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LCCQJJ20251230-2</w:t>
      </w:r>
      <w:r>
        <w:rPr>
          <w:rFonts w:hint="eastAsia" w:ascii="宋体" w:hAnsi="宋体" w:eastAsia="宋体" w:cs="宋体"/>
          <w:b/>
          <w:bCs/>
          <w:color w:val="000000"/>
          <w:kern w:val="0"/>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w:t>
      </w:r>
      <w:r>
        <w:rPr>
          <w:rFonts w:hint="eastAsia" w:ascii="宋体" w:hAnsi="宋体" w:cs="宋体"/>
          <w:b/>
          <w:bCs/>
          <w:color w:val="auto"/>
          <w:sz w:val="28"/>
          <w:szCs w:val="28"/>
          <w:lang w:val="en-US" w:eastAsia="zh-CN"/>
        </w:rPr>
        <w:t>公开</w:t>
      </w:r>
      <w:r>
        <w:rPr>
          <w:rFonts w:hint="eastAsia" w:ascii="宋体" w:hAnsi="宋体" w:eastAsia="宋体" w:cs="宋体"/>
          <w:b/>
          <w:bCs/>
          <w:color w:val="auto"/>
          <w:sz w:val="28"/>
          <w:szCs w:val="28"/>
          <w:lang w:val="en-US" w:eastAsia="zh-CN"/>
        </w:rPr>
        <w:t>竞价、报名时间、地点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0000FF"/>
          <w:sz w:val="28"/>
          <w:szCs w:val="28"/>
          <w:lang w:val="en-US" w:eastAsia="zh-CN"/>
        </w:rPr>
        <w:t>2025年12月30日上午</w:t>
      </w:r>
      <w:r>
        <w:rPr>
          <w:rFonts w:hint="eastAsia" w:ascii="宋体" w:hAnsi="宋体" w:cs="宋体"/>
          <w:color w:val="auto"/>
          <w:sz w:val="28"/>
          <w:szCs w:val="28"/>
          <w:lang w:val="en-US" w:eastAsia="zh-CN"/>
        </w:rPr>
        <w:t>10:00止</w:t>
      </w:r>
      <w:r>
        <w:rPr>
          <w:rFonts w:hint="eastAsia" w:ascii="宋体" w:hAnsi="宋体" w:eastAsia="宋体" w:cs="宋体"/>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0000FF"/>
          <w:sz w:val="28"/>
          <w:szCs w:val="28"/>
          <w:lang w:val="en-US" w:eastAsia="zh-CN"/>
        </w:rPr>
        <w:t>2025年12月30日上午</w:t>
      </w:r>
      <w:r>
        <w:rPr>
          <w:rFonts w:hint="eastAsia" w:ascii="宋体" w:hAnsi="宋体" w:cs="宋体"/>
          <w:color w:val="auto"/>
          <w:sz w:val="28"/>
          <w:szCs w:val="28"/>
          <w:lang w:val="en-US" w:eastAsia="zh-CN"/>
        </w:rPr>
        <w:t>10:00止。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0000FF"/>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0000FF"/>
          <w:sz w:val="28"/>
          <w:szCs w:val="28"/>
          <w:lang w:val="en-US" w:eastAsia="zh-CN"/>
        </w:rPr>
        <w:t>江女士</w:t>
      </w:r>
      <w:r>
        <w:rPr>
          <w:rFonts w:hint="eastAsia" w:ascii="宋体" w:hAnsi="宋体" w:cs="宋体"/>
          <w:color w:val="auto"/>
          <w:sz w:val="28"/>
          <w:szCs w:val="28"/>
          <w:lang w:val="en-US" w:eastAsia="zh-CN"/>
        </w:rPr>
        <w:t xml:space="preserve">  </w:t>
      </w:r>
      <w:r>
        <w:rPr>
          <w:rFonts w:hint="eastAsia" w:ascii="宋体" w:hAnsi="宋体" w:cs="宋体"/>
          <w:color w:val="0000FF"/>
          <w:sz w:val="28"/>
          <w:szCs w:val="28"/>
          <w:lang w:val="en-US" w:eastAsia="zh-CN"/>
        </w:rPr>
        <w:t>18054993293</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（工作日上班时间：08:00-12:00,14:30-17:30）</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0000FF"/>
          <w:sz w:val="28"/>
          <w:szCs w:val="28"/>
          <w:lang w:val="en-US" w:eastAsia="zh-CN"/>
        </w:rPr>
        <w:t>豸龙大酒店停车场充电桩采购及安装项目（二次）</w:t>
      </w:r>
      <w:r>
        <w:rPr>
          <w:rFonts w:hint="eastAsia" w:ascii="宋体" w:hAnsi="宋体" w:eastAsia="宋体" w:cs="宋体"/>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0000FF"/>
          <w:sz w:val="28"/>
          <w:szCs w:val="28"/>
          <w:lang w:val="en-US" w:eastAsia="zh-CN"/>
        </w:rPr>
      </w:pPr>
      <w:r>
        <w:rPr>
          <w:rFonts w:hint="eastAsia" w:ascii="宋体" w:hAnsi="宋体" w:eastAsia="宋体" w:cs="宋体"/>
          <w:b w:val="0"/>
          <w:bCs w:val="0"/>
          <w:color w:val="auto"/>
          <w:sz w:val="28"/>
          <w:szCs w:val="28"/>
          <w:lang w:val="en-US" w:eastAsia="zh-CN"/>
        </w:rPr>
        <w:t>2.</w:t>
      </w:r>
      <w:r>
        <w:rPr>
          <w:rFonts w:hint="eastAsia" w:ascii="宋体" w:hAnsi="宋体" w:cs="宋体"/>
          <w:b w:val="0"/>
          <w:bCs w:val="0"/>
          <w:color w:val="auto"/>
          <w:sz w:val="28"/>
          <w:szCs w:val="28"/>
          <w:lang w:val="en-US" w:eastAsia="zh-CN"/>
        </w:rPr>
        <w:t>采购内容及要求</w:t>
      </w:r>
      <w:r>
        <w:rPr>
          <w:rFonts w:hint="eastAsia" w:ascii="宋体" w:hAnsi="宋体" w:eastAsia="宋体" w:cs="宋体"/>
          <w:b w:val="0"/>
          <w:bCs w:val="0"/>
          <w:color w:val="auto"/>
          <w:sz w:val="28"/>
          <w:szCs w:val="28"/>
          <w:lang w:val="en-US" w:eastAsia="zh-CN"/>
        </w:rPr>
        <w:t>：</w:t>
      </w:r>
    </w:p>
    <w:tbl>
      <w:tblPr>
        <w:tblStyle w:val="1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4"/>
        <w:gridCol w:w="917"/>
        <w:gridCol w:w="7337"/>
        <w:gridCol w:w="636"/>
        <w:gridCol w:w="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产品名称</w:t>
            </w:r>
          </w:p>
        </w:tc>
        <w:tc>
          <w:tcPr>
            <w:tcW w:w="3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技术参数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7KW单枪交流充电桩</w:t>
            </w:r>
          </w:p>
        </w:tc>
        <w:tc>
          <w:tcPr>
            <w:tcW w:w="3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1.系统输入：1）输入电压：220VAC±15%；2）工作频率：50/60Hz；</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2.系统输出：1）输出电压：220VAC±15%；2）输出电流：32A；</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3.充电功能：1）充电对象：车载充电机；2）充电方式：刷卡，扫码；3）充电选项：按金额、电量自动充满等方式；</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4.通讯功能：通讯接口：4G模块；</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5.保护功能：1）自动限流特性：输出电流超过输出限流设定值时，恒流输出，输出电流不会增大；2）输出过压保护：输出电压超过最大设定值自动停止输出，以防损坏设备；</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设备功能：1）身份识别：读取IC卡信息，识别用户身份及相关信息；2）小程序运用：实现查找、导航、充电、监控、移动支付等功能；3）数据管理：保护管理数据的完整，提供查询、拷贝、删除等功能；4）系统配置：管理员进行系统配置，实现不同充电装置的相关设置；5）远程监控：接受远程监控主机的命令，传送数据信息，执行控制指令；6）防护等级：IP54；7）工作温度：零下20℃—50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120KW双枪直流充电桩</w:t>
            </w:r>
          </w:p>
        </w:tc>
        <w:tc>
          <w:tcPr>
            <w:tcW w:w="3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1.系统输入：1）输入电压380VAC±15%；2）工作频率50HZ±10%；3）功率因素：&gt;0.99；</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2.系统输出：1）输出电压1000VDC；2）输出电流：最大250A；3）满载效率：&gt; 100%；4）稳流精度：≤±1%；5）稳压精度：≤±0.5%；6）纹波系数：≤±0.5%；</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3.充电功能：1）充电对象：车载动力电池；2）充电方式：快充；3）充电选项：按金额、电量自动充满等方式；4）辅助电源：12V供电；</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4.通讯功能：通讯接口：以太网接口/4G；</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保护功能：1）自动限流特性：输出电流超过输出限流设定值时，恒功率输出；2）输出短路保护：输出短路时，模块自行保护，以防损坏，排除故障可自动恢复工作；3）输出过压保护：输出电压超过最大设定值自动停止输出，以防损坏设备；</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设备功能：1）界面显示：显示提示信息，用户IC卡信息，充电监控计费信息；2）身份识别：读取IC卡信息，识别用户身份及相关信息；3）管理电能表：与电能表通信，获取充电电量信息；4）IC卡费用收取：收取充电费用，进行卡内余额扣除操作；5）小程序运用：实现查找、导航、充电、监控、移动支付等功能；6）数据管理：保护管理数据的完整，提供查询、拷贝、删除等功能；7）系统配置：管理员进行系统配置，实现不同充电装置的相关设置；8）远程监控：接受远程监控主机的命令，传送数据信息，执行控制指令；9）充电操作：提供操作按钮，用于用户充电操作和管理员操作管理；</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7.机柜参数（尺寸mm）：1）防护等级：IP54；2）冷却方式：强迫风冷；3）工作温度：零下20℃—50℃；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合计</w:t>
            </w:r>
          </w:p>
        </w:tc>
        <w:tc>
          <w:tcPr>
            <w:tcW w:w="3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sz w:val="28"/>
                <w:szCs w:val="28"/>
                <w:lang w:val="en-US" w:eastAsia="zh-CN"/>
              </w:rPr>
              <w:t>96253</w:t>
            </w:r>
            <w:r>
              <w:rPr>
                <w:rFonts w:hint="eastAsia" w:ascii="宋体" w:hAnsi="宋体" w:eastAsia="宋体" w:cs="宋体"/>
                <w:sz w:val="28"/>
                <w:szCs w:val="28"/>
                <w:lang w:val="en-US" w:eastAsia="zh-CN"/>
              </w:rPr>
              <w:t>元</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kern w:val="0"/>
                <w:sz w:val="28"/>
                <w:szCs w:val="2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kern w:val="0"/>
                <w:sz w:val="28"/>
                <w:szCs w:val="28"/>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cs="宋体"/>
          <w:b w:val="0"/>
          <w:bCs w:val="0"/>
          <w:color w:val="0000FF"/>
          <w:sz w:val="28"/>
          <w:szCs w:val="28"/>
          <w:lang w:val="en-US" w:eastAsia="zh-CN"/>
        </w:rPr>
        <w:t>96253</w:t>
      </w:r>
      <w:r>
        <w:rPr>
          <w:rFonts w:hint="eastAsia" w:ascii="宋体" w:hAnsi="宋体" w:eastAsia="宋体" w:cs="宋体"/>
          <w:b w:val="0"/>
          <w:bCs w:val="0"/>
          <w:color w:val="0000FF"/>
          <w:sz w:val="28"/>
          <w:szCs w:val="28"/>
          <w:lang w:val="en-US" w:eastAsia="zh-CN"/>
        </w:rPr>
        <w:t>元</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cs="宋体"/>
          <w:color w:val="0000FF"/>
          <w:sz w:val="28"/>
          <w:szCs w:val="28"/>
          <w:lang w:val="en-US" w:eastAsia="zh-CN"/>
        </w:rPr>
        <w:t>19</w:t>
      </w:r>
      <w:r>
        <w:rPr>
          <w:rFonts w:hint="eastAsia" w:ascii="宋体" w:hAnsi="宋体" w:eastAsia="宋体" w:cs="宋体"/>
          <w:color w:val="0000FF"/>
          <w:sz w:val="28"/>
          <w:szCs w:val="28"/>
          <w:lang w:val="en-US" w:eastAsia="zh-CN"/>
        </w:rPr>
        <w:t>00元</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eastAsia="zh-CN"/>
        </w:rPr>
        <w:t>.技术和服务要求：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（1）供货期：合同签订后</w:t>
      </w:r>
      <w:r>
        <w:rPr>
          <w:rFonts w:hint="eastAsia" w:ascii="宋体"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eastAsia="zh-CN"/>
        </w:rPr>
        <w:t>5日内完成供货、安装并经委托人验收合格（若因委托人原因造成安装及验收延期的，安装及验收期限做相应顺延）。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（2）质量保证：根据本竞价文件、成交人的响应文件、承诺及有关国家、行业规定。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（3）验收要求：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货物运抵安装现场后由双方对照采购清单及技术要求进行验收。委托人一经发现成交人提供的货物与响应文件投报产品品牌型号不一致的，或产品参数要求不满足合同要求的，视为成交人违约，委托人有权追究成交人的法律责任，如解除合同等，成交人还需承担相应的赔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货物到货验收时成交人代表必须在场，并提供产品合格证（若有）、质量保证文件（若有）等相关证明材料。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设备到场后，所有部件成交人都不得私自开箱(或拆封)，必须先经过采购单位有关人员检验后方可开箱进行安装，否则委托人有权拒绝安装和验收。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（4）自项目验收合格之日起，成交人须提供不低于18个月的免费质保期。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（5）安全防护要求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5.1建立、健全安全检查制度，安装过程中须定期和不定期的对施工现场进行安全检查,及时发现和消除事故隐患，提供安全防护措施，确保安全生产。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5.2成交人应时刻关注和采取适当措施保障所有在场工作人员的安全，保证工程安装过程中的施工安全，现场施工应当保持有条不紊。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5.3负责已完工部分工程的保护工作，并做好防雷电、防火等的安全防护工作。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5.4施工前，应先征得委托人同意。安装期间，严禁非操作人员入内。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5.5成交人必须严格执行相关的施工工艺规范及相关规定。</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1.遵守中华人民共和国法律、法规，且能够诚信经营，具有独立法人资格的竞价人均可能成为合格的竞价人,但已经被列入失信被执行人名单（截止报名时间）的除外。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kern w:val="2"/>
          <w:sz w:val="28"/>
          <w:szCs w:val="28"/>
          <w:lang w:val="en-US" w:eastAsia="zh-CN" w:bidi="ar-SA"/>
        </w:rPr>
        <w:t>2.近</w:t>
      </w:r>
      <w:r>
        <w:rPr>
          <w:rFonts w:hint="eastAsia" w:ascii="宋体" w:hAnsi="宋体" w:eastAsia="宋体" w:cs="宋体"/>
          <w:color w:val="0000FF"/>
          <w:sz w:val="28"/>
          <w:szCs w:val="28"/>
          <w:lang w:val="en-US" w:eastAsia="zh-CN"/>
        </w:rPr>
        <w:t>三年执业未因违反执业规范和执业纪律受到处罚，具有良好的商业信誉。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0000FF"/>
          <w:sz w:val="28"/>
          <w:szCs w:val="28"/>
          <w:highlight w:val="none"/>
          <w:lang w:val="en-US" w:eastAsia="zh-CN"/>
        </w:rPr>
      </w:pPr>
      <w:r>
        <w:rPr>
          <w:rFonts w:hint="eastAsia" w:ascii="宋体" w:hAnsi="宋体" w:cs="宋体"/>
          <w:color w:val="0000FF"/>
          <w:sz w:val="28"/>
          <w:szCs w:val="28"/>
          <w:highlight w:val="none"/>
          <w:lang w:val="en-US" w:eastAsia="zh-CN"/>
        </w:rPr>
        <w:t>3.竞价人须同时具备①有效的不低于</w:t>
      </w:r>
      <w:bookmarkStart w:id="0" w:name="EB35162da5f9ed4922a2a9a951b5332b7f"/>
      <w:r>
        <w:rPr>
          <w:rFonts w:hint="eastAsia" w:ascii="宋体" w:hAnsi="宋体" w:cs="宋体"/>
          <w:color w:val="0000FF"/>
          <w:sz w:val="28"/>
          <w:szCs w:val="28"/>
          <w:highlight w:val="none"/>
          <w:lang w:val="en-US" w:eastAsia="zh-CN"/>
        </w:rPr>
        <w:t>三</w:t>
      </w:r>
      <w:bookmarkEnd w:id="0"/>
      <w:r>
        <w:rPr>
          <w:rFonts w:hint="eastAsia" w:ascii="宋体" w:hAnsi="宋体" w:cs="宋体"/>
          <w:color w:val="0000FF"/>
          <w:sz w:val="28"/>
          <w:szCs w:val="28"/>
          <w:highlight w:val="none"/>
          <w:lang w:val="en-US" w:eastAsia="zh-CN"/>
        </w:rPr>
        <w:t>级</w:t>
      </w:r>
      <w:bookmarkStart w:id="1" w:name="EB2e2bdf355c89433f9bb145e16070e3cb"/>
      <w:r>
        <w:rPr>
          <w:rFonts w:hint="eastAsia" w:ascii="宋体" w:hAnsi="宋体" w:cs="宋体"/>
          <w:color w:val="0000FF"/>
          <w:sz w:val="28"/>
          <w:szCs w:val="28"/>
          <w:highlight w:val="none"/>
          <w:lang w:val="en-US" w:eastAsia="zh-CN"/>
        </w:rPr>
        <w:t>电力工程总承包资质或不低于三级输变电工程专业承包资质，并提供有效的资质证书复印件；②具备国家能源局电力监管机构颁发的《承装（修、试）电力设施许可证》（具备有效的不低于三级的承装、承修、承试类资质），并提供有效的资质证书复印件；</w:t>
      </w:r>
      <w:bookmarkEnd w:id="1"/>
      <w:r>
        <w:rPr>
          <w:rFonts w:hint="eastAsia" w:ascii="宋体" w:hAnsi="宋体" w:cs="宋体"/>
          <w:color w:val="0000FF"/>
          <w:sz w:val="28"/>
          <w:szCs w:val="28"/>
          <w:highlight w:val="none"/>
          <w:lang w:val="en-US" w:eastAsia="zh-CN"/>
        </w:rPr>
        <w:t>③具备建设行政主管部门核发的有效的《施工企业安全生产许可证》，并提供有效的证书复印件。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0000FF"/>
          <w:sz w:val="28"/>
          <w:szCs w:val="28"/>
          <w:highlight w:val="yellow"/>
          <w:lang w:val="en-US" w:eastAsia="zh-CN"/>
        </w:rPr>
      </w:pPr>
      <w:r>
        <w:rPr>
          <w:rFonts w:hint="eastAsia" w:ascii="宋体" w:hAnsi="宋体" w:cs="宋体"/>
          <w:color w:val="0000FF"/>
          <w:sz w:val="28"/>
          <w:szCs w:val="28"/>
          <w:highlight w:val="none"/>
          <w:lang w:val="en-US" w:eastAsia="zh-CN"/>
        </w:rPr>
        <w:t>4.自2023年1月1日（时间以合同签订时间为准）起，竞价人独立完成过不少于1例类似项目业绩。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0000FF"/>
          <w:sz w:val="28"/>
          <w:szCs w:val="28"/>
          <w:lang w:val="en-US" w:eastAsia="zh-CN"/>
        </w:rPr>
        <w:t>19</w:t>
      </w:r>
      <w:r>
        <w:rPr>
          <w:rFonts w:hint="eastAsia" w:ascii="宋体" w:hAnsi="宋体" w:eastAsia="宋体" w:cs="宋体"/>
          <w:color w:val="0000FF"/>
          <w:sz w:val="28"/>
          <w:szCs w:val="28"/>
          <w:lang w:val="en-US" w:eastAsia="zh-CN"/>
        </w:rPr>
        <w:t>00元</w:t>
      </w:r>
      <w:r>
        <w:rPr>
          <w:rFonts w:hint="eastAsia" w:ascii="宋体" w:hAnsi="宋体" w:eastAsia="宋体" w:cs="宋体"/>
          <w:color w:val="auto"/>
          <w:sz w:val="28"/>
          <w:szCs w:val="28"/>
          <w:lang w:val="en-US" w:eastAsia="zh-CN"/>
        </w:rPr>
        <w:t>，必须于</w:t>
      </w:r>
      <w:r>
        <w:rPr>
          <w:rFonts w:hint="eastAsia" w:ascii="宋体" w:hAnsi="宋体" w:eastAsia="宋体" w:cs="宋体"/>
          <w:color w:val="0000FF"/>
          <w:sz w:val="28"/>
          <w:szCs w:val="28"/>
          <w:lang w:val="en-US" w:eastAsia="zh-CN"/>
        </w:rPr>
        <w:t>2025年</w:t>
      </w:r>
      <w:r>
        <w:rPr>
          <w:rFonts w:hint="eastAsia" w:ascii="宋体" w:hAnsi="宋体" w:cs="宋体"/>
          <w:color w:val="0000FF"/>
          <w:sz w:val="28"/>
          <w:szCs w:val="28"/>
          <w:lang w:val="en-US" w:eastAsia="zh-CN"/>
        </w:rPr>
        <w:t>12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30</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r>
        <w:rPr>
          <w:rFonts w:hint="eastAsia" w:ascii="宋体" w:hAnsi="宋体" w:cs="宋体"/>
          <w:b/>
          <w:bCs/>
          <w:color w:val="0000FF"/>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个工作日内与本公司签订《竞价结果通知书》，并在签订《竞价结果通知书》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0000FF"/>
          <w:sz w:val="28"/>
          <w:szCs w:val="28"/>
          <w:lang w:val="en-US" w:eastAsia="zh-CN"/>
        </w:rPr>
        <w:t>采购合同</w:t>
      </w:r>
      <w:r>
        <w:rPr>
          <w:rFonts w:hint="eastAsia" w:ascii="宋体" w:hAnsi="宋体" w:eastAsia="宋体" w:cs="宋体"/>
          <w:color w:val="auto"/>
          <w:sz w:val="28"/>
          <w:szCs w:val="28"/>
          <w:lang w:val="en-US" w:eastAsia="zh-CN"/>
        </w:rPr>
        <w:t>》，由委托人经过相应审批程序后签订。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)营业执照副本、法定代表人身份证复印件；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)签订完整的承诺书；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)已缴纳的竞价保证金凭证；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)在参加本次采购活动前3年内在经营活动中没有重大违法记录的书面声明</w:t>
      </w:r>
      <w:r>
        <w:rPr>
          <w:rFonts w:hint="eastAsia" w:ascii="宋体" w:hAnsi="宋体" w:cs="宋体"/>
          <w:color w:val="0000FF"/>
          <w:sz w:val="28"/>
          <w:szCs w:val="28"/>
          <w:lang w:val="en-US" w:eastAsia="zh-CN"/>
        </w:rPr>
        <w:t>（格式自拟）</w:t>
      </w:r>
      <w:r>
        <w:rPr>
          <w:rFonts w:hint="eastAsia" w:ascii="宋体" w:hAnsi="宋体" w:eastAsia="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5</w:t>
      </w:r>
      <w:r>
        <w:rPr>
          <w:rFonts w:hint="eastAsia" w:ascii="宋体" w:hAnsi="宋体" w:eastAsia="宋体" w:cs="宋体"/>
          <w:color w:val="0000FF"/>
          <w:sz w:val="28"/>
          <w:szCs w:val="28"/>
          <w:lang w:val="en-US" w:eastAsia="zh-CN"/>
        </w:rPr>
        <w:t>)通过“信用中国”网（www.creditchina.gov.cn）或中国政府采购网（www.ccgp.gov.cn）信用信息查询无严重违法失信行为信息记录的打印件（或截图）</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0000FF"/>
          <w:sz w:val="28"/>
          <w:szCs w:val="28"/>
          <w:highlight w:val="none"/>
          <w:lang w:val="en-US" w:eastAsia="zh-CN"/>
        </w:rPr>
      </w:pPr>
      <w:r>
        <w:rPr>
          <w:rFonts w:hint="eastAsia" w:ascii="宋体" w:hAnsi="宋体" w:cs="宋体"/>
          <w:color w:val="0000FF"/>
          <w:sz w:val="28"/>
          <w:szCs w:val="28"/>
          <w:highlight w:val="none"/>
          <w:lang w:val="en-US" w:eastAsia="zh-CN"/>
        </w:rPr>
        <w:t>（6）须同时具备①有效的不低于三级电力工程总承包资质或不低于三级输变电工程专业承包资质，并提供有效的资质证书复印件；②具备国家能源局电力监管机构颁发的《承装（修、试）电力设施许可证》（具备有效的不低于三级的承装、承修、承试类资质），并提供有效的资质证书复印件；③具备建设行政主管部门核发的有效的《施工企业安全生产许可证》，并提供有效的证书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0000FF"/>
          <w:sz w:val="28"/>
          <w:szCs w:val="28"/>
          <w:highlight w:val="none"/>
          <w:lang w:val="en-US" w:eastAsia="zh-CN"/>
        </w:rPr>
      </w:pPr>
      <w:r>
        <w:rPr>
          <w:rFonts w:hint="eastAsia" w:ascii="宋体" w:hAnsi="宋体" w:cs="宋体"/>
          <w:color w:val="0000FF"/>
          <w:sz w:val="28"/>
          <w:szCs w:val="28"/>
          <w:highlight w:val="none"/>
          <w:lang w:val="en-US" w:eastAsia="zh-CN"/>
        </w:rPr>
        <w:t>（7）自2023年1月1日（时间以合同签订时间为准）起，不少于1例类似项目业绩证明材料，须提供合同复印件。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0000FF"/>
          <w:sz w:val="28"/>
          <w:szCs w:val="28"/>
          <w:lang w:val="en-US" w:eastAsia="zh-CN"/>
        </w:rPr>
      </w:pPr>
      <w:r>
        <w:rPr>
          <w:rFonts w:hint="eastAsia" w:ascii="宋体" w:hAnsi="宋体" w:cs="宋体"/>
          <w:color w:val="0000FF"/>
          <w:sz w:val="28"/>
          <w:szCs w:val="28"/>
          <w:lang w:val="en-US" w:eastAsia="zh-CN"/>
        </w:rPr>
        <w:t>（8）分项报价表。</w:t>
      </w:r>
    </w:p>
    <w:tbl>
      <w:tblPr>
        <w:tblStyle w:val="11"/>
        <w:tblpPr w:leftFromText="180" w:rightFromText="180" w:vertAnchor="text" w:horzAnchor="page" w:tblpX="1212" w:tblpY="147"/>
        <w:tblOverlap w:val="never"/>
        <w:tblW w:w="10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2655"/>
        <w:gridCol w:w="2010"/>
        <w:gridCol w:w="1380"/>
        <w:gridCol w:w="1358"/>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1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序号</w:t>
            </w:r>
          </w:p>
        </w:tc>
        <w:tc>
          <w:tcPr>
            <w:tcW w:w="26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0000FF"/>
                <w:sz w:val="28"/>
                <w:szCs w:val="28"/>
                <w:lang w:val="en-US" w:eastAsia="zh-CN"/>
              </w:rPr>
            </w:pPr>
            <w:r>
              <w:rPr>
                <w:rFonts w:hint="eastAsia" w:ascii="宋体" w:hAnsi="宋体" w:cs="宋体"/>
                <w:color w:val="0000FF"/>
                <w:sz w:val="28"/>
                <w:szCs w:val="28"/>
                <w:lang w:val="en-US" w:eastAsia="zh-CN"/>
              </w:rPr>
              <w:t>货物名称</w:t>
            </w:r>
          </w:p>
        </w:tc>
        <w:tc>
          <w:tcPr>
            <w:tcW w:w="20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0000FF"/>
                <w:sz w:val="28"/>
                <w:szCs w:val="28"/>
                <w:lang w:val="en-US" w:eastAsia="zh-CN"/>
              </w:rPr>
            </w:pPr>
            <w:r>
              <w:rPr>
                <w:rFonts w:hint="eastAsia" w:ascii="宋体" w:hAnsi="宋体" w:cs="宋体"/>
                <w:color w:val="0000FF"/>
                <w:sz w:val="28"/>
                <w:szCs w:val="28"/>
                <w:lang w:val="en-US" w:eastAsia="zh-CN"/>
              </w:rPr>
              <w:t>品牌和型号</w:t>
            </w:r>
          </w:p>
        </w:tc>
        <w:tc>
          <w:tcPr>
            <w:tcW w:w="13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数量</w:t>
            </w:r>
          </w:p>
        </w:tc>
        <w:tc>
          <w:tcPr>
            <w:tcW w:w="135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单价</w:t>
            </w:r>
          </w:p>
        </w:tc>
        <w:tc>
          <w:tcPr>
            <w:tcW w:w="17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w:t>
            </w:r>
          </w:p>
        </w:tc>
        <w:tc>
          <w:tcPr>
            <w:tcW w:w="2655" w:type="dxa"/>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7KW单枪交流充电桩</w:t>
            </w:r>
          </w:p>
        </w:tc>
        <w:tc>
          <w:tcPr>
            <w:tcW w:w="20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c>
          <w:tcPr>
            <w:tcW w:w="13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c>
          <w:tcPr>
            <w:tcW w:w="135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c>
          <w:tcPr>
            <w:tcW w:w="17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1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w:t>
            </w:r>
          </w:p>
        </w:tc>
        <w:tc>
          <w:tcPr>
            <w:tcW w:w="2655" w:type="dxa"/>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120KW双枪直流充电桩</w:t>
            </w:r>
          </w:p>
        </w:tc>
        <w:tc>
          <w:tcPr>
            <w:tcW w:w="20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c>
          <w:tcPr>
            <w:tcW w:w="13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c>
          <w:tcPr>
            <w:tcW w:w="135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c>
          <w:tcPr>
            <w:tcW w:w="17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6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合计</w:t>
            </w:r>
          </w:p>
        </w:tc>
        <w:tc>
          <w:tcPr>
            <w:tcW w:w="6527"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cs="宋体"/>
          <w:b/>
          <w:bCs/>
          <w:color w:val="0000FF"/>
          <w:sz w:val="28"/>
          <w:szCs w:val="28"/>
          <w:lang w:val="en-US" w:eastAsia="zh-CN"/>
        </w:rPr>
      </w:pPr>
      <w:r>
        <w:rPr>
          <w:rFonts w:hint="eastAsia" w:ascii="宋体" w:hAnsi="宋体" w:eastAsia="宋体" w:cs="宋体"/>
          <w:b/>
          <w:bCs/>
          <w:color w:val="0000FF"/>
          <w:sz w:val="28"/>
          <w:szCs w:val="28"/>
          <w:lang w:val="en-US" w:eastAsia="zh-CN"/>
        </w:rPr>
        <w:t>备注：竞价系统填报的总价应与分项报价表的投报总价相同</w:t>
      </w:r>
      <w:r>
        <w:rPr>
          <w:rFonts w:hint="eastAsia" w:ascii="宋体" w:hAnsi="宋体" w:cs="宋体"/>
          <w:b/>
          <w:bCs/>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如法定代表人无法亲自到现场办理竞价手续的，应提供《授权委托书》原件和委托代理人身份证复印件。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以上材料复印件须注明与原件相符并加盖公章。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000000"/>
          <w:sz w:val="28"/>
          <w:szCs w:val="28"/>
        </w:rPr>
        <w:t>本场竞价对参与竟价的人数不做限制，不受竟价人数量影响，只要有符合条件的竞价人参与并达成交易即可。</w:t>
      </w:r>
    </w:p>
    <w:p>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0000FF"/>
          <w:kern w:val="2"/>
          <w:sz w:val="28"/>
          <w:szCs w:val="28"/>
          <w:highlight w:val="none"/>
          <w:shd w:val="clear"/>
          <w:lang w:val="en-US" w:eastAsia="zh-CN"/>
        </w:rPr>
        <w:t>反</w:t>
      </w:r>
      <w:r>
        <w:rPr>
          <w:rFonts w:hint="eastAsia" w:ascii="宋体" w:hAnsi="宋体" w:eastAsia="宋体" w:cs="宋体"/>
          <w:color w:val="0000FF"/>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0000FF"/>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pPr>
        <w:widowControl/>
        <w:shd w:val="clear"/>
        <w:snapToGrid/>
        <w:spacing w:before="0" w:line="520" w:lineRule="exact"/>
        <w:ind w:left="0"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w:t>
      </w:r>
      <w:r>
        <w:rPr>
          <w:rFonts w:hint="eastAsia" w:ascii="宋体" w:hAnsi="宋体" w:eastAsia="宋体" w:cs="宋体"/>
          <w:color w:val="0000FF"/>
          <w:sz w:val="28"/>
          <w:szCs w:val="28"/>
          <w:lang w:val="en-US" w:eastAsia="zh-CN"/>
        </w:rPr>
        <w:t>总价报价</w:t>
      </w:r>
      <w:r>
        <w:rPr>
          <w:rFonts w:hint="eastAsia" w:ascii="宋体" w:hAnsi="宋体" w:eastAsia="宋体" w:cs="宋体"/>
          <w:color w:val="000000"/>
          <w:sz w:val="28"/>
          <w:szCs w:val="28"/>
          <w:lang w:val="en-US" w:eastAsia="zh-CN"/>
        </w:rPr>
        <w:t>方式进行报价，竞价人在报价时不得高于最高限价，根据有效竞价人报价排名情况，由低到高排序，最低的一名即为成交人。最高控制价为包干价，</w:t>
      </w:r>
      <w:r>
        <w:rPr>
          <w:rFonts w:hint="eastAsia" w:ascii="宋体" w:hAnsi="宋体" w:eastAsia="宋体" w:cs="宋体"/>
          <w:color w:val="0000FF"/>
          <w:sz w:val="28"/>
          <w:szCs w:val="28"/>
          <w:lang w:val="en-US" w:eastAsia="zh-CN"/>
        </w:rPr>
        <w:t>包括但不限于税费、服务费、文印费、差旅费、交通费、住宿费等所有相关费用</w:t>
      </w:r>
      <w:r>
        <w:rPr>
          <w:rFonts w:hint="eastAsia" w:ascii="宋体" w:hAnsi="宋体" w:eastAsia="宋体" w:cs="宋体"/>
          <w:color w:val="000000"/>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0000FF"/>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0000FF"/>
          <w:kern w:val="2"/>
          <w:sz w:val="28"/>
          <w:szCs w:val="28"/>
          <w:shd w:val="clear"/>
          <w:lang w:val="en-US" w:eastAsia="zh-CN"/>
        </w:rPr>
        <w:t>总价</w:t>
      </w:r>
      <w:r>
        <w:rPr>
          <w:rFonts w:hint="eastAsia" w:ascii="宋体" w:hAnsi="宋体" w:eastAsia="宋体" w:cs="宋体"/>
          <w:b/>
          <w:bCs/>
          <w:color w:val="auto"/>
          <w:kern w:val="2"/>
          <w:sz w:val="28"/>
          <w:szCs w:val="28"/>
          <w:shd w:val="clear"/>
          <w:lang w:val="en-US" w:eastAsia="zh-CN"/>
        </w:rPr>
        <w:t>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w:t>
      </w:r>
      <w:r>
        <w:rPr>
          <w:rFonts w:hint="eastAsia" w:ascii="宋体" w:hAnsi="宋体" w:cs="宋体"/>
          <w:b/>
          <w:bCs/>
          <w:color w:val="auto"/>
          <w:sz w:val="28"/>
          <w:szCs w:val="28"/>
          <w:lang w:val="en-US" w:eastAsia="zh-CN"/>
        </w:rPr>
        <w:t>招标代理服务</w:t>
      </w:r>
      <w:r>
        <w:rPr>
          <w:rFonts w:hint="eastAsia" w:ascii="宋体" w:hAnsi="宋体" w:eastAsia="宋体" w:cs="宋体"/>
          <w:b/>
          <w:bCs/>
          <w:color w:val="auto"/>
          <w:sz w:val="28"/>
          <w:szCs w:val="28"/>
          <w:lang w:val="en-US" w:eastAsia="zh-CN"/>
        </w:rPr>
        <w:t>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themeColor="text1"/>
          <w:sz w:val="28"/>
          <w:szCs w:val="28"/>
        </w:rPr>
        <w:t>竞价成交后，</w:t>
      </w:r>
      <w:r>
        <w:rPr>
          <w:rFonts w:hint="eastAsia" w:ascii="宋体" w:hAnsi="宋体" w:eastAsia="宋体" w:cs="宋体"/>
          <w:b/>
          <w:bCs/>
          <w:color w:val="000000" w:themeColor="text1"/>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000000" w:themeColor="text1"/>
          <w:sz w:val="28"/>
          <w:szCs w:val="28"/>
        </w:rPr>
        <w:t>服务费按成交价×1.5%计费向成交</w:t>
      </w:r>
      <w:r>
        <w:rPr>
          <w:rFonts w:hint="eastAsia" w:ascii="宋体" w:hAnsi="宋体" w:eastAsia="宋体" w:cs="宋体"/>
          <w:b/>
          <w:bCs/>
          <w:color w:val="000000" w:themeColor="text1"/>
          <w:sz w:val="28"/>
          <w:szCs w:val="28"/>
          <w:lang w:val="en-US" w:eastAsia="zh-CN"/>
        </w:rPr>
        <w:t>人</w:t>
      </w:r>
      <w:r>
        <w:rPr>
          <w:rFonts w:hint="eastAsia" w:ascii="宋体" w:hAnsi="宋体" w:eastAsia="宋体" w:cs="宋体"/>
          <w:b/>
          <w:bCs/>
          <w:color w:val="000000" w:themeColor="text1"/>
          <w:sz w:val="28"/>
          <w:szCs w:val="28"/>
        </w:rPr>
        <w:t>收取</w:t>
      </w:r>
      <w:r>
        <w:rPr>
          <w:rFonts w:hint="eastAsia" w:ascii="宋体" w:hAnsi="宋体" w:eastAsia="宋体" w:cs="宋体"/>
          <w:color w:val="000000" w:themeColor="text1"/>
          <w:sz w:val="28"/>
          <w:szCs w:val="28"/>
        </w:rPr>
        <w:t>。当成交（或中标）金额低于3万元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，代理费按实际金额计收；成交（或中标）金额大于等于3万元且代理费不足3000元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，按3000元收取。</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服务费未按期付清的，视成交人根本违约，竞价保证金不予退回。</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本项目合同价款按3期支付，（1）所有货物供货、安装调试完毕后且提供相关票据的，支付合同总价款的50%；（2）所有货物经委托人验收合格后且提供相关票据的，支付合同总价款的45%；（3）免费质保期结束后且提供相关票据的，支付合同总价款的5%。如成交人未能按相关约定按时做好保修而使委托人不得不自行组织返修或请第三方进行维修的，则发生费用应在此次支付费用中扣除，剩余款项再由委托人支付给成交人。以上款项均不计利息。</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0000FF"/>
          <w:sz w:val="28"/>
          <w:szCs w:val="28"/>
          <w:lang w:val="en-US" w:eastAsia="zh-CN"/>
        </w:rPr>
        <w:t>采购合同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0000FF"/>
          <w:sz w:val="28"/>
          <w:szCs w:val="28"/>
          <w:lang w:val="en-US" w:eastAsia="zh-CN"/>
        </w:rPr>
        <w:t>采购合同</w:t>
      </w:r>
      <w:r>
        <w:rPr>
          <w:rFonts w:hint="eastAsia" w:ascii="宋体" w:hAnsi="宋体" w:eastAsia="宋体" w:cs="宋体"/>
          <w:color w:val="auto"/>
          <w:sz w:val="28"/>
          <w:szCs w:val="28"/>
          <w:lang w:val="en-US" w:eastAsia="zh-CN"/>
        </w:rPr>
        <w:t>》约定为准。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0"/>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530225</wp:posOffset>
            </wp:positionH>
            <wp:positionV relativeFrom="paragraph">
              <wp:posOffset>27940</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2025年</w:t>
      </w:r>
      <w:r>
        <w:rPr>
          <w:rFonts w:hint="eastAsia" w:ascii="宋体" w:hAnsi="宋体" w:cs="宋体"/>
          <w:color w:val="0000FF"/>
          <w:sz w:val="28"/>
          <w:szCs w:val="28"/>
          <w:lang w:val="en-US" w:eastAsia="zh-CN"/>
        </w:rPr>
        <w:t>12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24</w:t>
      </w:r>
      <w:r>
        <w:rPr>
          <w:rFonts w:hint="eastAsia" w:ascii="宋体" w:hAnsi="宋体" w:eastAsia="宋体" w:cs="宋体"/>
          <w:color w:val="0000FF"/>
          <w:sz w:val="28"/>
          <w:szCs w:val="28"/>
          <w:lang w:val="en-US" w:eastAsia="zh-CN"/>
        </w:rPr>
        <w:t>日</w:t>
      </w: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pStyle w:val="5"/>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承 诺 书</w:t>
      </w:r>
    </w:p>
    <w:p>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2025</w:t>
      </w:r>
      <w:r>
        <w:rPr>
          <w:rFonts w:hint="eastAsia" w:ascii="宋体" w:hAnsi="宋体" w:eastAsia="宋体" w:cs="宋体"/>
          <w:color w:val="0000FF"/>
          <w:sz w:val="28"/>
          <w:szCs w:val="28"/>
        </w:rPr>
        <w:t>年</w:t>
      </w:r>
      <w:r>
        <w:rPr>
          <w:rFonts w:hint="eastAsia" w:ascii="宋体" w:hAnsi="宋体" w:cs="宋体"/>
          <w:color w:val="0000FF"/>
          <w:sz w:val="28"/>
          <w:szCs w:val="28"/>
          <w:u w:val="single"/>
          <w:lang w:val="en-US" w:eastAsia="zh-CN"/>
        </w:rPr>
        <w:t>12</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30</w:t>
      </w:r>
      <w:bookmarkStart w:id="2" w:name="_GoBack"/>
      <w:bookmarkEnd w:id="2"/>
      <w:r>
        <w:rPr>
          <w:rFonts w:hint="eastAsia" w:ascii="宋体" w:hAnsi="宋体" w:eastAsia="宋体" w:cs="宋体"/>
          <w:color w:val="0000FF"/>
          <w:sz w:val="28"/>
          <w:szCs w:val="28"/>
        </w:rPr>
        <w:t>日</w:t>
      </w:r>
      <w:r>
        <w:rPr>
          <w:rFonts w:hint="eastAsia" w:ascii="宋体" w:hAnsi="宋体" w:eastAsia="宋体" w:cs="宋体"/>
          <w:color w:val="000000"/>
          <w:sz w:val="28"/>
          <w:szCs w:val="28"/>
        </w:rPr>
        <w:t>上午举行的 “</w:t>
      </w:r>
      <w:r>
        <w:rPr>
          <w:rFonts w:hint="eastAsia" w:ascii="宋体" w:hAnsi="宋体" w:eastAsia="宋体" w:cs="宋体"/>
          <w:color w:val="auto"/>
          <w:sz w:val="28"/>
          <w:szCs w:val="28"/>
          <w:lang w:eastAsia="zh-CN"/>
        </w:rPr>
        <w:t>连城县招标投标交易平台</w:t>
      </w:r>
      <w:r>
        <w:rPr>
          <w:rFonts w:hint="eastAsia" w:ascii="宋体" w:hAnsi="宋体" w:cs="宋体"/>
          <w:color w:val="0000FF"/>
          <w:sz w:val="28"/>
          <w:szCs w:val="28"/>
          <w:lang w:val="en-US" w:eastAsia="zh-CN"/>
        </w:rPr>
        <w:t>反</w:t>
      </w:r>
      <w:r>
        <w:rPr>
          <w:rFonts w:hint="eastAsia" w:ascii="宋体" w:hAnsi="宋体" w:eastAsia="宋体" w:cs="宋体"/>
          <w:color w:val="0000FF"/>
          <w:sz w:val="28"/>
          <w:szCs w:val="28"/>
        </w:rPr>
        <w:t>向一次</w:t>
      </w:r>
      <w:r>
        <w:rPr>
          <w:rFonts w:hint="eastAsia" w:ascii="宋体" w:hAnsi="宋体" w:eastAsia="宋体" w:cs="宋体"/>
          <w:color w:val="000000"/>
          <w:sz w:val="28"/>
          <w:szCs w:val="28"/>
        </w:rPr>
        <w:t>报价”</w:t>
      </w:r>
      <w:r>
        <w:rPr>
          <w:rFonts w:hint="eastAsia" w:ascii="宋体" w:hAnsi="宋体" w:cs="宋体"/>
          <w:color w:val="000000"/>
          <w:sz w:val="28"/>
          <w:szCs w:val="28"/>
          <w:u w:val="single"/>
          <w:lang w:val="en-US" w:eastAsia="zh-CN"/>
        </w:rPr>
        <w:t>豸龙大酒店停车场充电桩采购及安装项目（二次）</w:t>
      </w:r>
      <w:r>
        <w:rPr>
          <w:rFonts w:hint="eastAsia" w:ascii="宋体" w:hAnsi="宋体" w:eastAsia="宋体" w:cs="宋体"/>
          <w:color w:val="000000"/>
          <w:sz w:val="28"/>
          <w:szCs w:val="28"/>
        </w:rPr>
        <w:t>竞价。收悉项目编号为</w:t>
      </w:r>
      <w:r>
        <w:rPr>
          <w:rFonts w:hint="eastAsia" w:ascii="宋体" w:hAnsi="宋体" w:cs="宋体"/>
          <w:color w:val="0000FF"/>
          <w:sz w:val="28"/>
          <w:szCs w:val="28"/>
          <w:u w:val="single"/>
          <w:lang w:eastAsia="zh-CN"/>
        </w:rPr>
        <w:t>LCCQJJ20251230-2</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804406F"/>
    <w:rsid w:val="080F2686"/>
    <w:rsid w:val="08161E50"/>
    <w:rsid w:val="081C4C9C"/>
    <w:rsid w:val="0834033F"/>
    <w:rsid w:val="086E3978"/>
    <w:rsid w:val="0A564F20"/>
    <w:rsid w:val="0AEE0C79"/>
    <w:rsid w:val="0C0C7087"/>
    <w:rsid w:val="0CA830A9"/>
    <w:rsid w:val="0CDA1129"/>
    <w:rsid w:val="0D0C3638"/>
    <w:rsid w:val="0D724C37"/>
    <w:rsid w:val="0E6A79B6"/>
    <w:rsid w:val="0E8467A8"/>
    <w:rsid w:val="0F153787"/>
    <w:rsid w:val="0FB87AA7"/>
    <w:rsid w:val="0FFD42BC"/>
    <w:rsid w:val="102E33CF"/>
    <w:rsid w:val="10554859"/>
    <w:rsid w:val="108A4FA0"/>
    <w:rsid w:val="115251AE"/>
    <w:rsid w:val="128A572B"/>
    <w:rsid w:val="12FF53B1"/>
    <w:rsid w:val="137205A3"/>
    <w:rsid w:val="138E2060"/>
    <w:rsid w:val="14416FC6"/>
    <w:rsid w:val="15474BF8"/>
    <w:rsid w:val="1569686F"/>
    <w:rsid w:val="15D665CA"/>
    <w:rsid w:val="16052A7F"/>
    <w:rsid w:val="167C30C3"/>
    <w:rsid w:val="169951BC"/>
    <w:rsid w:val="169A6476"/>
    <w:rsid w:val="16B40FC8"/>
    <w:rsid w:val="183B56FD"/>
    <w:rsid w:val="18AE0B48"/>
    <w:rsid w:val="18EF3710"/>
    <w:rsid w:val="1A394265"/>
    <w:rsid w:val="1AF35E37"/>
    <w:rsid w:val="1B215742"/>
    <w:rsid w:val="1CC932F4"/>
    <w:rsid w:val="1DE026A3"/>
    <w:rsid w:val="1E303C84"/>
    <w:rsid w:val="1EF00CA7"/>
    <w:rsid w:val="1F633F72"/>
    <w:rsid w:val="1FB913FE"/>
    <w:rsid w:val="203C362E"/>
    <w:rsid w:val="211A411E"/>
    <w:rsid w:val="214331EC"/>
    <w:rsid w:val="21E464DA"/>
    <w:rsid w:val="226244CC"/>
    <w:rsid w:val="22950329"/>
    <w:rsid w:val="22A30872"/>
    <w:rsid w:val="234F36E4"/>
    <w:rsid w:val="236A7C99"/>
    <w:rsid w:val="23761465"/>
    <w:rsid w:val="246A52EB"/>
    <w:rsid w:val="24741525"/>
    <w:rsid w:val="249C78F6"/>
    <w:rsid w:val="24AF2DCF"/>
    <w:rsid w:val="25AD5A5E"/>
    <w:rsid w:val="25F64131"/>
    <w:rsid w:val="26945745"/>
    <w:rsid w:val="26B24F9F"/>
    <w:rsid w:val="27E3558A"/>
    <w:rsid w:val="2861758C"/>
    <w:rsid w:val="2892098A"/>
    <w:rsid w:val="297E0FC2"/>
    <w:rsid w:val="2A8C2B55"/>
    <w:rsid w:val="2AC36334"/>
    <w:rsid w:val="2AC415FD"/>
    <w:rsid w:val="2B023949"/>
    <w:rsid w:val="2B474184"/>
    <w:rsid w:val="2B9065B4"/>
    <w:rsid w:val="2BAE1609"/>
    <w:rsid w:val="2C2A04A0"/>
    <w:rsid w:val="2C4C065B"/>
    <w:rsid w:val="2C5C26DC"/>
    <w:rsid w:val="2CDF621C"/>
    <w:rsid w:val="2D697A29"/>
    <w:rsid w:val="2E301AB4"/>
    <w:rsid w:val="2E7E609A"/>
    <w:rsid w:val="2E975000"/>
    <w:rsid w:val="2EF02962"/>
    <w:rsid w:val="2F3740ED"/>
    <w:rsid w:val="2FF5703D"/>
    <w:rsid w:val="2FF9333B"/>
    <w:rsid w:val="30094FFB"/>
    <w:rsid w:val="300F15EE"/>
    <w:rsid w:val="3062140F"/>
    <w:rsid w:val="31496EC2"/>
    <w:rsid w:val="315926AE"/>
    <w:rsid w:val="31E57E30"/>
    <w:rsid w:val="31F6203D"/>
    <w:rsid w:val="32165023"/>
    <w:rsid w:val="33B379FC"/>
    <w:rsid w:val="33BB5A80"/>
    <w:rsid w:val="348738A9"/>
    <w:rsid w:val="36070CBD"/>
    <w:rsid w:val="366756A0"/>
    <w:rsid w:val="371B5B3B"/>
    <w:rsid w:val="3741602B"/>
    <w:rsid w:val="38A87E0A"/>
    <w:rsid w:val="39C752B8"/>
    <w:rsid w:val="3A0C4B4E"/>
    <w:rsid w:val="3B1F43AF"/>
    <w:rsid w:val="3CDB07AE"/>
    <w:rsid w:val="3D3F6CF4"/>
    <w:rsid w:val="3D71306C"/>
    <w:rsid w:val="3DC87AC0"/>
    <w:rsid w:val="3E166E94"/>
    <w:rsid w:val="3FA56A13"/>
    <w:rsid w:val="404B14C2"/>
    <w:rsid w:val="410835EE"/>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97B4AF9"/>
    <w:rsid w:val="49B303BC"/>
    <w:rsid w:val="4A58410E"/>
    <w:rsid w:val="4ACA1E61"/>
    <w:rsid w:val="4B42467C"/>
    <w:rsid w:val="4C621441"/>
    <w:rsid w:val="4C6355B6"/>
    <w:rsid w:val="4D235499"/>
    <w:rsid w:val="4D2550DF"/>
    <w:rsid w:val="4D515A96"/>
    <w:rsid w:val="4DA2556F"/>
    <w:rsid w:val="4E143612"/>
    <w:rsid w:val="4E997C57"/>
    <w:rsid w:val="4E9D3635"/>
    <w:rsid w:val="4ED62599"/>
    <w:rsid w:val="4F4F373F"/>
    <w:rsid w:val="50112DBD"/>
    <w:rsid w:val="50113E5A"/>
    <w:rsid w:val="51A703F2"/>
    <w:rsid w:val="51AA471F"/>
    <w:rsid w:val="522E2CD6"/>
    <w:rsid w:val="524A20F8"/>
    <w:rsid w:val="524E2EDF"/>
    <w:rsid w:val="52E622F6"/>
    <w:rsid w:val="53042CF9"/>
    <w:rsid w:val="53CB6FAB"/>
    <w:rsid w:val="542826BF"/>
    <w:rsid w:val="545B5616"/>
    <w:rsid w:val="55915C48"/>
    <w:rsid w:val="559E70C6"/>
    <w:rsid w:val="56207EF4"/>
    <w:rsid w:val="56C764DA"/>
    <w:rsid w:val="56DC71A4"/>
    <w:rsid w:val="575D3BB6"/>
    <w:rsid w:val="576039DC"/>
    <w:rsid w:val="59E02F96"/>
    <w:rsid w:val="5A10637D"/>
    <w:rsid w:val="5A244F70"/>
    <w:rsid w:val="5B280C0A"/>
    <w:rsid w:val="5B5A2B76"/>
    <w:rsid w:val="5BA1276A"/>
    <w:rsid w:val="5C1B076F"/>
    <w:rsid w:val="5C2441D3"/>
    <w:rsid w:val="5C9245A9"/>
    <w:rsid w:val="5C9A35A3"/>
    <w:rsid w:val="5D434E88"/>
    <w:rsid w:val="5D573A29"/>
    <w:rsid w:val="5DBB508D"/>
    <w:rsid w:val="5E047FD0"/>
    <w:rsid w:val="5EA42C9D"/>
    <w:rsid w:val="5F1519BF"/>
    <w:rsid w:val="602A7EDE"/>
    <w:rsid w:val="616E7593"/>
    <w:rsid w:val="620F4C9D"/>
    <w:rsid w:val="636B6B43"/>
    <w:rsid w:val="63F56C8F"/>
    <w:rsid w:val="63F81C8C"/>
    <w:rsid w:val="640D0C57"/>
    <w:rsid w:val="64433D8E"/>
    <w:rsid w:val="64C574CA"/>
    <w:rsid w:val="64D67929"/>
    <w:rsid w:val="664A0B53"/>
    <w:rsid w:val="66BD65CF"/>
    <w:rsid w:val="67A07D7A"/>
    <w:rsid w:val="67B160B6"/>
    <w:rsid w:val="680A030D"/>
    <w:rsid w:val="684133A2"/>
    <w:rsid w:val="69113EED"/>
    <w:rsid w:val="695B16AE"/>
    <w:rsid w:val="6B776A6D"/>
    <w:rsid w:val="6C805BCC"/>
    <w:rsid w:val="6CA81B7D"/>
    <w:rsid w:val="6D7B66F3"/>
    <w:rsid w:val="6E661D1D"/>
    <w:rsid w:val="6F92367A"/>
    <w:rsid w:val="7007345D"/>
    <w:rsid w:val="702A3CF7"/>
    <w:rsid w:val="707966E1"/>
    <w:rsid w:val="71DE7052"/>
    <w:rsid w:val="729A0B48"/>
    <w:rsid w:val="729B4033"/>
    <w:rsid w:val="75A82C1C"/>
    <w:rsid w:val="769E7B7B"/>
    <w:rsid w:val="77354B5A"/>
    <w:rsid w:val="77875CB0"/>
    <w:rsid w:val="77CE5972"/>
    <w:rsid w:val="786F5C73"/>
    <w:rsid w:val="78E43635"/>
    <w:rsid w:val="78F75F2F"/>
    <w:rsid w:val="79162DAA"/>
    <w:rsid w:val="7956473D"/>
    <w:rsid w:val="79974B76"/>
    <w:rsid w:val="79B76855"/>
    <w:rsid w:val="7AD654A8"/>
    <w:rsid w:val="7C207AE9"/>
    <w:rsid w:val="7C435390"/>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tabs>
        <w:tab w:val="left" w:pos="0"/>
        <w:tab w:val="left" w:pos="993"/>
        <w:tab w:val="left" w:pos="1134"/>
      </w:tabs>
      <w:ind w:firstLine="420" w:firstLineChars="200"/>
    </w:pPr>
  </w:style>
  <w:style w:type="paragraph" w:styleId="3">
    <w:name w:val="Body Text Indent"/>
    <w:basedOn w:val="1"/>
    <w:next w:val="1"/>
    <w:qFormat/>
    <w:uiPriority w:val="0"/>
    <w:pPr>
      <w:widowControl/>
      <w:tabs>
        <w:tab w:val="left" w:pos="0"/>
        <w:tab w:val="left" w:pos="993"/>
        <w:tab w:val="left" w:pos="1134"/>
      </w:tabs>
      <w:spacing w:line="500" w:lineRule="exact"/>
      <w:ind w:firstLine="567"/>
    </w:pPr>
    <w:rPr>
      <w:rFonts w:ascii="宋体"/>
      <w:sz w:val="28"/>
    </w:rPr>
  </w:style>
  <w:style w:type="paragraph" w:styleId="4">
    <w:name w:val="Normal Indent"/>
    <w:basedOn w:val="1"/>
    <w:qFormat/>
    <w:uiPriority w:val="0"/>
    <w:pPr>
      <w:ind w:firstLine="420"/>
    </w:pPr>
    <w:rPr>
      <w:szCs w:val="20"/>
    </w:rPr>
  </w:style>
  <w:style w:type="paragraph" w:styleId="5">
    <w:name w:val="Body Text"/>
    <w:basedOn w:val="1"/>
    <w:next w:val="1"/>
    <w:qFormat/>
    <w:uiPriority w:val="0"/>
    <w:pPr>
      <w:spacing w:line="380" w:lineRule="exact"/>
    </w:pPr>
    <w:rPr>
      <w:sz w:val="24"/>
    </w:r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3">
    <w:name w:val="Fließtext"/>
    <w:basedOn w:val="1"/>
    <w:qFormat/>
    <w:uiPriority w:val="0"/>
    <w:pPr>
      <w:overflowPunct w:val="0"/>
      <w:autoSpaceDE w:val="0"/>
      <w:autoSpaceDN w:val="0"/>
      <w:adjustRightInd w:val="0"/>
      <w:textAlignment w:val="baseline"/>
    </w:pPr>
    <w:rPr>
      <w:kern w:val="28"/>
      <w:szCs w:val="20"/>
    </w:rPr>
  </w:style>
  <w:style w:type="paragraph" w:customStyle="1" w:styleId="14">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5">
    <w:name w:val="批注框文本 Char"/>
    <w:basedOn w:val="12"/>
    <w:link w:val="6"/>
    <w:qFormat/>
    <w:uiPriority w:val="0"/>
    <w:rPr>
      <w:rFonts w:ascii="Calibri" w:hAnsi="Calibri" w:eastAsia="宋体" w:cs="Arial"/>
      <w:kern w:val="2"/>
      <w:sz w:val="18"/>
      <w:szCs w:val="18"/>
    </w:rPr>
  </w:style>
  <w:style w:type="character" w:customStyle="1" w:styleId="16">
    <w:name w:val="font01"/>
    <w:basedOn w:val="12"/>
    <w:qFormat/>
    <w:uiPriority w:val="0"/>
    <w:rPr>
      <w:rFonts w:hint="eastAsia" w:ascii="宋体" w:hAnsi="宋体" w:eastAsia="宋体" w:cs="宋体"/>
      <w:color w:val="000000"/>
      <w:sz w:val="22"/>
      <w:szCs w:val="22"/>
      <w:u w:val="none"/>
    </w:rPr>
  </w:style>
  <w:style w:type="character" w:customStyle="1" w:styleId="17">
    <w:name w:val="font11"/>
    <w:basedOn w:val="12"/>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5954</Words>
  <Characters>6468</Characters>
  <Lines>4</Lines>
  <Paragraphs>7</Paragraphs>
  <TotalTime>0</TotalTime>
  <ScaleCrop>false</ScaleCrop>
  <LinksUpToDate>false</LinksUpToDate>
  <CharactersWithSpaces>6566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Jacky</cp:lastModifiedBy>
  <cp:lastPrinted>2025-10-28T07:00:00Z</cp:lastPrinted>
  <dcterms:modified xsi:type="dcterms:W3CDTF">2025-12-24T07:29:22Z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916B0A382F254096ACFC205746AF6B1B</vt:lpwstr>
  </property>
  <property fmtid="{D5CDD505-2E9C-101B-9397-08002B2CF9AE}" pid="4" name="KSOTemplateDocerSaveRecord">
    <vt:lpwstr>eyJoZGlkIjoiNzU4MzU2ZjA3NDFmMzk5NzYzMDY0YjlmOTgwOTVjNzgiLCJ1c2VySWQiOiIzNTE2Njc4MjgifQ==</vt:lpwstr>
  </property>
</Properties>
</file>