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AB7F6">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65FA12B5">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auto"/>
          <w:kern w:val="2"/>
          <w:sz w:val="24"/>
          <w:szCs w:val="24"/>
          <w:shd w:val="clear"/>
          <w:lang w:eastAsia="zh-CN"/>
        </w:rPr>
        <w:t>LCCQJJ202</w:t>
      </w:r>
      <w:r>
        <w:rPr>
          <w:rFonts w:hint="eastAsia" w:asciiTheme="minorEastAsia" w:hAnsiTheme="minorEastAsia" w:eastAsiaTheme="minorEastAsia" w:cstheme="minorEastAsia"/>
          <w:b w:val="0"/>
          <w:bCs w:val="0"/>
          <w:color w:val="auto"/>
          <w:kern w:val="2"/>
          <w:sz w:val="24"/>
          <w:szCs w:val="24"/>
          <w:shd w:val="clear"/>
          <w:lang w:val="en-US" w:eastAsia="zh-CN"/>
        </w:rPr>
        <w:t>51225-3</w:t>
      </w:r>
      <w:r>
        <w:rPr>
          <w:rFonts w:hint="eastAsia" w:asciiTheme="minorEastAsia" w:hAnsiTheme="minorEastAsia" w:eastAsiaTheme="minorEastAsia" w:cstheme="minorEastAsia"/>
          <w:b w:val="0"/>
          <w:bCs w:val="0"/>
          <w:color w:val="auto"/>
          <w:kern w:val="2"/>
          <w:sz w:val="24"/>
          <w:szCs w:val="24"/>
          <w:shd w:val="clear"/>
        </w:rPr>
        <w:t>）</w:t>
      </w:r>
    </w:p>
    <w:p w14:paraId="381D4809">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连城县国有资产产权交易服务有限公司</w:t>
      </w:r>
      <w:r>
        <w:rPr>
          <w:rFonts w:hint="eastAsia" w:asciiTheme="minorEastAsia" w:hAnsiTheme="minorEastAsia" w:eastAsiaTheme="minorEastAsia" w:cstheme="minorEastAsia"/>
          <w:color w:val="auto"/>
          <w:kern w:val="2"/>
          <w:sz w:val="24"/>
          <w:szCs w:val="24"/>
          <w:shd w:val="clear"/>
        </w:rPr>
        <w:t>（以下简称本公司）遵循“公开、公平、公正、诚实信用”的原则，依照国家法律、法规、政策为本次竞价活动提供服务。现将有关竞价事项告知如下：</w:t>
      </w:r>
    </w:p>
    <w:p w14:paraId="5385D6A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7F83598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w:t>
      </w:r>
      <w:r>
        <w:rPr>
          <w:rFonts w:hint="eastAsia" w:asciiTheme="minorEastAsia" w:hAnsiTheme="minorEastAsia" w:eastAsiaTheme="minorEastAsia" w:cstheme="minorEastAsia"/>
          <w:color w:val="auto"/>
          <w:kern w:val="2"/>
          <w:sz w:val="24"/>
          <w:szCs w:val="24"/>
          <w:shd w:val="clear"/>
          <w:lang w:val="en-US" w:eastAsia="zh-CN"/>
        </w:rPr>
        <w:t>截止时间</w:t>
      </w:r>
      <w:r>
        <w:rPr>
          <w:rFonts w:hint="eastAsia" w:asciiTheme="minorEastAsia" w:hAnsiTheme="minorEastAsia" w:eastAsiaTheme="minorEastAsia" w:cstheme="minorEastAsia"/>
          <w:color w:val="auto"/>
          <w:kern w:val="2"/>
          <w:sz w:val="24"/>
          <w:szCs w:val="24"/>
          <w:shd w:val="clear"/>
        </w:rPr>
        <w:t>：</w:t>
      </w:r>
      <w:r>
        <w:rPr>
          <w:rFonts w:hint="eastAsia" w:asciiTheme="minorEastAsia" w:hAnsiTheme="minorEastAsia" w:eastAsiaTheme="minorEastAsia" w:cstheme="minorEastAsia"/>
          <w:color w:val="auto"/>
          <w:kern w:val="2"/>
          <w:sz w:val="24"/>
          <w:szCs w:val="24"/>
          <w:shd w:val="clear"/>
          <w:lang w:eastAsia="zh-CN"/>
        </w:rPr>
        <w:t>202</w:t>
      </w:r>
      <w:r>
        <w:rPr>
          <w:rFonts w:hint="eastAsia" w:asciiTheme="minorEastAsia" w:hAnsiTheme="minorEastAsia" w:eastAsiaTheme="minorEastAsia" w:cstheme="minorEastAsia"/>
          <w:color w:val="auto"/>
          <w:kern w:val="2"/>
          <w:sz w:val="24"/>
          <w:szCs w:val="24"/>
          <w:shd w:val="clear"/>
          <w:lang w:val="en-US" w:eastAsia="zh-CN"/>
        </w:rPr>
        <w:t>5</w:t>
      </w:r>
      <w:r>
        <w:rPr>
          <w:rFonts w:hint="eastAsia" w:asciiTheme="minorEastAsia" w:hAnsiTheme="minorEastAsia" w:eastAsiaTheme="minorEastAsia" w:cstheme="minorEastAsia"/>
          <w:color w:val="auto"/>
          <w:kern w:val="2"/>
          <w:sz w:val="24"/>
          <w:szCs w:val="24"/>
          <w:shd w:val="clear"/>
          <w:lang w:eastAsia="zh-CN"/>
        </w:rPr>
        <w:t>年</w:t>
      </w:r>
      <w:r>
        <w:rPr>
          <w:rFonts w:hint="eastAsia" w:asciiTheme="minorEastAsia" w:hAnsiTheme="minorEastAsia" w:eastAsiaTheme="minorEastAsia" w:cstheme="minorEastAsia"/>
          <w:color w:val="auto"/>
          <w:kern w:val="2"/>
          <w:sz w:val="24"/>
          <w:szCs w:val="24"/>
          <w:shd w:val="clear"/>
          <w:lang w:val="en-US" w:eastAsia="zh-CN"/>
        </w:rPr>
        <w:t>12月25日 上午10:00</w:t>
      </w:r>
    </w:p>
    <w:p w14:paraId="59F3A0F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1F2CB30E">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报名</w:t>
      </w:r>
      <w:r>
        <w:rPr>
          <w:rFonts w:hint="eastAsia" w:asciiTheme="minorEastAsia" w:hAnsiTheme="minorEastAsia" w:eastAsiaTheme="minorEastAsia" w:cstheme="minorEastAsia"/>
          <w:color w:val="auto"/>
          <w:kern w:val="2"/>
          <w:sz w:val="24"/>
          <w:szCs w:val="24"/>
          <w:shd w:val="clear"/>
          <w:lang w:val="en-US" w:eastAsia="zh-CN"/>
        </w:rPr>
        <w:t>截止</w:t>
      </w:r>
      <w:r>
        <w:rPr>
          <w:rFonts w:hint="eastAsia" w:asciiTheme="minorEastAsia" w:hAnsiTheme="minorEastAsia" w:eastAsiaTheme="minorEastAsia" w:cstheme="minorEastAsia"/>
          <w:color w:val="auto"/>
          <w:kern w:val="2"/>
          <w:sz w:val="24"/>
          <w:szCs w:val="24"/>
          <w:shd w:val="clear"/>
        </w:rPr>
        <w:t>时间：</w:t>
      </w:r>
      <w:r>
        <w:rPr>
          <w:rFonts w:hint="eastAsia" w:asciiTheme="minorEastAsia" w:hAnsiTheme="minorEastAsia" w:eastAsiaTheme="minorEastAsia" w:cstheme="minorEastAsia"/>
          <w:color w:val="auto"/>
          <w:kern w:val="2"/>
          <w:sz w:val="24"/>
          <w:szCs w:val="24"/>
          <w:shd w:val="clear"/>
          <w:lang w:val="en-US" w:eastAsia="zh-CN"/>
        </w:rPr>
        <w:t>2</w:t>
      </w:r>
      <w:r>
        <w:rPr>
          <w:rFonts w:hint="eastAsia" w:asciiTheme="minorEastAsia" w:hAnsiTheme="minorEastAsia" w:eastAsiaTheme="minorEastAsia" w:cstheme="minorEastAsia"/>
          <w:color w:val="auto"/>
          <w:kern w:val="2"/>
          <w:sz w:val="24"/>
          <w:szCs w:val="24"/>
          <w:shd w:val="clear"/>
          <w:lang w:eastAsia="zh-CN"/>
        </w:rPr>
        <w:t>025年</w:t>
      </w:r>
      <w:r>
        <w:rPr>
          <w:rFonts w:hint="eastAsia" w:asciiTheme="minorEastAsia" w:hAnsiTheme="minorEastAsia" w:eastAsiaTheme="minorEastAsia" w:cstheme="minorEastAsia"/>
          <w:color w:val="auto"/>
          <w:kern w:val="2"/>
          <w:sz w:val="24"/>
          <w:szCs w:val="24"/>
          <w:shd w:val="clear"/>
          <w:lang w:val="en-US" w:eastAsia="zh-CN"/>
        </w:rPr>
        <w:t>12</w:t>
      </w:r>
      <w:r>
        <w:rPr>
          <w:rFonts w:hint="eastAsia" w:asciiTheme="minorEastAsia" w:hAnsiTheme="minorEastAsia" w:eastAsiaTheme="minorEastAsia" w:cstheme="minorEastAsia"/>
          <w:color w:val="auto"/>
          <w:kern w:val="2"/>
          <w:sz w:val="24"/>
          <w:szCs w:val="24"/>
          <w:shd w:val="clear"/>
          <w:lang w:eastAsia="zh-CN"/>
        </w:rPr>
        <w:t>月</w:t>
      </w:r>
      <w:r>
        <w:rPr>
          <w:rFonts w:hint="eastAsia" w:asciiTheme="minorEastAsia" w:hAnsiTheme="minorEastAsia" w:eastAsiaTheme="minorEastAsia" w:cstheme="minorEastAsia"/>
          <w:color w:val="auto"/>
          <w:kern w:val="2"/>
          <w:sz w:val="24"/>
          <w:szCs w:val="24"/>
          <w:shd w:val="clear"/>
          <w:lang w:val="en-US" w:eastAsia="zh-CN"/>
        </w:rPr>
        <w:t>25</w:t>
      </w:r>
      <w:r>
        <w:rPr>
          <w:rFonts w:hint="eastAsia" w:asciiTheme="minorEastAsia" w:hAnsiTheme="minorEastAsia" w:eastAsiaTheme="minorEastAsia" w:cstheme="minorEastAsia"/>
          <w:color w:val="auto"/>
          <w:kern w:val="2"/>
          <w:sz w:val="24"/>
          <w:szCs w:val="24"/>
          <w:shd w:val="clear"/>
          <w:lang w:eastAsia="zh-CN"/>
        </w:rPr>
        <w:t>日 上午10:00</w:t>
      </w:r>
    </w:p>
    <w:p w14:paraId="6E571DE5">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73203064">
      <w:pPr>
        <w:snapToGrid/>
        <w:spacing w:line="520" w:lineRule="exact"/>
        <w:ind w:firstLine="480" w:firstLineChars="200"/>
        <w:rPr>
          <w:rFonts w:hint="default"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34A53A60">
      <w:pPr>
        <w:widowControl/>
        <w:shd w:val="clear"/>
        <w:snapToGrid/>
        <w:spacing w:before="0" w:beforeAutospacing="0" w:after="0" w:afterAutospacing="0"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二</w:t>
      </w:r>
      <w:r>
        <w:rPr>
          <w:rFonts w:hint="eastAsia" w:asciiTheme="minorEastAsia" w:hAnsiTheme="minorEastAsia" w:eastAsiaTheme="minorEastAsia" w:cstheme="minorEastAsia"/>
          <w:b/>
          <w:bCs/>
          <w:color w:val="auto"/>
          <w:sz w:val="24"/>
          <w:szCs w:val="24"/>
        </w:rPr>
        <w:t>、项目</w:t>
      </w:r>
      <w:r>
        <w:rPr>
          <w:rFonts w:hint="eastAsia" w:asciiTheme="minorEastAsia" w:hAnsiTheme="minorEastAsia" w:eastAsiaTheme="minorEastAsia" w:cstheme="minorEastAsia"/>
          <w:b/>
          <w:bCs/>
          <w:color w:val="auto"/>
          <w:sz w:val="24"/>
          <w:szCs w:val="24"/>
          <w:lang w:eastAsia="zh-CN"/>
        </w:rPr>
        <w:t>概况</w:t>
      </w:r>
      <w:r>
        <w:rPr>
          <w:rFonts w:hint="eastAsia" w:asciiTheme="minorEastAsia" w:hAnsiTheme="minorEastAsia" w:eastAsiaTheme="minorEastAsia" w:cstheme="minorEastAsia"/>
          <w:b/>
          <w:bCs/>
          <w:color w:val="auto"/>
          <w:sz w:val="24"/>
          <w:szCs w:val="24"/>
        </w:rPr>
        <w:t>及</w:t>
      </w:r>
      <w:r>
        <w:rPr>
          <w:rFonts w:hint="eastAsia" w:asciiTheme="minorEastAsia" w:hAnsiTheme="minorEastAsia" w:eastAsiaTheme="minorEastAsia" w:cstheme="minorEastAsia"/>
          <w:b/>
          <w:bCs/>
          <w:color w:val="auto"/>
          <w:sz w:val="24"/>
          <w:szCs w:val="24"/>
          <w:lang w:val="en-US" w:eastAsia="zh-CN"/>
        </w:rPr>
        <w:t>合同</w:t>
      </w:r>
      <w:r>
        <w:rPr>
          <w:rFonts w:hint="eastAsia" w:asciiTheme="minorEastAsia" w:hAnsiTheme="minorEastAsia" w:eastAsiaTheme="minorEastAsia" w:cstheme="minorEastAsia"/>
          <w:b/>
          <w:bCs/>
          <w:color w:val="auto"/>
          <w:sz w:val="24"/>
          <w:szCs w:val="24"/>
        </w:rPr>
        <w:t>要求</w:t>
      </w:r>
    </w:p>
    <w:p w14:paraId="4B8DAAB5">
      <w:pPr>
        <w:widowControl/>
        <w:shd w:val="clear"/>
        <w:snapToGrid/>
        <w:spacing w:before="0" w:beforeAutospacing="0" w:after="0" w:afterAutospacing="0" w:line="360" w:lineRule="auto"/>
        <w:ind w:firstLine="480" w:firstLineChars="200"/>
        <w:rPr>
          <w:rFonts w:hint="eastAsia" w:ascii="宋体" w:hAnsi="宋体" w:cs="宋体" w:eastAsiaTheme="minorEastAsia"/>
          <w:color w:val="auto"/>
          <w:kern w:val="2"/>
          <w:sz w:val="24"/>
          <w:szCs w:val="24"/>
          <w:u w:val="none"/>
          <w:lang w:val="en-US" w:eastAsia="zh-CN"/>
        </w:rPr>
      </w:pPr>
      <w:r>
        <w:rPr>
          <w:rFonts w:hint="eastAsia" w:asciiTheme="minorEastAsia" w:hAnsiTheme="minorEastAsia" w:eastAsiaTheme="minorEastAsia" w:cstheme="minorEastAsia"/>
          <w:color w:val="auto"/>
          <w:sz w:val="24"/>
          <w:szCs w:val="24"/>
        </w:rPr>
        <w:t>1.项目名称：</w:t>
      </w:r>
      <w:r>
        <w:rPr>
          <w:rFonts w:hint="eastAsia" w:ascii="宋体" w:hAnsi="宋体" w:cs="宋体"/>
          <w:color w:val="auto"/>
          <w:kern w:val="2"/>
          <w:sz w:val="24"/>
          <w:szCs w:val="24"/>
          <w:u w:val="none"/>
          <w:lang w:val="en-US" w:eastAsia="zh-CN"/>
        </w:rPr>
        <w:t>连城县托育综合服务中心弱电工程第三方检测服务采购项目</w:t>
      </w:r>
    </w:p>
    <w:p w14:paraId="7D8A5D7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2</w:t>
      </w:r>
      <w:r>
        <w:rPr>
          <w:rFonts w:hint="eastAsia" w:ascii="宋体" w:hAnsi="宋体" w:eastAsia="宋体" w:cs="宋体"/>
          <w:i w:val="0"/>
          <w:iCs w:val="0"/>
          <w:caps w:val="0"/>
          <w:color w:val="auto"/>
          <w:spacing w:val="0"/>
          <w:sz w:val="24"/>
          <w:szCs w:val="24"/>
          <w:shd w:val="clear" w:fill="FFFFFF"/>
          <w:lang w:val="en-US" w:eastAsia="zh-CN"/>
        </w:rPr>
        <w:t>.最高控制价</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0000FF"/>
          <w:spacing w:val="0"/>
          <w:sz w:val="24"/>
          <w:szCs w:val="24"/>
          <w:shd w:val="clear" w:fill="FFFFFF"/>
          <w:lang w:val="en-US" w:eastAsia="zh-CN"/>
        </w:rPr>
        <w:t>本项目最高控制价为18546元，具体详见附件1《弱电工程量清单》</w:t>
      </w:r>
      <w:r>
        <w:rPr>
          <w:rFonts w:hint="eastAsia" w:ascii="宋体" w:hAnsi="宋体" w:eastAsia="宋体" w:cs="宋体"/>
          <w:i w:val="0"/>
          <w:iCs w:val="0"/>
          <w:caps w:val="0"/>
          <w:color w:val="auto"/>
          <w:spacing w:val="0"/>
          <w:sz w:val="24"/>
          <w:szCs w:val="24"/>
          <w:shd w:val="clear" w:fill="FFFFFF"/>
          <w:lang w:val="en-US" w:eastAsia="zh-CN"/>
        </w:rPr>
        <w:t>。竞价人以总价报价方式进行报价，竞价人在报价时不得高于最高限价，根据有效供应商报价排名情况，由高到低排序，最低的一名即为成交人。最高控制价为包干价，包括但不限于货物运输费、税费等，竞价人应对本次供货内容应有充分认识，自行判断能够完成本项目所需的费用，风险费用应自行考虑计入投标报价，竞价人未考虑风险因素造成的损失由竞价人自行负责。</w:t>
      </w:r>
    </w:p>
    <w:p w14:paraId="1690B4E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3.服务内容</w:t>
      </w:r>
    </w:p>
    <w:p w14:paraId="1E50120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3.1测试计划</w:t>
      </w:r>
    </w:p>
    <w:p w14:paraId="20AFCEE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为了保证项目的顺利实施，从功能度、性能、可靠性、易用性、兼容性、可扩充性和用户文档等方面度量系统质量，项目测试初始，要依据有关的招标文件、投标文件、合同和设 计单位制定的技术规范书，对项目需要投入的测试人员、测试时间以及测试的内容进行安排.</w:t>
      </w:r>
    </w:p>
    <w:p w14:paraId="798C2F2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3.2测试方案提交</w:t>
      </w:r>
    </w:p>
    <w:p w14:paraId="652F562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根据实际系统及相关文档要求，分析测试需求点，按照测试标准，设计测试方案，测试策略。测试方案需经过评审后，按照方案执行测试。</w:t>
      </w:r>
    </w:p>
    <w:p w14:paraId="05492E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3.3测试用例提交</w:t>
      </w:r>
    </w:p>
    <w:p w14:paraId="43412E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根据项目的需求文档，编写测试用例。测试用例经过评审后，需根据评审要求修改。以最终确定的测试用例来执行测试。</w:t>
      </w:r>
    </w:p>
    <w:p w14:paraId="12C3064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3.4测试问题提交</w:t>
      </w:r>
    </w:p>
    <w:p w14:paraId="08ED0D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在项目测试过程中，如发现项目相关缺陷，应与采购方以及施工方进行沟通，并且在测试期间，每日向采购方提交当天的测试情况汇总表以及项目进度总结日报。</w:t>
      </w:r>
    </w:p>
    <w:p w14:paraId="78CE34F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3.5回归测试</w:t>
      </w:r>
    </w:p>
    <w:p w14:paraId="1128928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开发方在修改完成所有缺陷后，提交版本，测试人员应于7个工作日内将所有缺陷复测，复测通过后完成回归测试并提交缺陷报告。开发方修改缺陷所需的时间，不计入中标方的合同履行期限内。</w:t>
      </w:r>
    </w:p>
    <w:p w14:paraId="45EBA6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3.6测试进度控制</w:t>
      </w:r>
    </w:p>
    <w:p w14:paraId="0A9D07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在测试过程中，如发现项目测试工作因不确定因素（如施工方未及时整改项目缺陷，测试环境有问题等）未能按测试计划进行时，应及时向采购方书面反馈，并采取必要措施加快测试进度，以保证项目的测试进度。</w:t>
      </w:r>
    </w:p>
    <w:p w14:paraId="558DDBA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3.7测试风险控制</w:t>
      </w:r>
    </w:p>
    <w:p w14:paraId="78621D1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在项目测试过程中，有可能会出现一些不可避免的风险，在测试之前，应该提前将风险告知采购方，以便将风险降到最低。</w:t>
      </w:r>
    </w:p>
    <w:p w14:paraId="543A48E6">
      <w:pPr>
        <w:spacing w:line="360" w:lineRule="auto"/>
        <w:ind w:firstLine="480" w:firstLineChars="20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交付时间：按合同执行在收到测试所需的技术资料和具备测试环境后的30个工作日内完成测试，并提交项目验收测试报告</w:t>
      </w:r>
    </w:p>
    <w:p w14:paraId="6F67D058">
      <w:pPr>
        <w:spacing w:line="360" w:lineRule="auto"/>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5.交付条件：项目终验收合格后交付使用。</w:t>
      </w:r>
    </w:p>
    <w:p w14:paraId="5DBE6806">
      <w:pPr>
        <w:spacing w:line="360" w:lineRule="auto"/>
        <w:ind w:firstLine="480" w:firstLineChars="200"/>
        <w:rPr>
          <w:rFonts w:hint="eastAsia"/>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6.</w:t>
      </w:r>
      <w:r>
        <w:rPr>
          <w:rFonts w:hint="eastAsia"/>
          <w:lang w:val="en-US" w:eastAsia="zh-CN"/>
        </w:rPr>
        <w:t>交付地点：采购人指定地点</w:t>
      </w:r>
    </w:p>
    <w:p w14:paraId="0449F13F">
      <w:pPr>
        <w:spacing w:line="360" w:lineRule="auto"/>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7.服务要求：</w:t>
      </w:r>
    </w:p>
    <w:p w14:paraId="42FED78A">
      <w:pPr>
        <w:keepNext w:val="0"/>
        <w:keepLines w:val="0"/>
        <w:pageBreakBefore w:val="0"/>
        <w:widowControl/>
        <w:kinsoku/>
        <w:wordWrap/>
        <w:topLinePunct w:val="0"/>
        <w:bidi w:val="0"/>
        <w:spacing w:line="360" w:lineRule="auto"/>
        <w:ind w:left="0" w:firstLine="480"/>
        <w:jc w:val="left"/>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7.1测试方的主要义务；</w:t>
      </w:r>
    </w:p>
    <w:p w14:paraId="2AEB5E5D">
      <w:pPr>
        <w:keepNext w:val="0"/>
        <w:keepLines w:val="0"/>
        <w:pageBreakBefore w:val="0"/>
        <w:widowControl/>
        <w:kinsoku/>
        <w:wordWrap/>
        <w:topLinePunct w:val="0"/>
        <w:bidi w:val="0"/>
        <w:spacing w:line="360" w:lineRule="auto"/>
        <w:ind w:left="0" w:firstLine="480"/>
        <w:jc w:val="left"/>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7.1.1制定和实施产品测试方案；</w:t>
      </w:r>
    </w:p>
    <w:p w14:paraId="63F97397">
      <w:pPr>
        <w:keepNext w:val="0"/>
        <w:keepLines w:val="0"/>
        <w:pageBreakBefore w:val="0"/>
        <w:widowControl/>
        <w:kinsoku/>
        <w:wordWrap/>
        <w:topLinePunct w:val="0"/>
        <w:bidi w:val="0"/>
        <w:spacing w:line="360" w:lineRule="auto"/>
        <w:ind w:left="0" w:firstLine="480"/>
        <w:jc w:val="left"/>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7.2.1按期完成采购人委托的检测工作；</w:t>
      </w:r>
    </w:p>
    <w:p w14:paraId="5FCF7788">
      <w:pPr>
        <w:keepNext w:val="0"/>
        <w:keepLines w:val="0"/>
        <w:pageBreakBefore w:val="0"/>
        <w:widowControl/>
        <w:kinsoku/>
        <w:wordWrap/>
        <w:topLinePunct w:val="0"/>
        <w:bidi w:val="0"/>
        <w:spacing w:line="360" w:lineRule="auto"/>
        <w:ind w:left="0" w:firstLine="480"/>
        <w:jc w:val="left"/>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7.3.1按期提交第三方检验检测测试报告，包括到货验收时针对关键设备的关键指标的测试和系统终验前的整体测试。</w:t>
      </w:r>
    </w:p>
    <w:p w14:paraId="6C5C3928">
      <w:pPr>
        <w:keepNext w:val="0"/>
        <w:keepLines w:val="0"/>
        <w:pageBreakBefore w:val="0"/>
        <w:widowControl/>
        <w:kinsoku/>
        <w:wordWrap/>
        <w:topLinePunct w:val="0"/>
        <w:bidi w:val="0"/>
        <w:spacing w:line="360" w:lineRule="auto"/>
        <w:ind w:left="0" w:firstLine="480"/>
        <w:jc w:val="left"/>
        <w:rPr>
          <w:rFonts w:hint="eastAsia" w:ascii="宋体" w:hAnsi="宋体" w:cs="宋体"/>
          <w:b/>
          <w:bCs/>
          <w:color w:val="auto"/>
          <w:kern w:val="0"/>
          <w:sz w:val="24"/>
          <w:szCs w:val="24"/>
          <w:highlight w:val="none"/>
          <w:lang w:val="en-US" w:eastAsia="zh-CN"/>
        </w:rPr>
      </w:pPr>
      <w:r>
        <w:rPr>
          <w:rFonts w:hint="eastAsia" w:asciiTheme="minorEastAsia" w:hAnsiTheme="minorEastAsia" w:eastAsiaTheme="minorEastAsia" w:cstheme="minorEastAsia"/>
          <w:b/>
          <w:color w:val="auto"/>
          <w:sz w:val="24"/>
          <w:szCs w:val="24"/>
          <w:lang w:val="en-US" w:eastAsia="zh-CN"/>
        </w:rPr>
        <w:t>8.</w:t>
      </w:r>
      <w:r>
        <w:rPr>
          <w:rFonts w:hint="eastAsia" w:ascii="宋体" w:hAnsi="宋体" w:cs="宋体"/>
          <w:b/>
          <w:bCs/>
          <w:color w:val="auto"/>
          <w:kern w:val="0"/>
          <w:sz w:val="24"/>
          <w:szCs w:val="24"/>
          <w:highlight w:val="none"/>
          <w:lang w:val="en-US" w:eastAsia="zh-CN"/>
        </w:rPr>
        <w:t>付款方式：</w:t>
      </w:r>
    </w:p>
    <w:p w14:paraId="3050B915">
      <w:pPr>
        <w:keepNext w:val="0"/>
        <w:keepLines w:val="0"/>
        <w:pageBreakBefore w:val="0"/>
        <w:widowControl/>
        <w:kinsoku/>
        <w:wordWrap/>
        <w:topLinePunct w:val="0"/>
        <w:bidi w:val="0"/>
        <w:spacing w:line="360" w:lineRule="auto"/>
        <w:ind w:left="0" w:firstLine="480"/>
        <w:jc w:val="left"/>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出具《检测报告》并经采购人确认后10日内，由弱电项目承包方一次性支付。</w:t>
      </w:r>
    </w:p>
    <w:p w14:paraId="49B64808">
      <w:pPr>
        <w:keepNext w:val="0"/>
        <w:keepLines w:val="0"/>
        <w:pageBreakBefore w:val="0"/>
        <w:widowControl/>
        <w:kinsoku/>
        <w:wordWrap/>
        <w:topLinePunct w:val="0"/>
        <w:bidi w:val="0"/>
        <w:spacing w:line="360" w:lineRule="auto"/>
        <w:ind w:left="0" w:firstLine="480"/>
        <w:jc w:val="left"/>
        <w:rPr>
          <w:rFonts w:hint="default"/>
          <w:color w:val="auto"/>
          <w:sz w:val="24"/>
          <w:szCs w:val="24"/>
          <w:lang w:val="en-US" w:eastAsia="zh-CN"/>
        </w:rPr>
      </w:pPr>
      <w:r>
        <w:rPr>
          <w:rFonts w:hint="eastAsia" w:ascii="宋体" w:hAnsi="宋体" w:cs="宋体"/>
          <w:b/>
          <w:bCs/>
          <w:color w:val="auto"/>
          <w:kern w:val="0"/>
          <w:sz w:val="24"/>
          <w:szCs w:val="24"/>
        </w:rPr>
        <w:t>特别提示：</w:t>
      </w:r>
      <w:r>
        <w:rPr>
          <w:rFonts w:hint="eastAsia" w:ascii="宋体" w:hAnsi="宋体" w:cs="宋体"/>
          <w:color w:val="auto"/>
          <w:kern w:val="0"/>
          <w:sz w:val="24"/>
          <w:szCs w:val="24"/>
          <w:lang w:val="en-US" w:eastAsia="zh-CN"/>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674C1A5C">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1FFD40FF">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1.遵守中华人民共和国法律、法规，且能够诚信经营，具有独立法人资格的竞价人均可能成为合格的竞价人,但已经被列入失信被执行人名单（截止报名时间）的除外。</w:t>
      </w:r>
    </w:p>
    <w:p w14:paraId="1C692884">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2.具有省级及以上市场监管部门颁发的检验检测机构资质认定证书（CMA）或中国合格评定国家认可委员会实验室认可证书（CNAS），且证书在有效期内。</w:t>
      </w:r>
    </w:p>
    <w:p w14:paraId="6A22CBA8">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3.拟配备的团队人员具有工信部门颁发的“高级软件测试工程师”证书的至少2人【须提供资质及人员证书原件复印件加盖单位公章或提供具备相关服务资质或能力的承诺函（格式自拟），并于中标后签订合同时提供资质及人员证书证明文件原件复查，提供无效或虚假材料者，视为无效中标，委托方有权拒绝签订合同，并保留追究相应的竞价人法律责任的权利。】</w:t>
      </w:r>
    </w:p>
    <w:p w14:paraId="423D7085">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4.投入本项目的测试工具须同时具备以下功能：4.1.包含系统漏洞扫描、web应用漏洞扫描、数据库漏洞扫描、基线配置核查以及弱口令检测等安全检测能力，并提供无限制IP数的正式版授权；4.2.web应用漏洞扫描应支持主动与被动扫描，解决复杂逻辑业务系统的漏洞检测；4.3.产品应支持漏洞一键验证功能，便于漏洞验证；4.4.产品应支持渗透测试功能与检查工具联动；4.5.竞价人需承诺提供的检查工具为正式无限制授权许可且能够按要求随时更新漏洞库。【以上功能须提供相关承诺函（格式自拟），并于中标后签订合同时提供进场前演示功能复查，提供无效或虚假材料者，视为无效中标，委托方有权拒绝签订合同，并保留追究相应的竞价人法律责任的权利。】</w:t>
      </w:r>
    </w:p>
    <w:p w14:paraId="5569E685">
      <w:pPr>
        <w:spacing w:line="520" w:lineRule="exact"/>
        <w:ind w:firstLine="482" w:firstLineChars="200"/>
        <w:rPr>
          <w:rFonts w:hint="eastAsia" w:asciiTheme="minorEastAsia" w:hAnsiTheme="minorEastAsia" w:eastAsiaTheme="minorEastAsia" w:cstheme="minorEastAsia"/>
          <w:b/>
          <w:bCs/>
          <w:color w:val="auto"/>
          <w:sz w:val="24"/>
          <w:szCs w:val="24"/>
          <w:shd w:val="clear"/>
        </w:rPr>
      </w:pPr>
      <w:bookmarkStart w:id="0" w:name="_GoBack"/>
      <w:bookmarkEnd w:id="0"/>
      <w:r>
        <w:rPr>
          <w:rFonts w:hint="eastAsia" w:asciiTheme="minorEastAsia" w:hAnsiTheme="minorEastAsia" w:eastAsiaTheme="minorEastAsia" w:cstheme="minorEastAsia"/>
          <w:b/>
          <w:bCs/>
          <w:color w:val="auto"/>
          <w:sz w:val="24"/>
          <w:szCs w:val="24"/>
          <w:shd w:val="clear"/>
        </w:rPr>
        <w:t>四、竞价保证金</w:t>
      </w:r>
    </w:p>
    <w:p w14:paraId="623D0BDE">
      <w:pPr>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200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auto"/>
          <w:kern w:val="2"/>
          <w:sz w:val="24"/>
          <w:szCs w:val="24"/>
          <w:lang w:val="en-US" w:eastAsia="zh-CN" w:bidi="ar-SA"/>
        </w:rPr>
        <w:t>2025年12月25日</w:t>
      </w:r>
      <w:r>
        <w:rPr>
          <w:rFonts w:hint="eastAsia" w:asciiTheme="minorEastAsia" w:hAnsiTheme="minorEastAsia" w:eastAsiaTheme="minorEastAsia" w:cstheme="minorEastAsia"/>
          <w:color w:val="auto"/>
          <w:sz w:val="24"/>
          <w:szCs w:val="24"/>
          <w:shd w:val="clear"/>
        </w:rPr>
        <w:t>1</w:t>
      </w:r>
      <w:r>
        <w:rPr>
          <w:rFonts w:hint="eastAsia" w:asciiTheme="minorEastAsia" w:hAnsiTheme="minorEastAsia" w:eastAsiaTheme="minorEastAsia" w:cstheme="minorEastAsia"/>
          <w:color w:val="auto"/>
          <w:sz w:val="24"/>
          <w:szCs w:val="24"/>
          <w:shd w:val="clear"/>
          <w:lang w:val="en-US" w:eastAsia="zh-CN"/>
        </w:rPr>
        <w:t>0</w:t>
      </w:r>
      <w:r>
        <w:rPr>
          <w:rFonts w:hint="eastAsia" w:asciiTheme="minorEastAsia" w:hAnsiTheme="minorEastAsia" w:eastAsiaTheme="minorEastAsia" w:cstheme="minorEastAsia"/>
          <w:color w:val="auto"/>
          <w:sz w:val="24"/>
          <w:szCs w:val="24"/>
          <w:shd w:val="clear"/>
        </w:rPr>
        <w:t>时前汇到本公司指定账户（户名：连城县国有资产产权交易服务有限公司，开户行：农业银行连城县支行，账号：1377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p>
    <w:p w14:paraId="76931C63">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采购</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0E600BCF">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采购</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26F0C502">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7DFEBAAF">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573DFE76">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有意参加竞价人应提供如下有效证照原件（复印件）：</w:t>
      </w:r>
    </w:p>
    <w:p w14:paraId="668ACA5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（1）营业执照副本复印件、法定代表人或单位负责人身份证复印件；</w:t>
      </w:r>
    </w:p>
    <w:p w14:paraId="62804C70">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（2）签订完整的承诺书；</w:t>
      </w:r>
    </w:p>
    <w:p w14:paraId="1669BB86">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（3）竞价保证金支付凭证</w:t>
      </w:r>
    </w:p>
    <w:p w14:paraId="4245FB05">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（4）具有省级及以上市场监管部门颁发的检验检测机构资质认定证书（CMA）或中国合格评定国家认可委员会实验室认可证书（CNAS）；</w:t>
      </w:r>
    </w:p>
    <w:p w14:paraId="56B1CA26">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（5）团队人员具有工信部门颁发的“高级软件测试工程师”证书（至少2人）</w:t>
      </w:r>
    </w:p>
    <w:p w14:paraId="28A17BF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如法定代表人无法亲自到现场办理竞价手续的，应提供《授权委托书》原件和委托代理人身份证复印件。</w:t>
      </w:r>
    </w:p>
    <w:p w14:paraId="51A1BE6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以上材料复印件须注明与原件相符并加盖公章。</w:t>
      </w:r>
    </w:p>
    <w:p w14:paraId="701938D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6463FFA6">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4C315930">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应自行登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700F727B">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28DD63FD">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6B33BB3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auto"/>
          <w:sz w:val="24"/>
          <w:szCs w:val="24"/>
        </w:rPr>
        <w:t>本场竞价</w:t>
      </w:r>
      <w:r>
        <w:rPr>
          <w:rFonts w:hint="eastAsia" w:asciiTheme="minorEastAsia" w:hAnsiTheme="minorEastAsia" w:eastAsiaTheme="minorEastAsia" w:cstheme="minorEastAsia"/>
          <w:color w:val="auto"/>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rPr>
        <w:t>，竞价人不得有异议。</w:t>
      </w:r>
    </w:p>
    <w:p w14:paraId="387F5485">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2.</w:t>
      </w:r>
      <w:r>
        <w:rPr>
          <w:rFonts w:hint="eastAsia" w:asciiTheme="minorEastAsia" w:hAnsiTheme="minorEastAsia" w:eastAsiaTheme="minorEastAsia" w:cstheme="minorEastAsia"/>
          <w:color w:val="auto"/>
          <w:kern w:val="2"/>
          <w:sz w:val="24"/>
          <w:szCs w:val="24"/>
          <w:shd w:val="clear"/>
        </w:rPr>
        <w:t>意向竞价人应至连城县招标投标交易平台注册用户名，并于报名截止时间前至本公司办理报名竞价手续，登录到连城县招标投标交易平台申请参与本场竞价。</w:t>
      </w:r>
    </w:p>
    <w:p w14:paraId="475CA405">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auto"/>
          <w:kern w:val="2"/>
          <w:sz w:val="24"/>
          <w:szCs w:val="24"/>
          <w:highlight w:val="none"/>
          <w:shd w:val="clear"/>
          <w:lang w:val="en-US" w:eastAsia="zh-CN"/>
        </w:rPr>
        <w:t>反</w:t>
      </w:r>
      <w:r>
        <w:rPr>
          <w:rFonts w:hint="eastAsia" w:ascii="新宋体" w:hAnsi="新宋体" w:eastAsia="新宋体" w:cs="新宋体"/>
          <w:color w:val="auto"/>
          <w:kern w:val="2"/>
          <w:sz w:val="24"/>
          <w:szCs w:val="24"/>
          <w:highlight w:val="none"/>
          <w:shd w:val="clear"/>
          <w:lang w:eastAsia="zh-CN"/>
        </w:rPr>
        <w:t>向一次性报价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auto"/>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auto"/>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16ED58A2">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auto"/>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auto"/>
          <w:kern w:val="2"/>
          <w:sz w:val="24"/>
          <w:szCs w:val="24"/>
          <w:shd w:val="clear"/>
          <w:lang w:val="en-US" w:eastAsia="zh-CN"/>
        </w:rPr>
        <w:t>18546元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宋体" w:hAnsi="宋体" w:cs="宋体"/>
          <w:b/>
          <w:bCs/>
          <w:sz w:val="24"/>
          <w:szCs w:val="28"/>
          <w:highlight w:val="none"/>
          <w:lang w:val="en-US" w:eastAsia="zh-CN"/>
        </w:rPr>
        <w:t>18546</w:t>
      </w:r>
      <w:r>
        <w:rPr>
          <w:rFonts w:hint="eastAsia" w:asciiTheme="minorEastAsia" w:hAnsiTheme="minorEastAsia" w:eastAsiaTheme="minorEastAsia" w:cstheme="minorEastAsia"/>
          <w:b/>
          <w:bCs/>
          <w:color w:val="auto"/>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auto"/>
          <w:kern w:val="2"/>
          <w:sz w:val="24"/>
          <w:szCs w:val="24"/>
          <w:shd w:val="clear"/>
          <w:lang w:val="en-US" w:eastAsia="zh-CN"/>
        </w:rPr>
        <w:t>18546元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auto"/>
          <w:kern w:val="2"/>
          <w:sz w:val="24"/>
          <w:szCs w:val="24"/>
          <w:shd w:val="clear"/>
          <w:lang w:val="en-US" w:eastAsia="zh-CN"/>
        </w:rPr>
        <w:t>总价最低的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3C82ABF4">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.特别提示：标的经公开征集到合格</w:t>
      </w:r>
      <w:r>
        <w:rPr>
          <w:rFonts w:hint="eastAsia" w:ascii="新宋体" w:hAnsi="新宋体" w:eastAsia="新宋体" w:cs="新宋体"/>
          <w:color w:val="auto"/>
          <w:kern w:val="2"/>
          <w:sz w:val="24"/>
          <w:szCs w:val="24"/>
          <w:highlight w:val="none"/>
          <w:shd w:val="clear"/>
          <w:lang w:eastAsia="zh-CN"/>
        </w:rPr>
        <w:t>竞价人</w:t>
      </w:r>
      <w:r>
        <w:rPr>
          <w:rFonts w:hint="eastAsia" w:ascii="新宋体" w:hAnsi="新宋体" w:eastAsia="新宋体" w:cs="新宋体"/>
          <w:color w:val="auto"/>
          <w:kern w:val="2"/>
          <w:sz w:val="24"/>
          <w:szCs w:val="24"/>
          <w:highlight w:val="none"/>
          <w:shd w:val="clear"/>
        </w:rPr>
        <w:t>,则</w:t>
      </w:r>
      <w:r>
        <w:rPr>
          <w:rFonts w:hint="eastAsia" w:ascii="新宋体" w:hAnsi="新宋体" w:eastAsia="新宋体" w:cs="新宋体"/>
          <w:color w:val="auto"/>
          <w:kern w:val="2"/>
          <w:sz w:val="24"/>
          <w:szCs w:val="24"/>
          <w:highlight w:val="none"/>
          <w:shd w:val="clear"/>
          <w:lang w:eastAsia="zh-CN"/>
        </w:rPr>
        <w:t>竞价人</w:t>
      </w:r>
      <w:r>
        <w:rPr>
          <w:rFonts w:hint="eastAsia" w:ascii="新宋体" w:hAnsi="新宋体" w:eastAsia="新宋体" w:cs="新宋体"/>
          <w:color w:val="auto"/>
          <w:kern w:val="2"/>
          <w:sz w:val="24"/>
          <w:szCs w:val="24"/>
          <w:highlight w:val="none"/>
          <w:shd w:val="clear"/>
        </w:rPr>
        <w:t>应以</w:t>
      </w:r>
      <w:r>
        <w:rPr>
          <w:rFonts w:hint="eastAsia" w:asciiTheme="minorEastAsia" w:hAnsiTheme="minorEastAsia" w:eastAsiaTheme="minorEastAsia" w:cstheme="minorEastAsia"/>
          <w:b w:val="0"/>
          <w:bCs w:val="0"/>
          <w:color w:val="auto"/>
          <w:kern w:val="2"/>
          <w:sz w:val="24"/>
          <w:szCs w:val="24"/>
          <w:shd w:val="clear"/>
        </w:rPr>
        <w:t>不高于最高限价</w:t>
      </w:r>
      <w:r>
        <w:rPr>
          <w:rFonts w:hint="eastAsia" w:ascii="新宋体" w:hAnsi="新宋体" w:eastAsia="新宋体" w:cs="新宋体"/>
          <w:color w:val="auto"/>
          <w:kern w:val="2"/>
          <w:sz w:val="24"/>
          <w:szCs w:val="24"/>
          <w:highlight w:val="none"/>
          <w:shd w:val="clear"/>
        </w:rPr>
        <w:t>进行报价，成交人应签署</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kern w:val="2"/>
          <w:sz w:val="24"/>
          <w:szCs w:val="24"/>
          <w:highlight w:val="none"/>
          <w:shd w:val="clear"/>
        </w:rPr>
        <w:t>竞价结果通知书</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kern w:val="2"/>
          <w:sz w:val="24"/>
          <w:szCs w:val="24"/>
          <w:highlight w:val="none"/>
          <w:shd w:val="clear"/>
        </w:rPr>
        <w:t>等相关文件，否则视同为违约。</w:t>
      </w:r>
    </w:p>
    <w:p w14:paraId="3FF92D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34207CBF">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DD85E3D">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4"/>
          <w:szCs w:val="24"/>
        </w:rPr>
        <w:t>竞价成交后，</w:t>
      </w:r>
      <w:r>
        <w:rPr>
          <w:rFonts w:hint="eastAsia" w:asciiTheme="minorEastAsia" w:hAnsiTheme="minorEastAsia" w:eastAsiaTheme="minorEastAsia" w:cstheme="minorEastAsia"/>
          <w:b/>
          <w:bCs/>
          <w:color w:val="auto"/>
          <w:sz w:val="24"/>
          <w:szCs w:val="24"/>
        </w:rPr>
        <w:t>本项目的代理费以成交价（或中标价）为基数乘以1.5%计费。当成交（或中标）金额低于3万元</w:t>
      </w:r>
      <w:r>
        <w:rPr>
          <w:rFonts w:hint="eastAsia" w:asciiTheme="minorEastAsia" w:hAnsiTheme="minorEastAsia" w:eastAsiaTheme="minorEastAsia" w:cstheme="minorEastAsia"/>
          <w:b/>
          <w:bCs/>
          <w:color w:val="auto"/>
          <w:sz w:val="24"/>
          <w:szCs w:val="24"/>
          <w:lang w:eastAsia="zh-CN"/>
        </w:rPr>
        <w:t>时</w:t>
      </w:r>
      <w:r>
        <w:rPr>
          <w:rFonts w:hint="eastAsia" w:asciiTheme="minorEastAsia" w:hAnsiTheme="minorEastAsia" w:eastAsiaTheme="minorEastAsia" w:cstheme="minorEastAsia"/>
          <w:b/>
          <w:bCs/>
          <w:color w:val="auto"/>
          <w:sz w:val="24"/>
          <w:szCs w:val="24"/>
        </w:rPr>
        <w:t>，代理费按实际金额计收；成交（或中标）金额大于等于3万元且代理费不足3000元</w:t>
      </w:r>
      <w:r>
        <w:rPr>
          <w:rFonts w:hint="eastAsia" w:asciiTheme="minorEastAsia" w:hAnsiTheme="minorEastAsia" w:eastAsiaTheme="minorEastAsia" w:cstheme="minorEastAsia"/>
          <w:b/>
          <w:bCs/>
          <w:color w:val="auto"/>
          <w:sz w:val="24"/>
          <w:szCs w:val="24"/>
          <w:lang w:eastAsia="zh-CN"/>
        </w:rPr>
        <w:t>时</w:t>
      </w:r>
      <w:r>
        <w:rPr>
          <w:rFonts w:hint="eastAsia" w:asciiTheme="minorEastAsia" w:hAnsiTheme="minorEastAsia" w:eastAsiaTheme="minorEastAsia" w:cstheme="minorEastAsia"/>
          <w:b/>
          <w:bCs/>
          <w:color w:val="auto"/>
          <w:sz w:val="24"/>
          <w:szCs w:val="24"/>
        </w:rPr>
        <w:t>，按3000元收取</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招标代理</w:t>
      </w:r>
      <w:r>
        <w:rPr>
          <w:rFonts w:hint="eastAsia" w:asciiTheme="minorEastAsia" w:hAnsiTheme="minorEastAsia" w:eastAsiaTheme="minorEastAsia" w:cstheme="minorEastAsia"/>
          <w:color w:val="auto"/>
          <w:sz w:val="24"/>
          <w:szCs w:val="24"/>
        </w:rPr>
        <w:t>服务费直接由本公司从成交人缴纳的竞价保证金中扣收，不足的，成交人</w:t>
      </w:r>
      <w:r>
        <w:rPr>
          <w:rFonts w:hint="eastAsia" w:asciiTheme="minorEastAsia" w:hAnsiTheme="minorEastAsia" w:eastAsiaTheme="minorEastAsia" w:cstheme="minorEastAsia"/>
          <w:b/>
          <w:bCs/>
          <w:color w:val="auto"/>
          <w:sz w:val="24"/>
          <w:szCs w:val="24"/>
          <w:shd w:val="clear" w:color="auto" w:fill="FFFFFF"/>
        </w:rPr>
        <w:t>必须在成交之日起2个工作日</w:t>
      </w:r>
      <w:r>
        <w:rPr>
          <w:rFonts w:hint="eastAsia" w:asciiTheme="minorEastAsia" w:hAnsiTheme="minorEastAsia" w:eastAsiaTheme="minorEastAsia" w:cstheme="minorEastAsia"/>
          <w:color w:val="auto"/>
          <w:sz w:val="24"/>
          <w:szCs w:val="24"/>
        </w:rPr>
        <w:t>内补齐。</w:t>
      </w:r>
      <w:r>
        <w:rPr>
          <w:rFonts w:hint="eastAsia" w:asciiTheme="minorEastAsia" w:hAnsiTheme="minorEastAsia" w:eastAsiaTheme="minorEastAsia" w:cstheme="minorEastAsia"/>
          <w:color w:val="auto"/>
          <w:sz w:val="24"/>
          <w:szCs w:val="24"/>
          <w:lang w:val="en-US" w:eastAsia="zh-CN"/>
        </w:rPr>
        <w:t>招标代理</w:t>
      </w:r>
      <w:r>
        <w:rPr>
          <w:rFonts w:hint="eastAsia" w:asciiTheme="minorEastAsia" w:hAnsiTheme="minorEastAsia" w:eastAsiaTheme="minorEastAsia" w:cstheme="minorEastAsia"/>
          <w:color w:val="auto"/>
          <w:sz w:val="24"/>
          <w:szCs w:val="24"/>
        </w:rPr>
        <w:t>服务费未按期付清的，视成交人根本违约，竞价保证金不予退回。</w:t>
      </w:r>
    </w:p>
    <w:p w14:paraId="14352C10">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112A62D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27161EC8">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2.成交价包含货物（或服务）经委托方验收合格并交付使用所有可能发生的费用，包括货物（含货物主体、辅助材料、配件）供应、运输、供货保管、安装调试、产品检验检测、操作人员培训、人工费、税收、保修费、售后服务以及可能漏项漏报等的一切费用，委托方不再支付其他任何费用。成交人应向委托人按成交金额开具增值税普通发票。</w:t>
      </w:r>
    </w:p>
    <w:p w14:paraId="40623575">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7701FE38">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9799C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629DC7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0B18E55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4E89D574">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服务合同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
          <w:sz w:val="24"/>
          <w:szCs w:val="24"/>
          <w:shd w:val="clear"/>
          <w:lang w:val="en-US" w:eastAsia="zh-CN"/>
        </w:rPr>
        <w:t>服务</w:t>
      </w:r>
      <w:r>
        <w:rPr>
          <w:rFonts w:hint="eastAsia" w:asciiTheme="minorEastAsia" w:hAnsiTheme="minorEastAsia" w:eastAsiaTheme="minorEastAsia" w:cstheme="minorEastAsia"/>
          <w:b/>
          <w:bCs/>
          <w:color w:val="auto"/>
          <w:kern w:val="28"/>
          <w:sz w:val="24"/>
          <w:szCs w:val="24"/>
          <w:lang w:val="en-US" w:eastAsia="zh-CN" w:bidi="ar-SA"/>
        </w:rPr>
        <w:t>合同</w:t>
      </w:r>
      <w:r>
        <w:rPr>
          <w:rFonts w:hint="eastAsia" w:asciiTheme="minorEastAsia" w:hAnsiTheme="minorEastAsia" w:eastAsiaTheme="minorEastAsia" w:cstheme="minorEastAsia"/>
          <w:color w:val="auto"/>
          <w:kern w:val="2"/>
          <w:sz w:val="24"/>
          <w:szCs w:val="24"/>
          <w:shd w:val="clear"/>
          <w:lang w:val="en-US" w:eastAsia="zh-CN"/>
        </w:rPr>
        <w:t>》约定为准。</w:t>
      </w:r>
    </w:p>
    <w:p w14:paraId="3313572D">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6AFA08E5">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3"/>
        <w:tblW w:w="9071" w:type="dxa"/>
        <w:jc w:val="center"/>
        <w:shd w:val="clear" w:color="auto" w:fill="FFFFFF"/>
        <w:tblLayout w:type="fixed"/>
        <w:tblCellMar>
          <w:top w:w="0" w:type="dxa"/>
          <w:left w:w="0" w:type="dxa"/>
          <w:bottom w:w="0" w:type="dxa"/>
          <w:right w:w="0" w:type="dxa"/>
        </w:tblCellMar>
      </w:tblPr>
      <w:tblGrid>
        <w:gridCol w:w="9071"/>
      </w:tblGrid>
      <w:tr w14:paraId="3843F5FF">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13F8F776">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48ABA9E2">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5A6D53EE">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6361126D">
      <w:pPr>
        <w:widowControl/>
        <w:shd w:val="clear"/>
        <w:snapToGrid/>
        <w:spacing w:before="0" w:line="240" w:lineRule="auto"/>
        <w:ind w:firstLine="0" w:firstLineChars="0"/>
        <w:jc w:val="righ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38353013">
      <w:pPr>
        <w:jc w:val="right"/>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2025年12月19日</w:t>
      </w:r>
    </w:p>
    <w:p w14:paraId="209A59E4">
      <w:pPr>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2025</w:t>
      </w:r>
      <w:r>
        <w:rPr>
          <w:rFonts w:hint="eastAsia" w:asciiTheme="minorEastAsia" w:hAnsiTheme="minorEastAsia" w:eastAsiaTheme="minorEastAsia" w:cstheme="minorEastAsia"/>
          <w:color w:val="0000FF"/>
          <w:sz w:val="24"/>
          <w:szCs w:val="24"/>
          <w:u w:val="single"/>
        </w:rPr>
        <w:t>年</w:t>
      </w:r>
      <w:r>
        <w:rPr>
          <w:rFonts w:hint="eastAsia" w:asciiTheme="minorEastAsia" w:hAnsiTheme="minorEastAsia" w:eastAsiaTheme="minorEastAsia" w:cstheme="minorEastAsia"/>
          <w:color w:val="0000FF"/>
          <w:sz w:val="24"/>
          <w:szCs w:val="24"/>
          <w:u w:val="single"/>
          <w:lang w:val="en-US" w:eastAsia="zh-CN"/>
        </w:rPr>
        <w:t>12月25日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连城县托育综合服务中心弱电工程第三方检测服务采购项目</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w:t>
      </w:r>
      <w:r>
        <w:rPr>
          <w:rFonts w:hint="eastAsia" w:asciiTheme="minorEastAsia" w:hAnsiTheme="minorEastAsia" w:eastAsiaTheme="minorEastAsia" w:cstheme="minorEastAsia"/>
          <w:color w:val="0000FF"/>
          <w:sz w:val="24"/>
          <w:szCs w:val="24"/>
          <w:u w:val="single"/>
          <w:lang w:val="en-US" w:eastAsia="zh-CN"/>
        </w:rPr>
        <w:t>51225-3</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376BFED5">
      <w:pPr>
        <w:spacing w:line="440" w:lineRule="exact"/>
        <w:ind w:firstLine="0" w:firstLineChars="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6A2CEC81">
      <w:pPr>
        <w:spacing w:line="440" w:lineRule="exact"/>
        <w:ind w:firstLine="0" w:firstLineChars="0"/>
        <w:jc w:val="right"/>
        <w:rPr>
          <w:rFonts w:hint="eastAsia" w:asciiTheme="minorEastAsia" w:hAnsiTheme="minorEastAsia" w:eastAsiaTheme="minorEastAsia" w:cstheme="minorEastAsia"/>
          <w:color w:val="auto"/>
          <w:sz w:val="24"/>
          <w:szCs w:val="24"/>
        </w:rPr>
      </w:pPr>
    </w:p>
    <w:p w14:paraId="1AC8ED1E">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20136BCF">
      <w:pPr>
        <w:keepNext w:val="0"/>
        <w:keepLines w:val="0"/>
        <w:pageBreakBefore w:val="0"/>
        <w:widowControl/>
        <w:numPr>
          <w:ilvl w:val="0"/>
          <w:numId w:val="0"/>
        </w:numPr>
        <w:kinsoku/>
        <w:wordWrap/>
        <w:overflowPunct/>
        <w:topLinePunct w:val="0"/>
        <w:autoSpaceDN/>
        <w:bidi w:val="0"/>
        <w:adjustRightInd/>
        <w:spacing w:beforeAutospacing="0" w:afterAutospacing="0" w:line="440" w:lineRule="exact"/>
        <w:ind w:leftChars="0"/>
        <w:jc w:val="both"/>
        <w:textAlignment w:val="auto"/>
        <w:rPr>
          <w:rFonts w:hint="eastAsia" w:ascii="宋体" w:hAnsi="宋体" w:eastAsia="宋体"/>
          <w:b/>
          <w:bCs/>
          <w:color w:val="auto"/>
          <w:kern w:val="0"/>
          <w:sz w:val="28"/>
          <w:szCs w:val="28"/>
          <w:highlight w:val="none"/>
          <w:lang w:val="en-US" w:eastAsia="zh-CN"/>
        </w:rPr>
      </w:pPr>
      <w:r>
        <w:rPr>
          <w:rFonts w:hint="eastAsia" w:ascii="宋体" w:hAnsi="宋体" w:eastAsia="宋体"/>
          <w:b/>
          <w:bCs/>
          <w:color w:val="auto"/>
          <w:kern w:val="0"/>
          <w:sz w:val="28"/>
          <w:szCs w:val="28"/>
          <w:highlight w:val="none"/>
          <w:lang w:val="en-US" w:eastAsia="zh-CN"/>
        </w:rPr>
        <w:t>附件</w:t>
      </w:r>
    </w:p>
    <w:p w14:paraId="60F136E1">
      <w:pPr>
        <w:jc w:val="center"/>
        <w:rPr>
          <w:rFonts w:hint="eastAsia" w:ascii="宋体" w:hAnsi="宋体" w:eastAsia="宋体"/>
          <w:b/>
          <w:bCs/>
          <w:color w:val="auto"/>
          <w:kern w:val="0"/>
          <w:sz w:val="32"/>
          <w:szCs w:val="32"/>
          <w:highlight w:val="none"/>
          <w:lang w:val="en-US" w:eastAsia="zh-CN"/>
        </w:rPr>
      </w:pPr>
      <w:r>
        <w:rPr>
          <w:rFonts w:hint="eastAsia" w:ascii="黑体" w:hAnsi="黑体" w:eastAsia="黑体" w:cs="黑体"/>
          <w:b/>
          <w:bCs/>
          <w:color w:val="auto"/>
          <w:sz w:val="32"/>
          <w:szCs w:val="32"/>
          <w:highlight w:val="none"/>
          <w:u w:val="none"/>
          <w:lang w:eastAsia="zh-CN"/>
        </w:rPr>
        <w:t>服务合同</w:t>
      </w:r>
    </w:p>
    <w:p w14:paraId="4680A339">
      <w:pPr>
        <w:keepNext w:val="0"/>
        <w:keepLines w:val="0"/>
        <w:pageBreakBefore w:val="0"/>
        <w:kinsoku/>
        <w:wordWrap/>
        <w:overflowPunct/>
        <w:topLinePunct w:val="0"/>
        <w:autoSpaceDN/>
        <w:bidi w:val="0"/>
        <w:adjustRightInd/>
        <w:spacing w:beforeAutospacing="0" w:afterAutospacing="0" w:line="440" w:lineRule="exact"/>
        <w:jc w:val="center"/>
        <w:textAlignment w:val="auto"/>
        <w:rPr>
          <w:rFonts w:eastAsia="宋体"/>
          <w:color w:val="auto"/>
          <w:sz w:val="24"/>
          <w:highlight w:val="none"/>
        </w:rPr>
      </w:pPr>
      <w:r>
        <w:rPr>
          <w:rFonts w:hint="eastAsia" w:eastAsia="宋体" w:cs="宋体"/>
          <w:color w:val="auto"/>
          <w:sz w:val="24"/>
          <w:highlight w:val="none"/>
        </w:rPr>
        <w:t>（若合同内与以上述</w:t>
      </w:r>
      <w:r>
        <w:rPr>
          <w:rFonts w:hint="eastAsia" w:eastAsia="宋体" w:cs="宋体"/>
          <w:color w:val="auto"/>
          <w:sz w:val="24"/>
          <w:highlight w:val="none"/>
          <w:lang w:eastAsia="zh-CN"/>
        </w:rPr>
        <w:t>竞价文件</w:t>
      </w:r>
      <w:r>
        <w:rPr>
          <w:rFonts w:hint="eastAsia" w:eastAsia="宋体" w:cs="宋体"/>
          <w:color w:val="auto"/>
          <w:sz w:val="24"/>
          <w:highlight w:val="none"/>
        </w:rPr>
        <w:t>要求出现不一致的，以</w:t>
      </w:r>
      <w:r>
        <w:rPr>
          <w:rFonts w:hint="eastAsia" w:eastAsia="宋体" w:cs="宋体"/>
          <w:color w:val="auto"/>
          <w:sz w:val="24"/>
          <w:highlight w:val="none"/>
          <w:lang w:eastAsia="zh-CN"/>
        </w:rPr>
        <w:t>竞价文件</w:t>
      </w:r>
      <w:r>
        <w:rPr>
          <w:rFonts w:hint="eastAsia" w:eastAsia="宋体" w:cs="宋体"/>
          <w:color w:val="auto"/>
          <w:sz w:val="24"/>
          <w:highlight w:val="none"/>
        </w:rPr>
        <w:t>要求为准）</w:t>
      </w:r>
    </w:p>
    <w:p w14:paraId="68812C4C">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Theme="minorEastAsia" w:hAnsiTheme="minorEastAsia" w:eastAsiaTheme="minorEastAsia" w:cstheme="minorEastAsia"/>
          <w:b/>
          <w:bCs/>
          <w:color w:val="auto"/>
          <w:sz w:val="24"/>
          <w:highlight w:val="none"/>
        </w:rPr>
      </w:pPr>
    </w:p>
    <w:p w14:paraId="53CF410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kern w:val="2"/>
          <w:sz w:val="24"/>
          <w:highlight w:val="none"/>
          <w:lang w:bidi="ar-SA"/>
        </w:rPr>
        <w:t>1、签订合同应遵守《中华人民共和国民法典》等法律法规。</w:t>
      </w:r>
    </w:p>
    <w:p w14:paraId="194553A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kern w:val="2"/>
          <w:sz w:val="24"/>
          <w:highlight w:val="none"/>
          <w:lang w:bidi="ar-SA"/>
        </w:rPr>
        <w:t>2、签订合同时，</w:t>
      </w:r>
      <w:r>
        <w:rPr>
          <w:rFonts w:hint="eastAsia" w:asciiTheme="minorEastAsia" w:hAnsiTheme="minorEastAsia" w:eastAsiaTheme="minorEastAsia" w:cstheme="minorEastAsia"/>
          <w:b/>
          <w:bCs/>
          <w:color w:val="auto"/>
          <w:kern w:val="2"/>
          <w:sz w:val="24"/>
          <w:highlight w:val="none"/>
          <w:lang w:val="en-US" w:eastAsia="zh-CN" w:bidi="ar-SA"/>
        </w:rPr>
        <w:t>委托方</w:t>
      </w:r>
      <w:r>
        <w:rPr>
          <w:rFonts w:hint="eastAsia" w:asciiTheme="minorEastAsia" w:hAnsiTheme="minorEastAsia" w:eastAsiaTheme="minorEastAsia" w:cstheme="minorEastAsia"/>
          <w:b/>
          <w:bCs/>
          <w:color w:val="auto"/>
          <w:kern w:val="2"/>
          <w:sz w:val="24"/>
          <w:highlight w:val="none"/>
          <w:lang w:bidi="ar-SA"/>
        </w:rPr>
        <w:t>与</w:t>
      </w:r>
      <w:r>
        <w:rPr>
          <w:rFonts w:hint="eastAsia" w:asciiTheme="minorEastAsia" w:hAnsiTheme="minorEastAsia" w:eastAsiaTheme="minorEastAsia" w:cstheme="minorEastAsia"/>
          <w:b/>
          <w:bCs/>
          <w:color w:val="auto"/>
          <w:kern w:val="2"/>
          <w:sz w:val="24"/>
          <w:highlight w:val="none"/>
          <w:lang w:val="en-US" w:eastAsia="zh-CN" w:bidi="ar-SA"/>
        </w:rPr>
        <w:t>成交人</w:t>
      </w:r>
      <w:r>
        <w:rPr>
          <w:rFonts w:hint="eastAsia" w:asciiTheme="minorEastAsia" w:hAnsiTheme="minorEastAsia" w:eastAsiaTheme="minorEastAsia" w:cstheme="minorEastAsia"/>
          <w:b/>
          <w:bCs/>
          <w:color w:val="auto"/>
          <w:kern w:val="2"/>
          <w:sz w:val="24"/>
          <w:highlight w:val="none"/>
          <w:lang w:bidi="ar-SA"/>
        </w:rPr>
        <w:t>应结合</w:t>
      </w:r>
      <w:r>
        <w:rPr>
          <w:rFonts w:hint="eastAsia" w:asciiTheme="minorEastAsia" w:hAnsiTheme="minorEastAsia" w:eastAsiaTheme="minorEastAsia" w:cstheme="minorEastAsia"/>
          <w:b/>
          <w:bCs/>
          <w:color w:val="auto"/>
          <w:kern w:val="2"/>
          <w:sz w:val="24"/>
          <w:highlight w:val="none"/>
          <w:lang w:val="en-US" w:eastAsia="zh-CN" w:bidi="ar-SA"/>
        </w:rPr>
        <w:t>竞价文件相关</w:t>
      </w:r>
      <w:r>
        <w:rPr>
          <w:rFonts w:hint="eastAsia" w:asciiTheme="minorEastAsia" w:hAnsiTheme="minorEastAsia" w:eastAsiaTheme="minorEastAsia" w:cstheme="minorEastAsia"/>
          <w:b/>
          <w:bCs/>
          <w:color w:val="auto"/>
          <w:kern w:val="2"/>
          <w:sz w:val="24"/>
          <w:highlight w:val="none"/>
          <w:lang w:bidi="ar-SA"/>
        </w:rPr>
        <w:t>规定填列相应内容。</w:t>
      </w:r>
      <w:r>
        <w:rPr>
          <w:rFonts w:hint="eastAsia" w:asciiTheme="minorEastAsia" w:hAnsiTheme="minorEastAsia" w:eastAsiaTheme="minorEastAsia" w:cstheme="minorEastAsia"/>
          <w:b/>
          <w:bCs/>
          <w:color w:val="auto"/>
          <w:kern w:val="2"/>
          <w:sz w:val="24"/>
          <w:highlight w:val="none"/>
          <w:lang w:val="en-US" w:eastAsia="zh-CN" w:bidi="ar-SA"/>
        </w:rPr>
        <w:t>竞价文件</w:t>
      </w:r>
      <w:r>
        <w:rPr>
          <w:rFonts w:hint="eastAsia" w:asciiTheme="minorEastAsia" w:hAnsiTheme="minorEastAsia" w:eastAsiaTheme="minorEastAsia" w:cstheme="minorEastAsia"/>
          <w:b/>
          <w:bCs/>
          <w:color w:val="auto"/>
          <w:kern w:val="2"/>
          <w:sz w:val="24"/>
          <w:highlight w:val="none"/>
          <w:lang w:bidi="ar-SA"/>
        </w:rPr>
        <w:t>已有规定的，双方均不得变更或调整；</w:t>
      </w:r>
      <w:r>
        <w:rPr>
          <w:rFonts w:hint="eastAsia" w:asciiTheme="minorEastAsia" w:hAnsiTheme="minorEastAsia" w:eastAsiaTheme="minorEastAsia" w:cstheme="minorEastAsia"/>
          <w:b/>
          <w:bCs/>
          <w:color w:val="auto"/>
          <w:kern w:val="2"/>
          <w:sz w:val="24"/>
          <w:highlight w:val="none"/>
          <w:lang w:val="en-US" w:eastAsia="zh-CN" w:bidi="ar-SA"/>
        </w:rPr>
        <w:t>竞价文件</w:t>
      </w:r>
      <w:r>
        <w:rPr>
          <w:rFonts w:hint="eastAsia" w:asciiTheme="minorEastAsia" w:hAnsiTheme="minorEastAsia" w:eastAsiaTheme="minorEastAsia" w:cstheme="minorEastAsia"/>
          <w:b/>
          <w:bCs/>
          <w:color w:val="auto"/>
          <w:kern w:val="2"/>
          <w:sz w:val="24"/>
          <w:highlight w:val="none"/>
          <w:lang w:bidi="ar-SA"/>
        </w:rPr>
        <w:t>未作规定的，双方可通过友好协商进行约定。</w:t>
      </w:r>
    </w:p>
    <w:p w14:paraId="7D997DFA">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ascii="宋体" w:hAnsi="宋体" w:eastAsia="宋体" w:cs="宋体"/>
          <w:b/>
          <w:bCs/>
          <w:color w:val="auto"/>
          <w:kern w:val="0"/>
          <w:sz w:val="24"/>
          <w:highlight w:val="none"/>
        </w:rPr>
      </w:pPr>
      <w:r>
        <w:rPr>
          <w:rFonts w:hint="eastAsia" w:asciiTheme="minorEastAsia" w:hAnsiTheme="minorEastAsia" w:eastAsiaTheme="minorEastAsia" w:cstheme="minorEastAsia"/>
          <w:b/>
          <w:bCs/>
          <w:color w:val="auto"/>
          <w:sz w:val="24"/>
          <w:highlight w:val="none"/>
        </w:rPr>
        <w:t>3、</w:t>
      </w:r>
      <w:r>
        <w:rPr>
          <w:rFonts w:hint="eastAsia" w:ascii="宋体" w:hAnsi="宋体" w:eastAsia="宋体" w:cs="宋体"/>
          <w:b/>
          <w:bCs/>
          <w:color w:val="auto"/>
          <w:kern w:val="0"/>
          <w:sz w:val="24"/>
          <w:highlight w:val="none"/>
        </w:rPr>
        <w:t>本章节所附的合同主要条款及格式为参考文本，如果因为项目实际特点不能适用，则可由甲乙</w:t>
      </w:r>
      <w:r>
        <w:rPr>
          <w:rFonts w:hint="eastAsia" w:ascii="宋体" w:hAnsi="宋体" w:eastAsia="宋体" w:cs="宋体"/>
          <w:b/>
          <w:bCs/>
          <w:color w:val="auto"/>
          <w:kern w:val="0"/>
          <w:sz w:val="24"/>
          <w:highlight w:val="none"/>
          <w:lang w:val="en-US" w:eastAsia="zh-CN"/>
        </w:rPr>
        <w:t>双</w:t>
      </w:r>
      <w:r>
        <w:rPr>
          <w:rFonts w:hint="eastAsia" w:ascii="宋体" w:hAnsi="宋体" w:eastAsia="宋体" w:cs="宋体"/>
          <w:b/>
          <w:bCs/>
          <w:color w:val="auto"/>
          <w:kern w:val="0"/>
          <w:sz w:val="24"/>
          <w:highlight w:val="none"/>
        </w:rPr>
        <w:t>方在合同签订阶段可通过友好协商进行约定。</w:t>
      </w:r>
    </w:p>
    <w:p w14:paraId="7DE5FADF">
      <w:pPr>
        <w:rPr>
          <w:rFonts w:hint="eastAsia" w:ascii="仿宋_GB2312" w:hAnsi="仿宋_GB2312" w:eastAsia="仿宋_GB2312" w:cs="仿宋_GB2312"/>
          <w:color w:val="auto"/>
          <w:sz w:val="32"/>
          <w:szCs w:val="32"/>
          <w:highlight w:val="none"/>
        </w:rPr>
      </w:pPr>
    </w:p>
    <w:p w14:paraId="4D68315C">
      <w:pPr>
        <w:spacing w:line="360" w:lineRule="auto"/>
        <w:rPr>
          <w:rFonts w:hint="eastAsia" w:asciiTheme="minorEastAsia" w:hAnsiTheme="minorEastAsia" w:eastAsiaTheme="minorEastAsia"/>
          <w:color w:val="auto"/>
          <w:sz w:val="30"/>
          <w:szCs w:val="30"/>
          <w:highlight w:val="none"/>
        </w:rPr>
      </w:pPr>
      <w:r>
        <w:rPr>
          <w:rFonts w:hint="eastAsia" w:eastAsia="宋体" w:asciiTheme="minorEastAsia" w:hAnsiTheme="minorEastAsia" w:cstheme="minorEastAsia"/>
          <w:color w:val="auto"/>
          <w:spacing w:val="0"/>
          <w:sz w:val="24"/>
          <w:szCs w:val="24"/>
          <w:highlight w:val="none"/>
          <w:lang w:val="en-US" w:eastAsia="zh-CN"/>
        </w:rPr>
        <w:t>甲</w:t>
      </w:r>
      <w:r>
        <w:rPr>
          <w:rFonts w:hint="eastAsia" w:eastAsia="宋体" w:asciiTheme="minorEastAsia" w:hAnsiTheme="minorEastAsia" w:cstheme="minorEastAsia"/>
          <w:color w:val="auto"/>
          <w:spacing w:val="0"/>
          <w:sz w:val="24"/>
          <w:szCs w:val="24"/>
          <w:highlight w:val="none"/>
          <w:lang w:eastAsia="zh-CN"/>
        </w:rPr>
        <w:t>方：</w:t>
      </w:r>
      <w:r>
        <w:rPr>
          <w:rFonts w:hint="eastAsia" w:eastAsia="宋体" w:asciiTheme="minorEastAsia" w:hAnsiTheme="minorEastAsia" w:cstheme="minorEastAsia"/>
          <w:color w:val="auto"/>
          <w:spacing w:val="0"/>
          <w:sz w:val="24"/>
          <w:szCs w:val="24"/>
          <w:highlight w:val="none"/>
          <w:u w:val="single"/>
          <w:lang w:eastAsia="zh-CN"/>
        </w:rPr>
        <w:t>连城县妇幼保健院</w:t>
      </w:r>
      <w:r>
        <w:rPr>
          <w:rFonts w:hint="eastAsia" w:eastAsia="宋体" w:asciiTheme="minorEastAsia" w:hAnsiTheme="minorEastAsia" w:cstheme="minorEastAsia"/>
          <w:color w:val="auto"/>
          <w:spacing w:val="0"/>
          <w:sz w:val="24"/>
          <w:szCs w:val="24"/>
          <w:highlight w:val="none"/>
          <w:lang w:eastAsia="zh-CN"/>
        </w:rPr>
        <w:t xml:space="preserve"> </w:t>
      </w:r>
    </w:p>
    <w:p w14:paraId="197F8344">
      <w:pPr>
        <w:spacing w:line="360" w:lineRule="auto"/>
        <w:rPr>
          <w:rFonts w:hint="eastAsia" w:eastAsia="宋体" w:asciiTheme="minorEastAsia" w:hAnsiTheme="minorEastAsia" w:cstheme="minorEastAsia"/>
          <w:color w:val="auto"/>
          <w:spacing w:val="0"/>
          <w:sz w:val="24"/>
          <w:szCs w:val="24"/>
          <w:highlight w:val="none"/>
          <w:u w:val="single"/>
          <w:lang w:val="en-US" w:eastAsia="zh-CN"/>
        </w:rPr>
      </w:pPr>
      <w:r>
        <w:rPr>
          <w:rFonts w:hint="eastAsia" w:eastAsia="宋体" w:asciiTheme="minorEastAsia" w:hAnsiTheme="minorEastAsia" w:cstheme="minorEastAsia"/>
          <w:color w:val="auto"/>
          <w:spacing w:val="0"/>
          <w:sz w:val="24"/>
          <w:szCs w:val="24"/>
          <w:highlight w:val="none"/>
          <w:lang w:eastAsia="zh-CN"/>
        </w:rPr>
        <w:t>乙方</w:t>
      </w:r>
      <w:r>
        <w:rPr>
          <w:rFonts w:hint="eastAsia" w:asciiTheme="minorEastAsia" w:hAnsiTheme="minorEastAsia" w:eastAsiaTheme="minorEastAsia" w:cstheme="minorEastAsia"/>
          <w:color w:val="auto"/>
          <w:spacing w:val="0"/>
          <w:sz w:val="24"/>
          <w:szCs w:val="24"/>
          <w:highlight w:val="none"/>
        </w:rPr>
        <w:t>：</w:t>
      </w:r>
      <w:r>
        <w:rPr>
          <w:rFonts w:hint="eastAsia" w:asciiTheme="minorEastAsia" w:hAnsiTheme="minorEastAsia" w:eastAsiaTheme="minorEastAsia" w:cstheme="minorEastAsia"/>
          <w:color w:val="auto"/>
          <w:spacing w:val="0"/>
          <w:sz w:val="24"/>
          <w:szCs w:val="24"/>
          <w:highlight w:val="none"/>
          <w:u w:val="single"/>
        </w:rPr>
        <w:t>（</w:t>
      </w:r>
      <w:r>
        <w:rPr>
          <w:rFonts w:hint="eastAsia" w:eastAsia="宋体" w:asciiTheme="minorEastAsia" w:hAnsiTheme="minorEastAsia" w:cstheme="minorEastAsia"/>
          <w:color w:val="auto"/>
          <w:spacing w:val="0"/>
          <w:sz w:val="24"/>
          <w:szCs w:val="24"/>
          <w:highlight w:val="none"/>
          <w:u w:val="single"/>
          <w:lang w:eastAsia="zh-CN"/>
        </w:rPr>
        <w:t>乙方</w:t>
      </w:r>
      <w:r>
        <w:rPr>
          <w:rFonts w:hint="eastAsia" w:asciiTheme="minorEastAsia" w:hAnsiTheme="minorEastAsia" w:eastAsiaTheme="minorEastAsia" w:cstheme="minorEastAsia"/>
          <w:color w:val="auto"/>
          <w:spacing w:val="0"/>
          <w:sz w:val="24"/>
          <w:szCs w:val="24"/>
          <w:highlight w:val="none"/>
          <w:u w:val="single"/>
        </w:rPr>
        <w:t>全称）</w:t>
      </w:r>
      <w:r>
        <w:rPr>
          <w:rFonts w:hint="eastAsia" w:eastAsia="宋体" w:asciiTheme="minorEastAsia" w:hAnsiTheme="minorEastAsia" w:cstheme="minorEastAsia"/>
          <w:color w:val="auto"/>
          <w:spacing w:val="0"/>
          <w:sz w:val="24"/>
          <w:szCs w:val="24"/>
          <w:highlight w:val="none"/>
          <w:u w:val="single"/>
          <w:lang w:val="en-US" w:eastAsia="zh-CN"/>
        </w:rPr>
        <w:t xml:space="preserve">                  </w:t>
      </w:r>
    </w:p>
    <w:p w14:paraId="763F316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根据</w:t>
      </w:r>
      <w:r>
        <w:rPr>
          <w:rFonts w:hint="eastAsia" w:asciiTheme="minorEastAsia" w:hAnsiTheme="minorEastAsia" w:eastAsiaTheme="minorEastAsia" w:cstheme="minorEastAsia"/>
          <w:color w:val="auto"/>
          <w:spacing w:val="0"/>
          <w:sz w:val="24"/>
          <w:szCs w:val="24"/>
          <w:highlight w:val="none"/>
          <w:lang w:eastAsia="zh-CN"/>
        </w:rPr>
        <w:t>项目编号</w:t>
      </w:r>
      <w:r>
        <w:rPr>
          <w:rFonts w:hint="eastAsia" w:asciiTheme="minorEastAsia" w:hAnsiTheme="minorEastAsia" w:eastAsiaTheme="minorEastAsia" w:cstheme="minorEastAsia"/>
          <w:color w:val="auto"/>
          <w:spacing w:val="0"/>
          <w:sz w:val="24"/>
          <w:szCs w:val="24"/>
          <w:highlight w:val="none"/>
        </w:rPr>
        <w:t>为</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u w:val="single"/>
        </w:rPr>
        <w:t> </w:t>
      </w:r>
      <w:r>
        <w:rPr>
          <w:rFonts w:hint="eastAsia" w:asciiTheme="minorEastAsia" w:hAnsiTheme="minorEastAsia" w:eastAsiaTheme="minorEastAsia" w:cstheme="minorEastAsia"/>
          <w:color w:val="auto"/>
          <w:spacing w:val="0"/>
          <w:sz w:val="24"/>
          <w:szCs w:val="24"/>
          <w:highlight w:val="none"/>
        </w:rPr>
        <w:t>的</w:t>
      </w:r>
      <w:r>
        <w:rPr>
          <w:rFonts w:hint="eastAsia" w:eastAsia="宋体" w:asciiTheme="minorEastAsia" w:hAnsi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eastAsia="宋体" w:asciiTheme="minorEastAsia" w:hAnsi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项目（以下简称：“本项目”）的</w:t>
      </w:r>
      <w:r>
        <w:rPr>
          <w:rFonts w:hint="eastAsia" w:asciiTheme="minorEastAsia" w:hAnsiTheme="minorEastAsia" w:eastAsiaTheme="minorEastAsia" w:cstheme="minorEastAsia"/>
          <w:color w:val="auto"/>
          <w:spacing w:val="0"/>
          <w:sz w:val="24"/>
          <w:szCs w:val="24"/>
          <w:highlight w:val="none"/>
          <w:lang w:val="en-US" w:eastAsia="zh-CN"/>
        </w:rPr>
        <w:t>竞价</w:t>
      </w:r>
      <w:r>
        <w:rPr>
          <w:rFonts w:hint="eastAsia" w:asciiTheme="minorEastAsia" w:hAnsiTheme="minorEastAsia" w:eastAsiaTheme="minorEastAsia" w:cstheme="minorEastAsia"/>
          <w:color w:val="auto"/>
          <w:spacing w:val="0"/>
          <w:sz w:val="24"/>
          <w:szCs w:val="24"/>
          <w:highlight w:val="none"/>
        </w:rPr>
        <w:t>结果，</w:t>
      </w:r>
      <w:r>
        <w:rPr>
          <w:rFonts w:hint="eastAsia" w:ascii="宋体" w:hAnsi="宋体" w:eastAsia="宋体" w:cs="宋体"/>
          <w:color w:val="auto"/>
          <w:spacing w:val="0"/>
          <w:sz w:val="24"/>
          <w:szCs w:val="24"/>
          <w:highlight w:val="none"/>
          <w:lang w:val="en-US" w:eastAsia="zh-CN"/>
        </w:rPr>
        <w:t>成交人</w:t>
      </w:r>
      <w:r>
        <w:rPr>
          <w:rFonts w:hint="eastAsia" w:ascii="宋体" w:hAnsi="宋体" w:eastAsia="宋体" w:cs="宋体"/>
          <w:color w:val="auto"/>
          <w:spacing w:val="0"/>
          <w:sz w:val="24"/>
          <w:szCs w:val="24"/>
          <w:highlight w:val="none"/>
        </w:rPr>
        <w:t>为</w:t>
      </w:r>
      <w:r>
        <w:rPr>
          <w:rFonts w:hint="eastAsia" w:ascii="宋体" w:hAnsi="宋体" w:eastAsia="宋体" w:cs="宋体"/>
          <w:color w:val="auto"/>
          <w:spacing w:val="0"/>
          <w:sz w:val="24"/>
          <w:szCs w:val="24"/>
          <w:highlight w:val="none"/>
          <w:lang w:eastAsia="zh-CN"/>
        </w:rPr>
        <w:t>乙方</w:t>
      </w:r>
      <w:r>
        <w:rPr>
          <w:rFonts w:hint="eastAsia" w:ascii="宋体" w:hAnsi="宋体" w:eastAsia="宋体" w:cs="宋体"/>
          <w:color w:val="auto"/>
          <w:spacing w:val="0"/>
          <w:sz w:val="24"/>
          <w:szCs w:val="24"/>
          <w:highlight w:val="none"/>
        </w:rPr>
        <w:t>。现</w:t>
      </w:r>
      <w:r>
        <w:rPr>
          <w:rFonts w:hint="eastAsia" w:asciiTheme="minorEastAsia" w:hAnsiTheme="minorEastAsia" w:eastAsiaTheme="minorEastAsia" w:cstheme="minorEastAsia"/>
          <w:color w:val="auto"/>
          <w:spacing w:val="0"/>
          <w:sz w:val="24"/>
          <w:szCs w:val="24"/>
          <w:highlight w:val="none"/>
        </w:rPr>
        <w:t>经</w:t>
      </w:r>
      <w:r>
        <w:rPr>
          <w:rFonts w:hint="eastAsia" w:asciiTheme="minorEastAsia" w:hAnsiTheme="minorEastAsia" w:eastAsiaTheme="minorEastAsia" w:cstheme="minorEastAsia"/>
          <w:color w:val="auto"/>
          <w:spacing w:val="0"/>
          <w:sz w:val="24"/>
          <w:szCs w:val="24"/>
          <w:highlight w:val="none"/>
          <w:lang w:val="en-US" w:eastAsia="zh-CN"/>
        </w:rPr>
        <w:t>甲方</w:t>
      </w:r>
      <w:r>
        <w:rPr>
          <w:rFonts w:hint="eastAsia" w:asciiTheme="minorEastAsia" w:hAnsiTheme="minorEastAsia" w:eastAsiaTheme="minorEastAsia" w:cstheme="minorEastAsia"/>
          <w:color w:val="auto"/>
          <w:spacing w:val="0"/>
          <w:sz w:val="24"/>
          <w:szCs w:val="24"/>
          <w:highlight w:val="none"/>
          <w:lang w:eastAsia="zh-CN"/>
        </w:rPr>
        <w:t>与</w:t>
      </w:r>
      <w:r>
        <w:rPr>
          <w:rFonts w:hint="eastAsia" w:asciiTheme="minorEastAsia" w:hAnsiTheme="minorEastAsia" w:eastAsiaTheme="minorEastAsia" w:cstheme="minorEastAsia"/>
          <w:color w:val="auto"/>
          <w:spacing w:val="0"/>
          <w:sz w:val="24"/>
          <w:szCs w:val="24"/>
          <w:highlight w:val="none"/>
          <w:lang w:val="en-US" w:eastAsia="zh-CN"/>
        </w:rPr>
        <w:t>乙方</w:t>
      </w:r>
      <w:r>
        <w:rPr>
          <w:rFonts w:hint="eastAsia" w:asciiTheme="minorEastAsia" w:hAnsiTheme="minorEastAsia" w:eastAsiaTheme="minorEastAsia" w:cstheme="minorEastAsia"/>
          <w:color w:val="auto"/>
          <w:spacing w:val="0"/>
          <w:sz w:val="24"/>
          <w:szCs w:val="24"/>
          <w:highlight w:val="none"/>
        </w:rPr>
        <w:t>友好协商，就以下事项达成一致并签订本合同：</w:t>
      </w:r>
    </w:p>
    <w:p w14:paraId="7474876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1、下列合同文件是构成本合同不可分割的部分：</w:t>
      </w:r>
    </w:p>
    <w:p w14:paraId="0D757C8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1.1合同条款；</w:t>
      </w:r>
    </w:p>
    <w:p w14:paraId="22B4D22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1.2</w:t>
      </w:r>
      <w:r>
        <w:rPr>
          <w:rFonts w:hint="eastAsia" w:asciiTheme="minorEastAsia" w:hAnsiTheme="minorEastAsia" w:eastAsiaTheme="minorEastAsia" w:cstheme="minorEastAsia"/>
          <w:color w:val="auto"/>
          <w:spacing w:val="0"/>
          <w:sz w:val="24"/>
          <w:szCs w:val="24"/>
          <w:highlight w:val="none"/>
          <w:lang w:eastAsia="zh-CN"/>
        </w:rPr>
        <w:t>竞价</w:t>
      </w:r>
      <w:r>
        <w:rPr>
          <w:rFonts w:hint="eastAsia" w:ascii="宋体" w:hAnsi="宋体" w:eastAsia="宋体" w:cs="宋体"/>
          <w:color w:val="auto"/>
          <w:spacing w:val="0"/>
          <w:sz w:val="24"/>
          <w:szCs w:val="24"/>
          <w:highlight w:val="none"/>
          <w:lang w:eastAsia="zh-CN"/>
        </w:rPr>
        <w:t>文件</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乙方</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lang w:eastAsia="zh-CN"/>
        </w:rPr>
        <w:t>响应文件</w:t>
      </w:r>
      <w:r>
        <w:rPr>
          <w:rFonts w:hint="eastAsia" w:ascii="宋体" w:hAnsi="宋体" w:eastAsia="宋体" w:cs="宋体"/>
          <w:color w:val="auto"/>
          <w:spacing w:val="0"/>
          <w:sz w:val="24"/>
          <w:szCs w:val="24"/>
          <w:highlight w:val="none"/>
        </w:rPr>
        <w:t>；</w:t>
      </w:r>
    </w:p>
    <w:p w14:paraId="7764C2B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1.3其他文件或材料：</w:t>
      </w:r>
      <w:r>
        <w:rPr>
          <w:rFonts w:hint="eastAsia" w:asciiTheme="minorEastAsia" w:hAnsiTheme="minorEastAsia" w:eastAsiaTheme="minorEastAsia" w:cstheme="minorEastAsia"/>
          <w:color w:val="auto"/>
          <w:spacing w:val="0"/>
          <w:sz w:val="24"/>
          <w:szCs w:val="24"/>
          <w:highlight w:val="none"/>
          <w:lang w:eastAsia="zh-CN"/>
        </w:rPr>
        <w:t>□</w:t>
      </w:r>
      <w:r>
        <w:rPr>
          <w:rFonts w:hint="eastAsia" w:asciiTheme="minorEastAsia" w:hAnsiTheme="minorEastAsia" w:eastAsiaTheme="minorEastAsia" w:cstheme="minorEastAsia"/>
          <w:color w:val="auto"/>
          <w:spacing w:val="0"/>
          <w:sz w:val="24"/>
          <w:szCs w:val="24"/>
          <w:highlight w:val="none"/>
        </w:rPr>
        <w:t>无。</w:t>
      </w:r>
    </w:p>
    <w:p w14:paraId="248DC6D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lang w:val="en-US" w:eastAsia="zh-CN"/>
        </w:rPr>
        <w:t>2.</w:t>
      </w:r>
      <w:r>
        <w:rPr>
          <w:rFonts w:hint="eastAsia" w:asciiTheme="minorEastAsia" w:hAnsiTheme="minorEastAsia" w:eastAsiaTheme="minorEastAsia" w:cstheme="minorEastAsia"/>
          <w:color w:val="auto"/>
          <w:spacing w:val="0"/>
          <w:sz w:val="24"/>
          <w:szCs w:val="24"/>
          <w:highlight w:val="none"/>
        </w:rPr>
        <w:t>项目服务内容包括但不限：</w:t>
      </w:r>
    </w:p>
    <w:p w14:paraId="10CEF848">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shd w:val="clear" w:fill="FFFFFF"/>
          <w:lang w:val="en-US" w:eastAsia="zh-CN"/>
        </w:rPr>
        <w:t>2.1对项目进行功能性、易用性和用户文档等质量特性进行了全面、严格的测试；以及相关硬件设备的功能核验；</w:t>
      </w:r>
    </w:p>
    <w:p w14:paraId="50CC35D5">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2.2在项目验收过程中，协助采购人开展验收工作，聘请相关行业专家组织验收会；</w:t>
      </w:r>
    </w:p>
    <w:p w14:paraId="73306F43">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2.3在项目验收过程中，向验收专家详细汇报项目测试结论；</w:t>
      </w:r>
    </w:p>
    <w:p w14:paraId="5F5E3995">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Theme="minorEastAsia" w:hAnsiTheme="minorEastAsia" w:eastAsiaTheme="minorEastAsia" w:cstheme="minorEastAsia"/>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2.4提供《测试报告》胶装纸质文件正本一式叁份。</w:t>
      </w:r>
    </w:p>
    <w:p w14:paraId="70D692C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3、合同总金额</w:t>
      </w:r>
    </w:p>
    <w:p w14:paraId="53CF1CD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3.1 </w:t>
      </w:r>
      <w:r>
        <w:rPr>
          <w:rFonts w:hint="eastAsia" w:asciiTheme="minorEastAsia" w:hAnsiTheme="minorEastAsia" w:eastAsiaTheme="minorEastAsia" w:cstheme="minorEastAsia"/>
          <w:color w:val="auto"/>
          <w:spacing w:val="0"/>
          <w:sz w:val="24"/>
          <w:szCs w:val="24"/>
          <w:highlight w:val="none"/>
          <w:lang w:eastAsia="zh-CN"/>
        </w:rPr>
        <w:t>成交</w:t>
      </w:r>
      <w:r>
        <w:rPr>
          <w:rFonts w:hint="eastAsia" w:asciiTheme="minorEastAsia" w:hAnsiTheme="minorEastAsia" w:eastAsiaTheme="minorEastAsia" w:cstheme="minorEastAsia"/>
          <w:color w:val="auto"/>
          <w:spacing w:val="0"/>
          <w:sz w:val="24"/>
          <w:szCs w:val="24"/>
          <w:highlight w:val="none"/>
        </w:rPr>
        <w:t>价格：</w:t>
      </w:r>
      <w:r>
        <w:rPr>
          <w:rFonts w:hint="eastAsia" w:asciiTheme="minorEastAsia" w:hAnsiTheme="minorEastAsia" w:eastAsiaTheme="minorEastAsia" w:cstheme="minorEastAsia"/>
          <w:color w:val="auto"/>
          <w:spacing w:val="0"/>
          <w:sz w:val="24"/>
          <w:szCs w:val="24"/>
          <w:highlight w:val="none"/>
          <w:u w:val="single"/>
        </w:rPr>
        <w:t>大写          元</w:t>
      </w:r>
      <w:r>
        <w:rPr>
          <w:rFonts w:hint="eastAsia" w:asciiTheme="minorEastAsia" w:hAnsiTheme="minorEastAsia" w:eastAsiaTheme="minorEastAsia" w:cstheme="minorEastAsia"/>
          <w:color w:val="auto"/>
          <w:spacing w:val="0"/>
          <w:sz w:val="24"/>
          <w:szCs w:val="24"/>
          <w:highlight w:val="none"/>
          <w:u w:val="single"/>
          <w:lang w:eastAsia="zh-CN"/>
        </w:rPr>
        <w:t>（</w:t>
      </w:r>
      <w:r>
        <w:rPr>
          <w:rFonts w:hint="eastAsia" w:asciiTheme="minorEastAsia" w:hAnsiTheme="minorEastAsia" w:eastAsiaTheme="minorEastAsia" w:cstheme="minorEastAsia"/>
          <w:color w:val="auto"/>
          <w:spacing w:val="0"/>
          <w:sz w:val="24"/>
          <w:szCs w:val="24"/>
          <w:highlight w:val="none"/>
          <w:u w:val="single"/>
        </w:rPr>
        <w:t xml:space="preserve">小写¥         </w:t>
      </w:r>
      <w:r>
        <w:rPr>
          <w:rFonts w:hint="eastAsia" w:asciiTheme="minorEastAsia" w:hAnsiTheme="minorEastAsia" w:eastAsiaTheme="minorEastAsia" w:cstheme="minorEastAsia"/>
          <w:color w:val="auto"/>
          <w:spacing w:val="0"/>
          <w:sz w:val="24"/>
          <w:szCs w:val="24"/>
          <w:highlight w:val="none"/>
          <w:u w:val="single"/>
          <w:lang w:eastAsia="zh-CN"/>
        </w:rPr>
        <w:t>）</w:t>
      </w:r>
      <w:r>
        <w:rPr>
          <w:rFonts w:hint="eastAsia" w:asciiTheme="minorEastAsia" w:hAnsiTheme="minorEastAsia" w:eastAsiaTheme="minorEastAsia" w:cstheme="minorEastAsia"/>
          <w:color w:val="auto"/>
          <w:spacing w:val="0"/>
          <w:sz w:val="24"/>
          <w:szCs w:val="24"/>
          <w:highlight w:val="none"/>
        </w:rPr>
        <w:t>；</w:t>
      </w:r>
    </w:p>
    <w:p w14:paraId="3EE3181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4、合同标的交付时间、地点和条件</w:t>
      </w:r>
    </w:p>
    <w:p w14:paraId="252C332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pacing w:val="0"/>
          <w:sz w:val="24"/>
          <w:szCs w:val="24"/>
          <w:highlight w:val="none"/>
          <w:u w:val="singl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4.1交付时间：</w:t>
      </w:r>
      <w:r>
        <w:rPr>
          <w:rFonts w:hint="eastAsia" w:ascii="宋体" w:hAnsi="宋体" w:eastAsia="宋体" w:cs="宋体"/>
          <w:b w:val="0"/>
          <w:bCs w:val="0"/>
          <w:i w:val="0"/>
          <w:iCs w:val="0"/>
          <w:caps w:val="0"/>
          <w:color w:val="auto"/>
          <w:spacing w:val="0"/>
          <w:sz w:val="24"/>
          <w:szCs w:val="24"/>
          <w:highlight w:val="none"/>
          <w:u w:val="single"/>
          <w:shd w:val="clear" w:fill="FFFFFF"/>
          <w:lang w:val="en-US" w:eastAsia="zh-CN"/>
        </w:rPr>
        <w:t xml:space="preserve">                        。</w:t>
      </w:r>
    </w:p>
    <w:p w14:paraId="6771802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Theme="minorEastAsia"/>
          <w:color w:val="auto"/>
          <w:sz w:val="24"/>
          <w:highlight w:val="none"/>
          <w:u w:val="single"/>
          <w:lang w:eastAsia="zh-CN"/>
        </w:rPr>
      </w:pPr>
      <w:r>
        <w:rPr>
          <w:rFonts w:hint="eastAsia" w:asciiTheme="minorEastAsia" w:hAnsiTheme="minorEastAsia" w:eastAsiaTheme="minorEastAsia" w:cstheme="minorEastAsia"/>
          <w:color w:val="auto"/>
          <w:spacing w:val="0"/>
          <w:sz w:val="24"/>
          <w:szCs w:val="24"/>
          <w:highlight w:val="none"/>
        </w:rPr>
        <w:t>4.</w:t>
      </w:r>
      <w:r>
        <w:rPr>
          <w:rFonts w:hint="eastAsia" w:ascii="宋体" w:hAnsi="宋体" w:eastAsia="宋体"/>
          <w:color w:val="auto"/>
          <w:sz w:val="24"/>
          <w:highlight w:val="none"/>
        </w:rPr>
        <w:t>1交付地点：</w:t>
      </w:r>
      <w:r>
        <w:rPr>
          <w:rFonts w:hint="eastAsia" w:ascii="宋体" w:hAnsi="宋体" w:eastAsia="宋体"/>
          <w:color w:val="auto"/>
          <w:sz w:val="24"/>
          <w:highlight w:val="none"/>
          <w:u w:val="single"/>
          <w:lang w:val="en-US" w:eastAsia="zh-CN"/>
        </w:rPr>
        <w:t>采购人指定地点</w:t>
      </w:r>
      <w:r>
        <w:rPr>
          <w:rFonts w:hint="eastAsia" w:asciiTheme="minorEastAsia" w:hAnsiTheme="minorEastAsia" w:eastAsiaTheme="minorEastAsia"/>
          <w:color w:val="auto"/>
          <w:sz w:val="24"/>
          <w:highlight w:val="none"/>
          <w:u w:val="single"/>
          <w:lang w:eastAsia="zh-CN"/>
        </w:rPr>
        <w:t>。</w:t>
      </w:r>
    </w:p>
    <w:p w14:paraId="253C3FF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4.</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交付条件：</w:t>
      </w:r>
      <w:r>
        <w:rPr>
          <w:rFonts w:hint="eastAsia" w:ascii="宋体" w:hAnsi="宋体" w:eastAsia="宋体"/>
          <w:color w:val="auto"/>
          <w:sz w:val="24"/>
          <w:highlight w:val="none"/>
          <w:u w:val="single"/>
          <w:lang w:val="en-US" w:eastAsia="zh-CN"/>
        </w:rPr>
        <w:t>完成各项要求，验收合格</w:t>
      </w:r>
      <w:r>
        <w:rPr>
          <w:rFonts w:hint="eastAsia" w:ascii="宋体" w:hAnsi="宋体" w:eastAsia="宋体"/>
          <w:color w:val="auto"/>
          <w:sz w:val="24"/>
          <w:highlight w:val="none"/>
          <w:u w:val="single"/>
          <w:lang w:eastAsia="zh-CN"/>
        </w:rPr>
        <w:t>。</w:t>
      </w:r>
    </w:p>
    <w:p w14:paraId="175D09C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5、合同标的应符合</w:t>
      </w:r>
      <w:r>
        <w:rPr>
          <w:rFonts w:hint="eastAsia" w:asciiTheme="minorEastAsia" w:hAnsiTheme="minorEastAsia" w:eastAsiaTheme="minorEastAsia" w:cstheme="minorEastAsia"/>
          <w:color w:val="auto"/>
          <w:spacing w:val="0"/>
          <w:sz w:val="24"/>
          <w:szCs w:val="24"/>
          <w:highlight w:val="none"/>
          <w:lang w:eastAsia="zh-CN"/>
        </w:rPr>
        <w:t>竞价</w:t>
      </w:r>
      <w:r>
        <w:rPr>
          <w:rFonts w:hint="eastAsia" w:ascii="宋体" w:hAnsi="宋体" w:eastAsia="宋体" w:cs="宋体"/>
          <w:color w:val="auto"/>
          <w:spacing w:val="0"/>
          <w:sz w:val="24"/>
          <w:szCs w:val="24"/>
          <w:highlight w:val="none"/>
          <w:lang w:eastAsia="zh-CN"/>
        </w:rPr>
        <w:t>文件</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乙方响</w:t>
      </w:r>
      <w:r>
        <w:rPr>
          <w:rFonts w:hint="eastAsia" w:asciiTheme="minorEastAsia" w:hAnsiTheme="minorEastAsia" w:eastAsiaTheme="minorEastAsia" w:cstheme="minorEastAsia"/>
          <w:color w:val="auto"/>
          <w:spacing w:val="0"/>
          <w:sz w:val="24"/>
          <w:szCs w:val="24"/>
          <w:highlight w:val="none"/>
          <w:lang w:eastAsia="zh-CN"/>
        </w:rPr>
        <w:t>应文件</w:t>
      </w:r>
      <w:r>
        <w:rPr>
          <w:rFonts w:hint="eastAsia" w:asciiTheme="minorEastAsia" w:hAnsiTheme="minorEastAsia" w:eastAsiaTheme="minorEastAsia" w:cstheme="minorEastAsia"/>
          <w:color w:val="auto"/>
          <w:spacing w:val="0"/>
          <w:sz w:val="24"/>
          <w:szCs w:val="24"/>
          <w:highlight w:val="none"/>
        </w:rPr>
        <w:t>的规定或约定，具体如下：</w:t>
      </w:r>
    </w:p>
    <w:p w14:paraId="434096B9">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详见</w:t>
      </w:r>
      <w:r>
        <w:rPr>
          <w:rFonts w:hint="eastAsia" w:ascii="宋体" w:hAnsi="宋体" w:eastAsia="宋体" w:cs="宋体"/>
          <w:color w:val="auto"/>
          <w:sz w:val="24"/>
          <w:szCs w:val="24"/>
          <w:highlight w:val="none"/>
          <w:u w:val="single"/>
          <w:lang w:val="en-US" w:eastAsia="zh-CN"/>
        </w:rPr>
        <w:t>竞价文件要求</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保证严格按照</w:t>
      </w:r>
      <w:r>
        <w:rPr>
          <w:rFonts w:hint="eastAsia" w:ascii="宋体" w:hAnsi="宋体" w:eastAsia="宋体" w:cs="宋体"/>
          <w:color w:val="auto"/>
          <w:sz w:val="24"/>
          <w:szCs w:val="24"/>
          <w:highlight w:val="none"/>
          <w:u w:val="single"/>
          <w:lang w:eastAsia="zh-CN"/>
        </w:rPr>
        <w:t>竞价文件</w:t>
      </w:r>
      <w:r>
        <w:rPr>
          <w:rFonts w:hint="eastAsia" w:ascii="宋体" w:hAnsi="宋体" w:eastAsia="宋体" w:cs="宋体"/>
          <w:color w:val="auto"/>
          <w:sz w:val="24"/>
          <w:szCs w:val="24"/>
          <w:highlight w:val="none"/>
          <w:u w:val="single"/>
        </w:rPr>
        <w:t>和</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的</w:t>
      </w:r>
      <w:r>
        <w:rPr>
          <w:rFonts w:hint="eastAsia" w:ascii="宋体" w:hAnsi="宋体" w:eastAsia="宋体" w:cs="宋体"/>
          <w:color w:val="auto"/>
          <w:sz w:val="24"/>
          <w:szCs w:val="24"/>
          <w:highlight w:val="none"/>
          <w:u w:val="single"/>
          <w:lang w:eastAsia="zh-CN"/>
        </w:rPr>
        <w:t>响应文件</w:t>
      </w:r>
      <w:r>
        <w:rPr>
          <w:rFonts w:hint="eastAsia" w:ascii="宋体" w:hAnsi="宋体" w:eastAsia="宋体" w:cs="宋体"/>
          <w:color w:val="auto"/>
          <w:sz w:val="24"/>
          <w:szCs w:val="24"/>
          <w:highlight w:val="none"/>
          <w:u w:val="single"/>
        </w:rPr>
        <w:t>执行。</w:t>
      </w:r>
    </w:p>
    <w:p w14:paraId="434446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6、服务标准和服务要求</w:t>
      </w:r>
    </w:p>
    <w:p w14:paraId="02124B8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6.1检测标准：</w:t>
      </w:r>
    </w:p>
    <w:p w14:paraId="7DDE968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《系统与软件工程 系统与软件质量要求和评价（SQuaRE）第51部分：就绪可用软件产品（RUSP）的质量要求和测试细则》GB/T 25000.51-2016；</w:t>
      </w:r>
    </w:p>
    <w:p w14:paraId="30CB802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 xml:space="preserve">6.2验收依据： </w:t>
      </w:r>
    </w:p>
    <w:p w14:paraId="1C982B1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1）国家或当地政府的政策法规；</w:t>
      </w:r>
    </w:p>
    <w:p w14:paraId="66693F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2）弱电项目招投标文件，项目合同书；</w:t>
      </w:r>
    </w:p>
    <w:p w14:paraId="698C26E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3）项目批复文件；</w:t>
      </w:r>
    </w:p>
    <w:p w14:paraId="306943F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4）相关的检测报告；</w:t>
      </w:r>
    </w:p>
    <w:p w14:paraId="42707E7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5）其他项目相关材料</w:t>
      </w:r>
    </w:p>
    <w:p w14:paraId="0516FAD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pacing w:val="0"/>
          <w:sz w:val="24"/>
          <w:szCs w:val="24"/>
          <w:highlight w:val="none"/>
        </w:rPr>
        <w:t>7、</w:t>
      </w:r>
      <w:r>
        <w:rPr>
          <w:rFonts w:hint="eastAsia" w:asciiTheme="minorEastAsia" w:hAnsiTheme="minorEastAsia" w:eastAsiaTheme="minorEastAsia" w:cstheme="minorEastAsia"/>
          <w:b w:val="0"/>
          <w:bCs w:val="0"/>
          <w:color w:val="auto"/>
          <w:spacing w:val="0"/>
          <w:sz w:val="24"/>
          <w:szCs w:val="24"/>
          <w:highlight w:val="none"/>
          <w:lang w:val="en-US" w:eastAsia="zh-CN"/>
        </w:rPr>
        <w:t>支付方式</w:t>
      </w:r>
      <w:r>
        <w:rPr>
          <w:rFonts w:hint="eastAsia" w:asciiTheme="minorEastAsia" w:hAnsiTheme="minorEastAsia" w:eastAsiaTheme="minorEastAsia" w:cstheme="minorEastAsia"/>
          <w:b w:val="0"/>
          <w:bCs w:val="0"/>
          <w:color w:val="auto"/>
          <w:spacing w:val="0"/>
          <w:sz w:val="24"/>
          <w:szCs w:val="24"/>
          <w:highlight w:val="none"/>
        </w:rPr>
        <w:t>：</w:t>
      </w:r>
      <w:r>
        <w:rPr>
          <w:rFonts w:hint="eastAsia" w:ascii="宋体" w:hAnsi="宋体" w:eastAsia="宋体" w:cs="宋体"/>
          <w:color w:val="0000FF"/>
          <w:sz w:val="24"/>
          <w:highlight w:val="none"/>
          <w:lang w:eastAsia="zh-CN"/>
        </w:rPr>
        <w:t>出具《检测报告》并经采购人确认后10日内，由弱电项目承包方一次性支付。</w:t>
      </w:r>
    </w:p>
    <w:p w14:paraId="39AE985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pacing w:val="0"/>
          <w:kern w:val="0"/>
          <w:sz w:val="24"/>
          <w:szCs w:val="24"/>
          <w:highlight w:val="none"/>
          <w:lang w:val="en-US" w:eastAsia="zh-CN" w:bidi="ar-SA"/>
        </w:rPr>
      </w:pPr>
      <w:r>
        <w:rPr>
          <w:rFonts w:hint="eastAsia" w:asciiTheme="minorEastAsia" w:hAnsiTheme="minorEastAsia" w:eastAsiaTheme="minorEastAsia" w:cstheme="minorEastAsia"/>
          <w:color w:val="auto"/>
          <w:spacing w:val="0"/>
          <w:sz w:val="24"/>
          <w:szCs w:val="24"/>
          <w:highlight w:val="none"/>
          <w:lang w:val="en-US" w:eastAsia="zh-CN"/>
        </w:rPr>
        <w:t>8</w:t>
      </w:r>
      <w:r>
        <w:rPr>
          <w:rFonts w:hint="eastAsia" w:asciiTheme="minorEastAsia" w:hAnsiTheme="minorEastAsia" w:eastAsiaTheme="minorEastAsia" w:cstheme="minorEastAsia"/>
          <w:color w:val="auto"/>
          <w:spacing w:val="0"/>
          <w:kern w:val="0"/>
          <w:sz w:val="24"/>
          <w:szCs w:val="24"/>
          <w:highlight w:val="none"/>
          <w:lang w:val="en-US" w:eastAsia="zh-CN" w:bidi="ar-SA"/>
        </w:rPr>
        <w:t>、保密条款：</w:t>
      </w:r>
    </w:p>
    <w:p w14:paraId="574A6341">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color w:val="auto"/>
          <w:spacing w:val="0"/>
          <w:kern w:val="0"/>
          <w:sz w:val="24"/>
          <w:szCs w:val="24"/>
          <w:highlight w:val="none"/>
          <w:lang w:val="en-US" w:eastAsia="zh-CN" w:bidi="ar-SA"/>
        </w:rPr>
      </w:pPr>
      <w:r>
        <w:rPr>
          <w:rFonts w:hint="eastAsia" w:asciiTheme="minorEastAsia" w:hAnsiTheme="minorEastAsia" w:eastAsiaTheme="minorEastAsia" w:cstheme="minorEastAsia"/>
          <w:color w:val="auto"/>
          <w:spacing w:val="0"/>
          <w:kern w:val="0"/>
          <w:sz w:val="24"/>
          <w:szCs w:val="24"/>
          <w:highlight w:val="none"/>
          <w:lang w:val="en-US" w:eastAsia="zh-CN" w:bidi="ar-SA"/>
        </w:rPr>
        <w:t>8.1甲方与乙方对因履行本合同而知悉的对方商业秘密互负保密的责任，未经对方书面同意不得向第三方泄露。双方保证为了对方的利益仅在项目推广的确必要的情况下，并且经过对方书面同意之后，将这些秘密透露给为实施本合同而必须了解相关秘密的本方人员或第三方及依法有权强制得到该秘密的机关。并保证其职员或第三方与其一样履行本合同规定的保密义务。</w:t>
      </w:r>
    </w:p>
    <w:p w14:paraId="310F1DDD">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color w:val="auto"/>
          <w:spacing w:val="0"/>
          <w:kern w:val="0"/>
          <w:sz w:val="24"/>
          <w:szCs w:val="24"/>
          <w:highlight w:val="none"/>
          <w:lang w:val="en-US" w:eastAsia="zh-CN" w:bidi="ar-SA"/>
        </w:rPr>
      </w:pPr>
      <w:r>
        <w:rPr>
          <w:rFonts w:hint="eastAsia" w:asciiTheme="minorEastAsia" w:hAnsiTheme="minorEastAsia" w:eastAsiaTheme="minorEastAsia" w:cstheme="minorEastAsia"/>
          <w:color w:val="auto"/>
          <w:spacing w:val="0"/>
          <w:kern w:val="0"/>
          <w:sz w:val="24"/>
          <w:szCs w:val="24"/>
          <w:highlight w:val="none"/>
          <w:lang w:val="en-US" w:eastAsia="zh-CN" w:bidi="ar-SA"/>
        </w:rPr>
        <w:t>8.2商业秘密指双方有关项目设计信息、作品创意构思及其它技术信息。</w:t>
      </w:r>
    </w:p>
    <w:p w14:paraId="0BE64717">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color w:val="auto"/>
          <w:spacing w:val="0"/>
          <w:kern w:val="0"/>
          <w:sz w:val="24"/>
          <w:szCs w:val="24"/>
          <w:highlight w:val="none"/>
          <w:lang w:val="en-US" w:eastAsia="zh-CN" w:bidi="ar-SA"/>
        </w:rPr>
      </w:pPr>
      <w:r>
        <w:rPr>
          <w:rFonts w:hint="eastAsia" w:asciiTheme="minorEastAsia" w:hAnsiTheme="minorEastAsia" w:eastAsiaTheme="minorEastAsia" w:cstheme="minorEastAsia"/>
          <w:color w:val="auto"/>
          <w:spacing w:val="0"/>
          <w:kern w:val="0"/>
          <w:sz w:val="24"/>
          <w:szCs w:val="24"/>
          <w:highlight w:val="none"/>
          <w:lang w:val="en-US" w:eastAsia="zh-CN" w:bidi="ar-SA"/>
        </w:rPr>
        <w:t>8.3此保密条款在本合同期内及本合同终止后叁年内有效。任何一方违反保密条款，给另一方造成损失，应当承担赔偿责任。</w:t>
      </w:r>
    </w:p>
    <w:p w14:paraId="1B121F9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rPr>
        <w:t>9、合同有效期</w:t>
      </w:r>
      <w:r>
        <w:rPr>
          <w:rFonts w:hint="eastAsia" w:asciiTheme="minorEastAsia" w:hAnsiTheme="minorEastAsia" w:eastAsiaTheme="minorEastAsia" w:cstheme="minorEastAsia"/>
          <w:color w:val="auto"/>
          <w:spacing w:val="0"/>
          <w:sz w:val="24"/>
          <w:szCs w:val="24"/>
          <w:highlight w:val="none"/>
          <w:lang w:eastAsia="zh-CN"/>
        </w:rPr>
        <w:t>：</w:t>
      </w:r>
      <w:r>
        <w:rPr>
          <w:rFonts w:hint="eastAsia" w:asciiTheme="minorEastAsia" w:hAnsiTheme="minorEastAsia" w:cstheme="minorEastAsia"/>
          <w:color w:val="auto"/>
          <w:spacing w:val="0"/>
          <w:sz w:val="24"/>
          <w:szCs w:val="24"/>
          <w:highlight w:val="none"/>
          <w:u w:val="single"/>
          <w:lang w:val="en-US" w:eastAsia="zh-CN"/>
        </w:rPr>
        <w:t xml:space="preserve">                        。</w:t>
      </w:r>
    </w:p>
    <w:p w14:paraId="08281BD5">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lang w:val="en-US" w:eastAsia="zh-CN"/>
        </w:rPr>
        <w:t>10、</w:t>
      </w:r>
      <w:r>
        <w:rPr>
          <w:rFonts w:hint="eastAsia" w:asciiTheme="minorEastAsia" w:hAnsiTheme="minorEastAsia" w:eastAsiaTheme="minorEastAsia" w:cstheme="minorEastAsia"/>
          <w:color w:val="auto"/>
          <w:spacing w:val="0"/>
          <w:sz w:val="24"/>
          <w:szCs w:val="24"/>
          <w:highlight w:val="none"/>
        </w:rPr>
        <w:t>违约责任</w:t>
      </w:r>
    </w:p>
    <w:p w14:paraId="64325D66">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color w:val="auto"/>
          <w:spacing w:val="0"/>
          <w:kern w:val="2"/>
          <w:sz w:val="24"/>
          <w:szCs w:val="24"/>
          <w:highlight w:val="none"/>
          <w:u w:val="none"/>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lang w:val="en-US" w:eastAsia="zh-CN" w:bidi="ar-SA"/>
        </w:rPr>
        <w:t>10.1因成交供应商原因造成采购合同无法按时签订，视为成交供应商违约，成交供应商需按成交价的20%向采购人支付违约金，违约金不足以弥补损失的，成交供应商还应赔偿采购人损失。</w:t>
      </w:r>
    </w:p>
    <w:p w14:paraId="45540F20">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color w:val="auto"/>
          <w:spacing w:val="0"/>
          <w:kern w:val="2"/>
          <w:sz w:val="24"/>
          <w:szCs w:val="24"/>
          <w:highlight w:val="none"/>
          <w:u w:val="none"/>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lang w:val="en-US" w:eastAsia="zh-CN" w:bidi="ar-SA"/>
        </w:rPr>
        <w:t>10.2在签订采购合同之后，成交供应商要求解除合同的，视为成交供应商违约，成交供应商应向采购人支付合同总金额20%的违约金，违约金不足以弥补损失的，成交供应商还应赔偿采购人损失。</w:t>
      </w:r>
    </w:p>
    <w:p w14:paraId="4F2C2B47">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color w:val="auto"/>
          <w:spacing w:val="0"/>
          <w:kern w:val="2"/>
          <w:sz w:val="24"/>
          <w:szCs w:val="24"/>
          <w:highlight w:val="none"/>
          <w:u w:val="none"/>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lang w:val="en-US" w:eastAsia="zh-CN" w:bidi="ar-SA"/>
        </w:rPr>
        <w:t>10.3因成交供应商原因发生重大质量事故，采购人有权解除本合同，不予支付成交供应商合同款项，成交供应商应向采购人支付合同总金额20%的违约金，违约金不足以弥补采购人损失的，成交供应商还应当赔偿采购人损失。且成交供应商还应按法律、法规规定承担由此产生的责任。</w:t>
      </w:r>
    </w:p>
    <w:p w14:paraId="0B3C3B37">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color w:val="auto"/>
          <w:spacing w:val="0"/>
          <w:kern w:val="2"/>
          <w:sz w:val="24"/>
          <w:szCs w:val="24"/>
          <w:highlight w:val="none"/>
          <w:u w:val="none"/>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lang w:val="en-US" w:eastAsia="zh-CN" w:bidi="ar-SA"/>
        </w:rPr>
        <w:t>10.4成交供应商未按规定时间完成工作的，每逾期1日，应按合同总金额的万分之七向采购人支付违约金，逾期超过15日的，采购人有权解除合同，不予支付成交供应商合同款项，且成交供应商应按合同总金额的20%向采购人支付违约金。</w:t>
      </w:r>
    </w:p>
    <w:p w14:paraId="484326FC">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color w:val="auto"/>
          <w:spacing w:val="0"/>
          <w:kern w:val="2"/>
          <w:sz w:val="24"/>
          <w:szCs w:val="24"/>
          <w:highlight w:val="none"/>
          <w:u w:val="none"/>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lang w:val="en-US" w:eastAsia="zh-CN" w:bidi="ar-SA"/>
        </w:rPr>
        <w:t>10.5 在明确违约责任后，成交供应商应在接到书面通知书起七天内支付违约金、赔偿金等，否则采购人有权从应支付给成交供应商的合同款项中直接扣除相应款项。</w:t>
      </w:r>
    </w:p>
    <w:p w14:paraId="00337970">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0"/>
          <w:kern w:val="2"/>
          <w:sz w:val="24"/>
          <w:szCs w:val="24"/>
          <w:highlight w:val="none"/>
          <w:lang w:val="en-US" w:eastAsia="zh-CN" w:bidi="ar-SA"/>
        </w:rPr>
        <w:t>11、知识产权</w:t>
      </w:r>
    </w:p>
    <w:p w14:paraId="409C79A7">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cs="Arial"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0"/>
          <w:kern w:val="2"/>
          <w:sz w:val="24"/>
          <w:szCs w:val="24"/>
          <w:highlight w:val="none"/>
          <w:lang w:val="en-US" w:eastAsia="zh-CN" w:bidi="ar-SA"/>
        </w:rPr>
        <w:t>11.</w:t>
      </w:r>
      <w:r>
        <w:rPr>
          <w:rFonts w:hint="eastAsia" w:cs="Arial" w:asciiTheme="minorEastAsia" w:hAnsiTheme="minorEastAsia" w:eastAsiaTheme="minorEastAsia"/>
          <w:color w:val="auto"/>
          <w:kern w:val="2"/>
          <w:sz w:val="24"/>
          <w:szCs w:val="24"/>
          <w:highlight w:val="none"/>
          <w:lang w:val="en-US" w:eastAsia="zh-CN" w:bidi="ar-SA"/>
        </w:rPr>
        <w:t>1甲方最后确认交付的项目规划和品牌内容，其知识产权永久性归甲方所有，未经甲方同意，乙方不得交由其他任何第三方使用。</w:t>
      </w:r>
    </w:p>
    <w:p w14:paraId="0CE82258">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cs="Arial"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0"/>
          <w:kern w:val="2"/>
          <w:sz w:val="24"/>
          <w:szCs w:val="24"/>
          <w:highlight w:val="none"/>
          <w:lang w:val="en-US" w:eastAsia="zh-CN" w:bidi="ar-SA"/>
        </w:rPr>
        <w:t>11.</w:t>
      </w:r>
      <w:r>
        <w:rPr>
          <w:rFonts w:cs="Arial" w:asciiTheme="minorEastAsia" w:hAnsiTheme="minorEastAsia" w:eastAsiaTheme="minorEastAsia"/>
          <w:color w:val="auto"/>
          <w:kern w:val="2"/>
          <w:sz w:val="24"/>
          <w:szCs w:val="24"/>
          <w:highlight w:val="none"/>
          <w:lang w:val="en-US" w:eastAsia="zh-CN" w:bidi="ar-SA"/>
        </w:rPr>
        <w:t>2</w:t>
      </w:r>
      <w:r>
        <w:rPr>
          <w:rFonts w:hint="eastAsia" w:cs="Arial" w:asciiTheme="minorEastAsia" w:hAnsiTheme="minorEastAsia" w:eastAsiaTheme="minorEastAsia"/>
          <w:color w:val="auto"/>
          <w:kern w:val="2"/>
          <w:sz w:val="24"/>
          <w:szCs w:val="24"/>
          <w:highlight w:val="none"/>
          <w:lang w:val="en-US" w:eastAsia="zh-CN" w:bidi="ar-SA"/>
        </w:rPr>
        <w:t>乙方</w:t>
      </w:r>
      <w:r>
        <w:rPr>
          <w:rFonts w:cs="Arial" w:asciiTheme="minorEastAsia" w:hAnsiTheme="minorEastAsia" w:eastAsiaTheme="minorEastAsia"/>
          <w:color w:val="auto"/>
          <w:kern w:val="2"/>
          <w:sz w:val="24"/>
          <w:szCs w:val="24"/>
          <w:highlight w:val="none"/>
          <w:lang w:val="en-US" w:eastAsia="zh-CN" w:bidi="ar-SA"/>
        </w:rPr>
        <w:t>为履行本合同而完成的有关工作成果以及作品，凡经</w:t>
      </w:r>
      <w:r>
        <w:rPr>
          <w:rFonts w:hint="eastAsia" w:cs="Arial" w:asciiTheme="minorEastAsia" w:hAnsiTheme="minorEastAsia" w:eastAsiaTheme="minorEastAsia"/>
          <w:color w:val="auto"/>
          <w:kern w:val="2"/>
          <w:sz w:val="24"/>
          <w:szCs w:val="24"/>
          <w:highlight w:val="none"/>
          <w:lang w:val="en-US" w:eastAsia="zh-CN" w:bidi="ar-SA"/>
        </w:rPr>
        <w:t>甲方</w:t>
      </w:r>
      <w:r>
        <w:rPr>
          <w:rFonts w:cs="Arial" w:asciiTheme="minorEastAsia" w:hAnsiTheme="minorEastAsia" w:eastAsiaTheme="minorEastAsia"/>
          <w:color w:val="auto"/>
          <w:kern w:val="2"/>
          <w:sz w:val="24"/>
          <w:szCs w:val="24"/>
          <w:highlight w:val="none"/>
          <w:lang w:val="en-US" w:eastAsia="zh-CN" w:bidi="ar-SA"/>
        </w:rPr>
        <w:t>采用的，其知识产权归</w:t>
      </w:r>
      <w:r>
        <w:rPr>
          <w:rFonts w:hint="eastAsia" w:cs="Arial" w:asciiTheme="minorEastAsia" w:hAnsiTheme="minorEastAsia" w:eastAsiaTheme="minorEastAsia"/>
          <w:color w:val="auto"/>
          <w:kern w:val="2"/>
          <w:sz w:val="24"/>
          <w:szCs w:val="24"/>
          <w:highlight w:val="none"/>
          <w:lang w:val="en-US" w:eastAsia="zh-CN" w:bidi="ar-SA"/>
        </w:rPr>
        <w:t>甲方</w:t>
      </w:r>
      <w:r>
        <w:rPr>
          <w:rFonts w:cs="Arial" w:asciiTheme="minorEastAsia" w:hAnsiTheme="minorEastAsia" w:eastAsiaTheme="minorEastAsia"/>
          <w:color w:val="auto"/>
          <w:kern w:val="2"/>
          <w:sz w:val="24"/>
          <w:szCs w:val="24"/>
          <w:highlight w:val="none"/>
          <w:lang w:val="en-US" w:eastAsia="zh-CN" w:bidi="ar-SA"/>
        </w:rPr>
        <w:t>所有；凡未经</w:t>
      </w:r>
      <w:r>
        <w:rPr>
          <w:rFonts w:hint="eastAsia" w:cs="Arial" w:asciiTheme="minorEastAsia" w:hAnsiTheme="minorEastAsia" w:eastAsiaTheme="minorEastAsia"/>
          <w:color w:val="auto"/>
          <w:kern w:val="2"/>
          <w:sz w:val="24"/>
          <w:szCs w:val="24"/>
          <w:highlight w:val="none"/>
          <w:lang w:val="en-US" w:eastAsia="zh-CN" w:bidi="ar-SA"/>
        </w:rPr>
        <w:t>甲方</w:t>
      </w:r>
      <w:r>
        <w:rPr>
          <w:rFonts w:cs="Arial" w:asciiTheme="minorEastAsia" w:hAnsiTheme="minorEastAsia" w:eastAsiaTheme="minorEastAsia"/>
          <w:color w:val="auto"/>
          <w:kern w:val="2"/>
          <w:sz w:val="24"/>
          <w:szCs w:val="24"/>
          <w:highlight w:val="none"/>
          <w:lang w:val="en-US" w:eastAsia="zh-CN" w:bidi="ar-SA"/>
        </w:rPr>
        <w:t>采用</w:t>
      </w:r>
      <w:r>
        <w:rPr>
          <w:rFonts w:hint="eastAsia" w:cs="Arial" w:asciiTheme="minorEastAsia" w:hAnsiTheme="minorEastAsia" w:eastAsiaTheme="minorEastAsia"/>
          <w:color w:val="auto"/>
          <w:kern w:val="2"/>
          <w:sz w:val="24"/>
          <w:szCs w:val="24"/>
          <w:highlight w:val="none"/>
          <w:lang w:val="en-US" w:eastAsia="zh-CN" w:bidi="ar-SA"/>
        </w:rPr>
        <w:t>但甲方对此工作成果以及作品有保留或使用可能</w:t>
      </w:r>
      <w:r>
        <w:rPr>
          <w:rFonts w:cs="Arial" w:asciiTheme="minorEastAsia" w:hAnsiTheme="minorEastAsia" w:eastAsiaTheme="minorEastAsia"/>
          <w:color w:val="auto"/>
          <w:kern w:val="2"/>
          <w:sz w:val="24"/>
          <w:szCs w:val="24"/>
          <w:highlight w:val="none"/>
          <w:lang w:val="en-US" w:eastAsia="zh-CN" w:bidi="ar-SA"/>
        </w:rPr>
        <w:t>的，</w:t>
      </w:r>
      <w:r>
        <w:rPr>
          <w:rFonts w:hint="eastAsia" w:cs="Arial" w:asciiTheme="minorEastAsia" w:hAnsiTheme="minorEastAsia" w:eastAsiaTheme="minorEastAsia"/>
          <w:color w:val="auto"/>
          <w:kern w:val="2"/>
          <w:sz w:val="24"/>
          <w:szCs w:val="24"/>
          <w:highlight w:val="none"/>
          <w:lang w:val="en-US" w:eastAsia="zh-CN" w:bidi="ar-SA"/>
        </w:rPr>
        <w:t>未经甲方同意，供应商在</w:t>
      </w:r>
      <w:r>
        <w:rPr>
          <w:rFonts w:cs="Arial" w:asciiTheme="minorEastAsia" w:hAnsiTheme="minorEastAsia" w:eastAsiaTheme="minorEastAsia"/>
          <w:color w:val="auto"/>
          <w:kern w:val="2"/>
          <w:sz w:val="24"/>
          <w:szCs w:val="24"/>
          <w:highlight w:val="none"/>
          <w:lang w:val="en-US" w:eastAsia="zh-CN" w:bidi="ar-SA"/>
        </w:rPr>
        <w:t>3</w:t>
      </w:r>
      <w:r>
        <w:rPr>
          <w:rFonts w:hint="eastAsia" w:cs="Arial" w:asciiTheme="minorEastAsia" w:hAnsiTheme="minorEastAsia" w:eastAsiaTheme="minorEastAsia"/>
          <w:color w:val="auto"/>
          <w:kern w:val="2"/>
          <w:sz w:val="24"/>
          <w:szCs w:val="24"/>
          <w:highlight w:val="none"/>
          <w:lang w:val="en-US" w:eastAsia="zh-CN" w:bidi="ar-SA"/>
        </w:rPr>
        <w:t>个月内不得交由任何其他第三方使用</w:t>
      </w:r>
      <w:r>
        <w:rPr>
          <w:rFonts w:cs="Arial" w:asciiTheme="minorEastAsia" w:hAnsiTheme="minorEastAsia" w:eastAsiaTheme="minorEastAsia"/>
          <w:color w:val="auto"/>
          <w:kern w:val="2"/>
          <w:sz w:val="24"/>
          <w:szCs w:val="24"/>
          <w:highlight w:val="none"/>
          <w:lang w:val="en-US" w:eastAsia="zh-CN" w:bidi="ar-SA"/>
        </w:rPr>
        <w:t xml:space="preserve">。 </w:t>
      </w:r>
    </w:p>
    <w:p w14:paraId="7F91A01F">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cs="Arial"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0"/>
          <w:kern w:val="2"/>
          <w:sz w:val="24"/>
          <w:szCs w:val="24"/>
          <w:highlight w:val="none"/>
          <w:lang w:val="en-US" w:eastAsia="zh-CN" w:bidi="ar-SA"/>
        </w:rPr>
        <w:t>11.</w:t>
      </w:r>
      <w:r>
        <w:rPr>
          <w:rFonts w:hint="eastAsia" w:cs="Arial" w:asciiTheme="minorEastAsia" w:hAnsiTheme="minorEastAsia" w:eastAsiaTheme="minorEastAsia"/>
          <w:color w:val="auto"/>
          <w:kern w:val="2"/>
          <w:sz w:val="24"/>
          <w:szCs w:val="24"/>
          <w:highlight w:val="none"/>
          <w:lang w:val="en-US" w:eastAsia="zh-CN" w:bidi="ar-SA"/>
        </w:rPr>
        <w:t>3乙方向甲方提交的</w:t>
      </w:r>
      <w:r>
        <w:rPr>
          <w:rFonts w:cs="Arial" w:asciiTheme="minorEastAsia" w:hAnsiTheme="minorEastAsia" w:eastAsiaTheme="minorEastAsia"/>
          <w:color w:val="auto"/>
          <w:kern w:val="2"/>
          <w:sz w:val="24"/>
          <w:szCs w:val="24"/>
          <w:highlight w:val="none"/>
          <w:lang w:val="en-US" w:eastAsia="zh-CN" w:bidi="ar-SA"/>
        </w:rPr>
        <w:t>工作成果及作品</w:t>
      </w:r>
      <w:r>
        <w:rPr>
          <w:rFonts w:hint="eastAsia" w:cs="Arial" w:asciiTheme="minorEastAsia" w:hAnsiTheme="minorEastAsia" w:eastAsiaTheme="minorEastAsia"/>
          <w:color w:val="auto"/>
          <w:kern w:val="2"/>
          <w:sz w:val="24"/>
          <w:szCs w:val="24"/>
          <w:highlight w:val="none"/>
          <w:lang w:val="en-US" w:eastAsia="zh-CN" w:bidi="ar-SA"/>
        </w:rPr>
        <w:t>，不得</w:t>
      </w:r>
      <w:r>
        <w:rPr>
          <w:rFonts w:cs="Arial" w:asciiTheme="minorEastAsia" w:hAnsiTheme="minorEastAsia" w:eastAsiaTheme="minorEastAsia"/>
          <w:color w:val="auto"/>
          <w:kern w:val="2"/>
          <w:sz w:val="24"/>
          <w:szCs w:val="24"/>
          <w:highlight w:val="none"/>
          <w:lang w:val="en-US" w:eastAsia="zh-CN" w:bidi="ar-SA"/>
        </w:rPr>
        <w:t>涉及</w:t>
      </w:r>
      <w:r>
        <w:rPr>
          <w:rFonts w:hint="eastAsia" w:cs="Arial" w:asciiTheme="minorEastAsia" w:hAnsiTheme="minorEastAsia" w:eastAsiaTheme="minorEastAsia"/>
          <w:color w:val="auto"/>
          <w:kern w:val="2"/>
          <w:sz w:val="24"/>
          <w:szCs w:val="24"/>
          <w:highlight w:val="none"/>
          <w:lang w:val="en-US" w:eastAsia="zh-CN" w:bidi="ar-SA"/>
        </w:rPr>
        <w:t>侵犯</w:t>
      </w:r>
      <w:r>
        <w:rPr>
          <w:rFonts w:cs="Arial" w:asciiTheme="minorEastAsia" w:hAnsiTheme="minorEastAsia" w:eastAsiaTheme="minorEastAsia"/>
          <w:color w:val="auto"/>
          <w:kern w:val="2"/>
          <w:sz w:val="24"/>
          <w:szCs w:val="24"/>
          <w:highlight w:val="none"/>
          <w:lang w:val="en-US" w:eastAsia="zh-CN" w:bidi="ar-SA"/>
        </w:rPr>
        <w:t>第三方的知识产权、财产权或人身权</w:t>
      </w:r>
      <w:r>
        <w:rPr>
          <w:rFonts w:hint="eastAsia" w:cs="Arial" w:asciiTheme="minorEastAsia" w:hAnsiTheme="minorEastAsia" w:eastAsiaTheme="minorEastAsia"/>
          <w:color w:val="auto"/>
          <w:kern w:val="2"/>
          <w:sz w:val="24"/>
          <w:szCs w:val="24"/>
          <w:highlight w:val="none"/>
          <w:lang w:val="en-US" w:eastAsia="zh-CN" w:bidi="ar-SA"/>
        </w:rPr>
        <w:t>，如涉及到或甲方在使用中确认因乙方原因而导致设计作品侵犯</w:t>
      </w:r>
      <w:r>
        <w:rPr>
          <w:rFonts w:cs="Arial" w:asciiTheme="minorEastAsia" w:hAnsiTheme="minorEastAsia" w:eastAsiaTheme="minorEastAsia"/>
          <w:color w:val="auto"/>
          <w:kern w:val="2"/>
          <w:sz w:val="24"/>
          <w:szCs w:val="24"/>
          <w:highlight w:val="none"/>
          <w:lang w:val="en-US" w:eastAsia="zh-CN" w:bidi="ar-SA"/>
        </w:rPr>
        <w:t>第三方的知识产权、财产权或人身权</w:t>
      </w:r>
      <w:r>
        <w:rPr>
          <w:rFonts w:hint="eastAsia" w:cs="Arial" w:asciiTheme="minorEastAsia" w:hAnsiTheme="minorEastAsia" w:eastAsiaTheme="minorEastAsia"/>
          <w:color w:val="auto"/>
          <w:kern w:val="2"/>
          <w:sz w:val="24"/>
          <w:szCs w:val="24"/>
          <w:highlight w:val="none"/>
          <w:lang w:val="en-US" w:eastAsia="zh-CN" w:bidi="ar-SA"/>
        </w:rPr>
        <w:t>的，所由此产生的所有责任概由乙方承担。</w:t>
      </w:r>
    </w:p>
    <w:p w14:paraId="0439C4E1">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cs="Arial"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0"/>
          <w:kern w:val="2"/>
          <w:sz w:val="24"/>
          <w:szCs w:val="24"/>
          <w:highlight w:val="none"/>
          <w:lang w:val="en-US" w:eastAsia="zh-CN" w:bidi="ar-SA"/>
        </w:rPr>
        <w:t>11.</w:t>
      </w:r>
      <w:r>
        <w:rPr>
          <w:rFonts w:hint="eastAsia" w:cs="Arial" w:asciiTheme="minorEastAsia" w:hAnsiTheme="minorEastAsia" w:eastAsiaTheme="minorEastAsia"/>
          <w:color w:val="auto"/>
          <w:kern w:val="2"/>
          <w:sz w:val="24"/>
          <w:szCs w:val="24"/>
          <w:highlight w:val="none"/>
          <w:lang w:val="en-US" w:eastAsia="zh-CN" w:bidi="ar-SA"/>
        </w:rPr>
        <w:t>4</w:t>
      </w:r>
      <w:r>
        <w:rPr>
          <w:rFonts w:cs="Arial" w:asciiTheme="minorEastAsia" w:hAnsiTheme="minorEastAsia" w:eastAsiaTheme="minorEastAsia"/>
          <w:color w:val="auto"/>
          <w:kern w:val="2"/>
          <w:sz w:val="24"/>
          <w:szCs w:val="24"/>
          <w:highlight w:val="none"/>
          <w:lang w:val="en-US" w:eastAsia="zh-CN" w:bidi="ar-SA"/>
        </w:rPr>
        <w:t>经</w:t>
      </w:r>
      <w:r>
        <w:rPr>
          <w:rFonts w:hint="eastAsia" w:cs="Arial" w:asciiTheme="minorEastAsia" w:hAnsiTheme="minorEastAsia" w:eastAsiaTheme="minorEastAsia"/>
          <w:color w:val="auto"/>
          <w:kern w:val="2"/>
          <w:sz w:val="24"/>
          <w:szCs w:val="24"/>
          <w:highlight w:val="none"/>
          <w:lang w:val="en-US" w:eastAsia="zh-CN" w:bidi="ar-SA"/>
        </w:rPr>
        <w:t>甲方</w:t>
      </w:r>
      <w:r>
        <w:rPr>
          <w:rFonts w:cs="Arial" w:asciiTheme="minorEastAsia" w:hAnsiTheme="minorEastAsia" w:eastAsiaTheme="minorEastAsia"/>
          <w:color w:val="auto"/>
          <w:kern w:val="2"/>
          <w:sz w:val="24"/>
          <w:szCs w:val="24"/>
          <w:highlight w:val="none"/>
          <w:lang w:val="en-US" w:eastAsia="zh-CN" w:bidi="ar-SA"/>
        </w:rPr>
        <w:t>同意，</w:t>
      </w:r>
      <w:r>
        <w:rPr>
          <w:rFonts w:hint="eastAsia" w:cs="Arial" w:asciiTheme="minorEastAsia" w:hAnsiTheme="minorEastAsia" w:eastAsiaTheme="minorEastAsia"/>
          <w:color w:val="auto"/>
          <w:kern w:val="2"/>
          <w:sz w:val="24"/>
          <w:szCs w:val="24"/>
          <w:highlight w:val="none"/>
          <w:lang w:val="en-US" w:eastAsia="zh-CN" w:bidi="ar-SA"/>
        </w:rPr>
        <w:t>乙方可</w:t>
      </w:r>
      <w:r>
        <w:rPr>
          <w:rFonts w:cs="Arial" w:asciiTheme="minorEastAsia" w:hAnsiTheme="minorEastAsia" w:eastAsiaTheme="minorEastAsia"/>
          <w:color w:val="auto"/>
          <w:kern w:val="2"/>
          <w:sz w:val="24"/>
          <w:szCs w:val="24"/>
          <w:highlight w:val="none"/>
          <w:lang w:val="en-US" w:eastAsia="zh-CN" w:bidi="ar-SA"/>
        </w:rPr>
        <w:t>将本合同所完成的工作成果及作品，用于为</w:t>
      </w:r>
      <w:r>
        <w:rPr>
          <w:rFonts w:hint="eastAsia" w:cs="Arial" w:asciiTheme="minorEastAsia" w:hAnsiTheme="minorEastAsia" w:eastAsiaTheme="minorEastAsia"/>
          <w:color w:val="auto"/>
          <w:kern w:val="2"/>
          <w:sz w:val="24"/>
          <w:szCs w:val="24"/>
          <w:highlight w:val="none"/>
          <w:lang w:val="en-US" w:eastAsia="zh-CN" w:bidi="ar-SA"/>
        </w:rPr>
        <w:t>乙方</w:t>
      </w:r>
      <w:r>
        <w:rPr>
          <w:rFonts w:cs="Arial" w:asciiTheme="minorEastAsia" w:hAnsiTheme="minorEastAsia" w:eastAsiaTheme="minorEastAsia"/>
          <w:color w:val="auto"/>
          <w:kern w:val="2"/>
          <w:sz w:val="24"/>
          <w:szCs w:val="24"/>
          <w:highlight w:val="none"/>
          <w:lang w:val="en-US" w:eastAsia="zh-CN" w:bidi="ar-SA"/>
        </w:rPr>
        <w:t>自身宣传和专业研究的目的。</w:t>
      </w:r>
    </w:p>
    <w:p w14:paraId="3C3FFDF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12、解决争议的方法</w:t>
      </w:r>
    </w:p>
    <w:p w14:paraId="78F1BA2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12.1甲、乙双方协商解决。</w:t>
      </w:r>
    </w:p>
    <w:p w14:paraId="177598A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12.2若协商解决不成，则通过下列途径之一解决：</w:t>
      </w:r>
    </w:p>
    <w:p w14:paraId="1DAFEFF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pacing w:val="0"/>
          <w:sz w:val="24"/>
          <w:szCs w:val="24"/>
          <w:highlight w:val="none"/>
          <w:lang w:eastAsia="zh-CN"/>
        </w:rPr>
        <w:t>☑</w:t>
      </w:r>
      <w:r>
        <w:rPr>
          <w:rFonts w:hint="eastAsia" w:asciiTheme="minorEastAsia" w:hAnsiTheme="minorEastAsia" w:eastAsiaTheme="minorEastAsia" w:cstheme="minorEastAsia"/>
          <w:color w:val="auto"/>
          <w:spacing w:val="0"/>
          <w:sz w:val="24"/>
          <w:szCs w:val="24"/>
          <w:highlight w:val="none"/>
        </w:rPr>
        <w:t>向人民法院提起诉讼，具体如下：</w:t>
      </w:r>
      <w:r>
        <w:rPr>
          <w:rFonts w:hint="eastAsia" w:ascii="宋体" w:hAnsi="宋体" w:eastAsia="宋体" w:cs="宋体"/>
          <w:color w:val="auto"/>
          <w:spacing w:val="0"/>
          <w:sz w:val="24"/>
          <w:szCs w:val="24"/>
          <w:highlight w:val="none"/>
          <w:u w:val="single"/>
        </w:rPr>
        <w:t>向</w:t>
      </w:r>
      <w:r>
        <w:rPr>
          <w:rFonts w:hint="eastAsia" w:ascii="宋体" w:hAnsi="宋体" w:eastAsia="宋体" w:cs="宋体"/>
          <w:color w:val="auto"/>
          <w:spacing w:val="0"/>
          <w:sz w:val="24"/>
          <w:szCs w:val="24"/>
          <w:highlight w:val="none"/>
          <w:u w:val="single"/>
          <w:lang w:val="en-US" w:eastAsia="zh-CN"/>
        </w:rPr>
        <w:t>连城县</w:t>
      </w:r>
      <w:r>
        <w:rPr>
          <w:rFonts w:hint="eastAsia" w:ascii="宋体" w:hAnsi="宋体" w:eastAsia="宋体" w:cs="宋体"/>
          <w:color w:val="auto"/>
          <w:spacing w:val="0"/>
          <w:sz w:val="24"/>
          <w:szCs w:val="24"/>
          <w:highlight w:val="none"/>
          <w:u w:val="single"/>
        </w:rPr>
        <w:t>人民</w:t>
      </w:r>
      <w:r>
        <w:rPr>
          <w:rFonts w:hint="eastAsia" w:asciiTheme="minorEastAsia" w:hAnsiTheme="minorEastAsia" w:eastAsiaTheme="minorEastAsia" w:cstheme="minorEastAsia"/>
          <w:color w:val="auto"/>
          <w:spacing w:val="0"/>
          <w:sz w:val="24"/>
          <w:szCs w:val="24"/>
          <w:highlight w:val="none"/>
          <w:u w:val="single"/>
        </w:rPr>
        <w:t>法院提起诉讼</w:t>
      </w:r>
      <w:r>
        <w:rPr>
          <w:rFonts w:hint="eastAsia" w:asciiTheme="minorEastAsia" w:hAnsiTheme="minorEastAsia" w:eastAsiaTheme="minorEastAsia" w:cstheme="minorEastAsia"/>
          <w:color w:val="auto"/>
          <w:spacing w:val="0"/>
          <w:sz w:val="24"/>
          <w:szCs w:val="24"/>
          <w:highlight w:val="none"/>
        </w:rPr>
        <w:t>。败诉方承担包括但不限于诉讼费、交通费、</w:t>
      </w:r>
      <w:r>
        <w:rPr>
          <w:rFonts w:hint="eastAsia" w:asciiTheme="minorEastAsia" w:hAnsiTheme="minorEastAsia" w:eastAsiaTheme="minorEastAsia" w:cstheme="minorEastAsia"/>
          <w:color w:val="auto"/>
          <w:spacing w:val="0"/>
          <w:sz w:val="24"/>
          <w:szCs w:val="24"/>
          <w:highlight w:val="none"/>
          <w:lang w:val="en-US" w:eastAsia="zh-CN"/>
        </w:rPr>
        <w:t>财产保全保险费、</w:t>
      </w:r>
      <w:r>
        <w:rPr>
          <w:rFonts w:hint="eastAsia" w:asciiTheme="minorEastAsia" w:hAnsiTheme="minorEastAsia" w:eastAsiaTheme="minorEastAsia" w:cstheme="minorEastAsia"/>
          <w:color w:val="auto"/>
          <w:spacing w:val="0"/>
          <w:sz w:val="24"/>
          <w:szCs w:val="24"/>
          <w:highlight w:val="none"/>
        </w:rPr>
        <w:t>保全费、律师代理费等相关费用。</w:t>
      </w:r>
    </w:p>
    <w:p w14:paraId="1DE1A17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13、不可抗力</w:t>
      </w:r>
    </w:p>
    <w:p w14:paraId="71881A1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E53BAC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7AE15C6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14、合同条款</w:t>
      </w:r>
    </w:p>
    <w:p w14:paraId="2598416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u w:val="single"/>
        </w:rPr>
        <w:t>按照实际情况编制填写。</w:t>
      </w:r>
      <w:r>
        <w:rPr>
          <w:rFonts w:hint="eastAsia" w:asciiTheme="minorEastAsia" w:hAnsiTheme="minorEastAsia" w:eastAsiaTheme="minorEastAsia" w:cstheme="minorEastAsia"/>
          <w:color w:val="auto"/>
          <w:spacing w:val="0"/>
          <w:sz w:val="24"/>
          <w:szCs w:val="24"/>
          <w:highlight w:val="none"/>
          <w:u w:val="single"/>
          <w:lang w:eastAsia="zh-CN"/>
        </w:rPr>
        <w:t>竞价文件</w:t>
      </w:r>
      <w:r>
        <w:rPr>
          <w:rFonts w:hint="eastAsia" w:asciiTheme="minorEastAsia" w:hAnsiTheme="minorEastAsia" w:eastAsiaTheme="minorEastAsia" w:cstheme="minorEastAsia"/>
          <w:color w:val="auto"/>
          <w:spacing w:val="0"/>
          <w:sz w:val="24"/>
          <w:szCs w:val="24"/>
          <w:highlight w:val="none"/>
          <w:u w:val="single"/>
        </w:rPr>
        <w:t>第</w:t>
      </w:r>
      <w:r>
        <w:rPr>
          <w:rFonts w:hint="eastAsia" w:asciiTheme="minorEastAsia" w:hAnsiTheme="minorEastAsia" w:cstheme="minorEastAsia"/>
          <w:color w:val="auto"/>
          <w:spacing w:val="0"/>
          <w:sz w:val="24"/>
          <w:szCs w:val="24"/>
          <w:highlight w:val="none"/>
          <w:u w:val="single"/>
          <w:lang w:val="en-US" w:eastAsia="zh-CN"/>
        </w:rPr>
        <w:t>三</w:t>
      </w:r>
      <w:r>
        <w:rPr>
          <w:rFonts w:hint="eastAsia" w:asciiTheme="minorEastAsia" w:hAnsiTheme="minorEastAsia" w:eastAsiaTheme="minorEastAsia" w:cstheme="minorEastAsia"/>
          <w:color w:val="auto"/>
          <w:spacing w:val="0"/>
          <w:sz w:val="24"/>
          <w:szCs w:val="24"/>
          <w:highlight w:val="none"/>
          <w:u w:val="single"/>
        </w:rPr>
        <w:t>章已有规定的，双方均不得变更或调整；</w:t>
      </w:r>
      <w:r>
        <w:rPr>
          <w:rFonts w:hint="eastAsia" w:asciiTheme="minorEastAsia" w:hAnsiTheme="minorEastAsia" w:eastAsiaTheme="minorEastAsia" w:cstheme="minorEastAsia"/>
          <w:color w:val="auto"/>
          <w:spacing w:val="0"/>
          <w:sz w:val="24"/>
          <w:szCs w:val="24"/>
          <w:highlight w:val="none"/>
          <w:u w:val="single"/>
          <w:lang w:eastAsia="zh-CN"/>
        </w:rPr>
        <w:t>竞价文件</w:t>
      </w:r>
      <w:r>
        <w:rPr>
          <w:rFonts w:hint="eastAsia" w:asciiTheme="minorEastAsia" w:hAnsiTheme="minorEastAsia" w:eastAsiaTheme="minorEastAsia" w:cstheme="minorEastAsia"/>
          <w:color w:val="auto"/>
          <w:spacing w:val="0"/>
          <w:sz w:val="24"/>
          <w:szCs w:val="24"/>
          <w:highlight w:val="none"/>
          <w:u w:val="single"/>
        </w:rPr>
        <w:t>第</w:t>
      </w:r>
      <w:r>
        <w:rPr>
          <w:rFonts w:hint="eastAsia" w:asciiTheme="minorEastAsia" w:hAnsiTheme="minorEastAsia" w:cstheme="minorEastAsia"/>
          <w:color w:val="auto"/>
          <w:spacing w:val="0"/>
          <w:sz w:val="24"/>
          <w:szCs w:val="24"/>
          <w:highlight w:val="none"/>
          <w:u w:val="single"/>
          <w:lang w:val="en-US" w:eastAsia="zh-CN"/>
        </w:rPr>
        <w:t>三</w:t>
      </w:r>
      <w:r>
        <w:rPr>
          <w:rFonts w:hint="eastAsia" w:asciiTheme="minorEastAsia" w:hAnsiTheme="minorEastAsia" w:eastAsiaTheme="minorEastAsia" w:cstheme="minorEastAsia"/>
          <w:color w:val="auto"/>
          <w:spacing w:val="0"/>
          <w:sz w:val="24"/>
          <w:szCs w:val="24"/>
          <w:highlight w:val="none"/>
          <w:u w:val="single"/>
        </w:rPr>
        <w:t>章未作规定的，双方可通过友好协商进行约定</w:t>
      </w:r>
      <w:r>
        <w:rPr>
          <w:rFonts w:hint="eastAsia" w:asciiTheme="minorEastAsia" w:hAnsiTheme="minorEastAsia" w:eastAsiaTheme="minorEastAsia" w:cstheme="minorEastAsia"/>
          <w:color w:val="auto"/>
          <w:spacing w:val="0"/>
          <w:sz w:val="24"/>
          <w:szCs w:val="24"/>
          <w:highlight w:val="none"/>
        </w:rPr>
        <w:t>。</w:t>
      </w:r>
    </w:p>
    <w:p w14:paraId="2E23B0B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15、其他约定</w:t>
      </w:r>
    </w:p>
    <w:p w14:paraId="70852E1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15.1合同文件与本合同具有同等法律效力。</w:t>
      </w:r>
    </w:p>
    <w:p w14:paraId="2890D29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15.2本合同未尽事宜，双方可另行</w:t>
      </w:r>
      <w:r>
        <w:rPr>
          <w:rFonts w:hint="eastAsia" w:asciiTheme="minorEastAsia" w:hAnsiTheme="minorEastAsia" w:eastAsiaTheme="minorEastAsia" w:cstheme="minorEastAsia"/>
          <w:color w:val="auto"/>
          <w:spacing w:val="0"/>
          <w:sz w:val="24"/>
          <w:szCs w:val="24"/>
          <w:highlight w:val="none"/>
          <w:lang w:val="en-US" w:eastAsia="zh-CN"/>
        </w:rPr>
        <w:t>签订</w:t>
      </w:r>
      <w:r>
        <w:rPr>
          <w:rFonts w:hint="eastAsia" w:asciiTheme="minorEastAsia" w:hAnsiTheme="minorEastAsia" w:eastAsiaTheme="minorEastAsia" w:cstheme="minorEastAsia"/>
          <w:color w:val="auto"/>
          <w:spacing w:val="0"/>
          <w:sz w:val="24"/>
          <w:szCs w:val="24"/>
          <w:highlight w:val="none"/>
        </w:rPr>
        <w:t>补充</w:t>
      </w:r>
      <w:r>
        <w:rPr>
          <w:rFonts w:hint="eastAsia" w:asciiTheme="minorEastAsia" w:hAnsiTheme="minorEastAsia" w:eastAsiaTheme="minorEastAsia" w:cstheme="minorEastAsia"/>
          <w:color w:val="auto"/>
          <w:spacing w:val="0"/>
          <w:sz w:val="24"/>
          <w:szCs w:val="24"/>
          <w:highlight w:val="none"/>
          <w:lang w:val="en-US" w:eastAsia="zh-CN"/>
        </w:rPr>
        <w:t>协议</w:t>
      </w:r>
      <w:r>
        <w:rPr>
          <w:rFonts w:hint="eastAsia" w:asciiTheme="minorEastAsia" w:hAnsiTheme="minorEastAsia" w:eastAsiaTheme="minorEastAsia" w:cstheme="minorEastAsia"/>
          <w:color w:val="auto"/>
          <w:spacing w:val="0"/>
          <w:sz w:val="24"/>
          <w:szCs w:val="24"/>
          <w:highlight w:val="none"/>
        </w:rPr>
        <w:t>。</w:t>
      </w:r>
    </w:p>
    <w:p w14:paraId="4DE28E5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15.3合同生效：自签订之日起生效。</w:t>
      </w:r>
    </w:p>
    <w:p w14:paraId="0BC6BDF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w:t>
      </w:r>
      <w:r>
        <w:rPr>
          <w:rFonts w:hint="eastAsia" w:ascii="宋体" w:hAnsi="宋体" w:eastAsia="宋体" w:cs="宋体"/>
          <w:color w:val="auto"/>
          <w:spacing w:val="0"/>
          <w:sz w:val="24"/>
          <w:szCs w:val="24"/>
          <w:highlight w:val="none"/>
        </w:rPr>
        <w:t>5.4本合同一式</w:t>
      </w:r>
      <w:r>
        <w:rPr>
          <w:rFonts w:hint="eastAsia" w:ascii="宋体" w:hAnsi="宋体" w:eastAsia="宋体" w:cs="宋体"/>
          <w:color w:val="auto"/>
          <w:spacing w:val="0"/>
          <w:sz w:val="24"/>
          <w:szCs w:val="24"/>
          <w:highlight w:val="none"/>
          <w:u w:val="single"/>
          <w:lang w:val="en-US" w:eastAsia="zh-CN"/>
        </w:rPr>
        <w:t xml:space="preserve"> 肆 </w:t>
      </w:r>
      <w:r>
        <w:rPr>
          <w:rFonts w:hint="eastAsia" w:ascii="宋体" w:hAnsi="宋体" w:eastAsia="宋体" w:cs="宋体"/>
          <w:color w:val="auto"/>
          <w:spacing w:val="0"/>
          <w:sz w:val="24"/>
          <w:szCs w:val="24"/>
          <w:highlight w:val="none"/>
        </w:rPr>
        <w:t>份，经双方授权代表签字并盖章后生效。</w:t>
      </w:r>
      <w:r>
        <w:rPr>
          <w:rFonts w:hint="eastAsia" w:ascii="宋体" w:hAnsi="宋体" w:eastAsia="宋体" w:cs="宋体"/>
          <w:color w:val="auto"/>
          <w:spacing w:val="0"/>
          <w:sz w:val="24"/>
          <w:szCs w:val="24"/>
          <w:highlight w:val="none"/>
          <w:lang w:val="en-US" w:eastAsia="zh-CN"/>
        </w:rPr>
        <w:t>甲</w:t>
      </w:r>
      <w:r>
        <w:rPr>
          <w:rFonts w:hint="eastAsia" w:ascii="宋体" w:hAnsi="宋体" w:eastAsia="宋体" w:cs="宋体"/>
          <w:color w:val="auto"/>
          <w:spacing w:val="0"/>
          <w:sz w:val="24"/>
          <w:szCs w:val="24"/>
          <w:highlight w:val="none"/>
          <w:lang w:eastAsia="zh-CN"/>
        </w:rPr>
        <w:t>、乙</w:t>
      </w:r>
      <w:r>
        <w:rPr>
          <w:rFonts w:hint="eastAsia" w:ascii="宋体" w:hAnsi="宋体" w:eastAsia="宋体" w:cs="宋体"/>
          <w:color w:val="auto"/>
          <w:spacing w:val="0"/>
          <w:sz w:val="24"/>
          <w:szCs w:val="24"/>
          <w:highlight w:val="none"/>
          <w:lang w:val="en-US" w:eastAsia="zh-CN"/>
        </w:rPr>
        <w:t>双</w:t>
      </w:r>
      <w:r>
        <w:rPr>
          <w:rFonts w:hint="eastAsia" w:ascii="宋体" w:hAnsi="宋体" w:eastAsia="宋体" w:cs="宋体"/>
          <w:color w:val="auto"/>
          <w:spacing w:val="0"/>
          <w:sz w:val="24"/>
          <w:szCs w:val="24"/>
          <w:highlight w:val="none"/>
          <w:lang w:eastAsia="zh-CN"/>
        </w:rPr>
        <w:t>方</w:t>
      </w:r>
      <w:r>
        <w:rPr>
          <w:rFonts w:hint="eastAsia" w:ascii="宋体" w:hAnsi="宋体" w:eastAsia="宋体" w:cs="宋体"/>
          <w:color w:val="auto"/>
          <w:spacing w:val="0"/>
          <w:sz w:val="24"/>
          <w:szCs w:val="24"/>
          <w:highlight w:val="none"/>
        </w:rPr>
        <w:t>各执</w:t>
      </w:r>
      <w:r>
        <w:rPr>
          <w:rFonts w:hint="eastAsia" w:ascii="宋体" w:hAnsi="宋体" w:eastAsia="宋体" w:cs="宋体"/>
          <w:color w:val="auto"/>
          <w:spacing w:val="0"/>
          <w:sz w:val="24"/>
          <w:szCs w:val="24"/>
          <w:highlight w:val="none"/>
          <w:u w:val="single"/>
          <w:lang w:val="en-US" w:eastAsia="zh-CN"/>
        </w:rPr>
        <w:t xml:space="preserve"> 贰 </w:t>
      </w:r>
      <w:r>
        <w:rPr>
          <w:rFonts w:hint="eastAsia" w:ascii="宋体" w:hAnsi="宋体" w:eastAsia="宋体" w:cs="宋体"/>
          <w:color w:val="auto"/>
          <w:spacing w:val="0"/>
          <w:sz w:val="24"/>
          <w:szCs w:val="24"/>
          <w:highlight w:val="none"/>
        </w:rPr>
        <w:t>份，具</w:t>
      </w:r>
      <w:r>
        <w:rPr>
          <w:rFonts w:hint="eastAsia" w:asciiTheme="minorEastAsia" w:hAnsiTheme="minorEastAsia" w:eastAsiaTheme="minorEastAsia" w:cstheme="minorEastAsia"/>
          <w:color w:val="auto"/>
          <w:spacing w:val="0"/>
          <w:sz w:val="24"/>
          <w:szCs w:val="24"/>
          <w:highlight w:val="none"/>
        </w:rPr>
        <w:t>有同等效力。</w:t>
      </w:r>
    </w:p>
    <w:p w14:paraId="7ED35BC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15.5其他：</w:t>
      </w:r>
      <w:r>
        <w:rPr>
          <w:rFonts w:hint="eastAsia" w:asciiTheme="minorEastAsia" w:hAnsiTheme="minorEastAsia" w:cstheme="minorEastAsia"/>
          <w:color w:val="auto"/>
          <w:spacing w:val="0"/>
          <w:sz w:val="24"/>
          <w:szCs w:val="24"/>
          <w:highlight w:val="none"/>
          <w:lang w:eastAsia="zh-CN"/>
        </w:rPr>
        <w:t>☑</w:t>
      </w:r>
      <w:r>
        <w:rPr>
          <w:rFonts w:hint="eastAsia" w:asciiTheme="minorEastAsia" w:hAnsiTheme="minorEastAsia" w:eastAsiaTheme="minorEastAsia" w:cstheme="minorEastAsia"/>
          <w:color w:val="auto"/>
          <w:spacing w:val="0"/>
          <w:sz w:val="24"/>
          <w:szCs w:val="24"/>
          <w:highlight w:val="none"/>
        </w:rPr>
        <w:t>无。□</w:t>
      </w:r>
      <w:r>
        <w:rPr>
          <w:rFonts w:hint="eastAsia" w:asciiTheme="minorEastAsia" w:hAnsiTheme="minorEastAsia" w:eastAsiaTheme="minorEastAsia" w:cstheme="minorEastAsia"/>
          <w:color w:val="auto"/>
          <w:spacing w:val="0"/>
          <w:sz w:val="24"/>
          <w:szCs w:val="24"/>
          <w:highlight w:val="none"/>
          <w:u w:val="single"/>
        </w:rPr>
        <w:t>（按照实际情况编制填写需要增加的内容）</w:t>
      </w:r>
      <w:r>
        <w:rPr>
          <w:rFonts w:hint="eastAsia" w:asciiTheme="minorEastAsia" w:hAnsiTheme="minorEastAsia" w:eastAsiaTheme="minorEastAsia" w:cstheme="minorEastAsia"/>
          <w:color w:val="auto"/>
          <w:spacing w:val="0"/>
          <w:sz w:val="24"/>
          <w:szCs w:val="24"/>
          <w:highlight w:val="none"/>
        </w:rPr>
        <w:t>。</w:t>
      </w:r>
    </w:p>
    <w:p w14:paraId="437BDB9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（以下无正文）</w:t>
      </w:r>
    </w:p>
    <w:p w14:paraId="13FC51BD">
      <w:pPr>
        <w:pStyle w:val="11"/>
        <w:spacing w:before="75" w:beforeAutospacing="0" w:after="75" w:afterAutospacing="0" w:line="360" w:lineRule="auto"/>
        <w:rPr>
          <w:rFonts w:hint="eastAsia" w:asciiTheme="minorEastAsia" w:hAnsiTheme="minorEastAsia" w:eastAsiaTheme="minorEastAsia" w:cstheme="minorEastAsia"/>
          <w:color w:val="auto"/>
          <w:highlight w:val="none"/>
        </w:rPr>
      </w:pPr>
    </w:p>
    <w:p w14:paraId="7876EDD1">
      <w:pPr>
        <w:pStyle w:val="11"/>
        <w:spacing w:before="75" w:beforeAutospacing="0" w:after="75" w:afterAutospacing="0"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甲方：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  乙方：</w:t>
      </w:r>
    </w:p>
    <w:p w14:paraId="19814E27">
      <w:pPr>
        <w:pStyle w:val="11"/>
        <w:spacing w:before="75" w:beforeAutospacing="0" w:after="75" w:afterAutospacing="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住所：                住所：</w:t>
      </w:r>
    </w:p>
    <w:p w14:paraId="1672199F">
      <w:pPr>
        <w:keepNext/>
        <w:keepLines/>
        <w:widowControl w:val="0"/>
        <w:numPr>
          <w:ilvl w:val="-1"/>
          <w:numId w:val="0"/>
        </w:numPr>
        <w:tabs>
          <w:tab w:val="left" w:pos="425"/>
        </w:tabs>
        <w:spacing w:before="0" w:after="0" w:line="400" w:lineRule="exact"/>
        <w:ind w:left="0" w:firstLine="0"/>
        <w:jc w:val="both"/>
        <w:outlineLvl w:val="2"/>
        <w:rPr>
          <w:rFonts w:hint="default" w:ascii="Courier New" w:hAnsi="Courier New" w:cs="HiddenHorzOCl" w:eastAsiaTheme="minorEastAsia"/>
          <w:b w:val="0"/>
          <w:color w:val="auto"/>
          <w:kern w:val="2"/>
          <w:sz w:val="24"/>
          <w:szCs w:val="20"/>
          <w:highlight w:val="none"/>
          <w:lang w:val="en-US" w:eastAsia="zh-CN" w:bidi="ar-SA"/>
        </w:rPr>
      </w:pPr>
      <w:r>
        <w:rPr>
          <w:rFonts w:hint="eastAsia" w:asciiTheme="minorEastAsia" w:hAnsiTheme="minorEastAsia" w:eastAsiaTheme="minorEastAsia" w:cstheme="minorEastAsia"/>
          <w:b w:val="0"/>
          <w:color w:val="auto"/>
          <w:kern w:val="2"/>
          <w:sz w:val="24"/>
          <w:szCs w:val="20"/>
          <w:highlight w:val="none"/>
          <w:lang w:val="en-US" w:eastAsia="zh-CN" w:bidi="ar-SA"/>
        </w:rPr>
        <w:t>统一社会信用代码：                    统一社会信用代码：</w:t>
      </w:r>
    </w:p>
    <w:p w14:paraId="1E4559B4">
      <w:pPr>
        <w:pStyle w:val="11"/>
        <w:spacing w:before="75" w:beforeAutospacing="0" w:after="75" w:afterAutospacing="0"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单位负责人：                单位负责人：</w:t>
      </w:r>
    </w:p>
    <w:p w14:paraId="2D24E576">
      <w:pPr>
        <w:pStyle w:val="11"/>
        <w:spacing w:before="75" w:beforeAutospacing="0" w:after="75" w:afterAutospacing="0"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委托代理人：             委托代理人：</w:t>
      </w:r>
    </w:p>
    <w:p w14:paraId="609521B4">
      <w:pPr>
        <w:pStyle w:val="11"/>
        <w:spacing w:before="75" w:beforeAutospacing="0" w:after="75" w:afterAutospacing="0"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联系方法：              联系方法：</w:t>
      </w:r>
    </w:p>
    <w:p w14:paraId="21E689D1">
      <w:pPr>
        <w:pStyle w:val="11"/>
        <w:spacing w:before="75" w:beforeAutospacing="0" w:after="75" w:afterAutospacing="0"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              开户银行</w:t>
      </w:r>
    </w:p>
    <w:p w14:paraId="5769ADA0">
      <w:pPr>
        <w:pStyle w:val="11"/>
        <w:spacing w:before="75" w:beforeAutospacing="0" w:after="75" w:afterAutospacing="0"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账号：                账号：</w:t>
      </w:r>
    </w:p>
    <w:p w14:paraId="35191E81">
      <w:pPr>
        <w:pStyle w:val="11"/>
        <w:spacing w:before="75" w:beforeAutospacing="0" w:after="75" w:afterAutospacing="0" w:line="360" w:lineRule="auto"/>
        <w:rPr>
          <w:rFonts w:hint="eastAsia" w:asciiTheme="minorEastAsia" w:hAnsiTheme="minorEastAsia" w:eastAsiaTheme="minorEastAsia" w:cstheme="minorEastAsia"/>
          <w:color w:val="auto"/>
          <w:highlight w:val="none"/>
        </w:rPr>
      </w:pPr>
    </w:p>
    <w:p w14:paraId="60CD88B0">
      <w:pPr>
        <w:pStyle w:val="11"/>
        <w:spacing w:before="75" w:beforeAutospacing="0" w:after="75" w:afterAutospacing="0" w:line="360" w:lineRule="auto"/>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签订地点：</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 </w:t>
      </w:r>
    </w:p>
    <w:p w14:paraId="3EC0B8FD">
      <w:pPr>
        <w:pStyle w:val="11"/>
        <w:spacing w:before="75" w:beforeAutospacing="0" w:after="75" w:afterAutospacing="0"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highlight w:val="none"/>
        </w:rPr>
        <w:t>签订日期：</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w:t>
      </w:r>
    </w:p>
    <w:p w14:paraId="7E5A6723">
      <w:pPr>
        <w:jc w:val="right"/>
        <w:rPr>
          <w:rFonts w:hint="eastAsia" w:asciiTheme="minorEastAsia" w:hAnsiTheme="minorEastAsia" w:eastAsiaTheme="minorEastAsia" w:cstheme="minorEastAsia"/>
          <w:color w:val="auto"/>
          <w:kern w:val="2"/>
          <w:sz w:val="24"/>
          <w:szCs w:val="24"/>
          <w:shd w:val="clear"/>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iddenHorzOCl">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BE06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5607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05607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2A4B3">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3"/>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92509"/>
    <w:rsid w:val="00C11035"/>
    <w:rsid w:val="0114696D"/>
    <w:rsid w:val="0183453D"/>
    <w:rsid w:val="019D73AC"/>
    <w:rsid w:val="01A0095C"/>
    <w:rsid w:val="025874A5"/>
    <w:rsid w:val="02820350"/>
    <w:rsid w:val="02AE00E7"/>
    <w:rsid w:val="02BA3F8E"/>
    <w:rsid w:val="02CE3596"/>
    <w:rsid w:val="03247941"/>
    <w:rsid w:val="034677B9"/>
    <w:rsid w:val="039B541A"/>
    <w:rsid w:val="05DA79C7"/>
    <w:rsid w:val="07100621"/>
    <w:rsid w:val="0781151E"/>
    <w:rsid w:val="079254DA"/>
    <w:rsid w:val="07A07BF6"/>
    <w:rsid w:val="07D50D0A"/>
    <w:rsid w:val="080E1768"/>
    <w:rsid w:val="08174AFA"/>
    <w:rsid w:val="08512C9F"/>
    <w:rsid w:val="08670714"/>
    <w:rsid w:val="088A7F5F"/>
    <w:rsid w:val="08F12A2E"/>
    <w:rsid w:val="091F4B4B"/>
    <w:rsid w:val="0992356F"/>
    <w:rsid w:val="0A2F0DBE"/>
    <w:rsid w:val="0A6E5D8A"/>
    <w:rsid w:val="0A894972"/>
    <w:rsid w:val="0BD217DE"/>
    <w:rsid w:val="0BE65DF4"/>
    <w:rsid w:val="0C2A5CE1"/>
    <w:rsid w:val="0C71390F"/>
    <w:rsid w:val="0D0B5B12"/>
    <w:rsid w:val="0D3F756A"/>
    <w:rsid w:val="0D7511DD"/>
    <w:rsid w:val="0DB717F6"/>
    <w:rsid w:val="0DDA54E4"/>
    <w:rsid w:val="0E2C1A05"/>
    <w:rsid w:val="0E7D51D9"/>
    <w:rsid w:val="0E97237F"/>
    <w:rsid w:val="0FDA7A1E"/>
    <w:rsid w:val="0FE577B4"/>
    <w:rsid w:val="1001144E"/>
    <w:rsid w:val="106043C7"/>
    <w:rsid w:val="10702130"/>
    <w:rsid w:val="10FD65CD"/>
    <w:rsid w:val="114054E0"/>
    <w:rsid w:val="11592BC4"/>
    <w:rsid w:val="118E6D12"/>
    <w:rsid w:val="12171446"/>
    <w:rsid w:val="124B311E"/>
    <w:rsid w:val="125C471A"/>
    <w:rsid w:val="12C56763"/>
    <w:rsid w:val="13761663"/>
    <w:rsid w:val="145F04F1"/>
    <w:rsid w:val="15B91E83"/>
    <w:rsid w:val="15CF16A7"/>
    <w:rsid w:val="166C0A45"/>
    <w:rsid w:val="168B3880"/>
    <w:rsid w:val="169F551D"/>
    <w:rsid w:val="16B214E4"/>
    <w:rsid w:val="17BB7C54"/>
    <w:rsid w:val="182E0907"/>
    <w:rsid w:val="18475E6C"/>
    <w:rsid w:val="19AA20AA"/>
    <w:rsid w:val="1A7D5B75"/>
    <w:rsid w:val="1A911621"/>
    <w:rsid w:val="1AF37BE5"/>
    <w:rsid w:val="1B527002"/>
    <w:rsid w:val="1BFD0480"/>
    <w:rsid w:val="1CB762EC"/>
    <w:rsid w:val="1E4F7829"/>
    <w:rsid w:val="1E997F5A"/>
    <w:rsid w:val="1EBA7398"/>
    <w:rsid w:val="1F446C62"/>
    <w:rsid w:val="1F986481"/>
    <w:rsid w:val="20803CC9"/>
    <w:rsid w:val="21E169EA"/>
    <w:rsid w:val="222C7BCF"/>
    <w:rsid w:val="223631D9"/>
    <w:rsid w:val="226507F4"/>
    <w:rsid w:val="227C4BFC"/>
    <w:rsid w:val="22CB7D75"/>
    <w:rsid w:val="22E35DC7"/>
    <w:rsid w:val="246357E2"/>
    <w:rsid w:val="25253091"/>
    <w:rsid w:val="2572277A"/>
    <w:rsid w:val="25B14925"/>
    <w:rsid w:val="26345C82"/>
    <w:rsid w:val="264F248B"/>
    <w:rsid w:val="26913018"/>
    <w:rsid w:val="27167136"/>
    <w:rsid w:val="27182EAE"/>
    <w:rsid w:val="27BD3A55"/>
    <w:rsid w:val="28A83746"/>
    <w:rsid w:val="28DA4193"/>
    <w:rsid w:val="290520D8"/>
    <w:rsid w:val="29220014"/>
    <w:rsid w:val="29722475"/>
    <w:rsid w:val="2980630F"/>
    <w:rsid w:val="299B7DC6"/>
    <w:rsid w:val="2A1A6F3D"/>
    <w:rsid w:val="2AEB24EE"/>
    <w:rsid w:val="2B0D6AA1"/>
    <w:rsid w:val="2B92177E"/>
    <w:rsid w:val="2BDB5197"/>
    <w:rsid w:val="2C73502A"/>
    <w:rsid w:val="2D39592C"/>
    <w:rsid w:val="2EDD56DA"/>
    <w:rsid w:val="2F3F2FA2"/>
    <w:rsid w:val="2F603644"/>
    <w:rsid w:val="303411DC"/>
    <w:rsid w:val="315C7E3B"/>
    <w:rsid w:val="31D67EB0"/>
    <w:rsid w:val="322C5A5F"/>
    <w:rsid w:val="32A221C5"/>
    <w:rsid w:val="330B1B18"/>
    <w:rsid w:val="33274478"/>
    <w:rsid w:val="338673F1"/>
    <w:rsid w:val="33E32A95"/>
    <w:rsid w:val="34192013"/>
    <w:rsid w:val="34270BD4"/>
    <w:rsid w:val="34586FDF"/>
    <w:rsid w:val="34D66156"/>
    <w:rsid w:val="35E37C66"/>
    <w:rsid w:val="36323860"/>
    <w:rsid w:val="368C2F70"/>
    <w:rsid w:val="369A12F2"/>
    <w:rsid w:val="37797999"/>
    <w:rsid w:val="3802063D"/>
    <w:rsid w:val="38543F62"/>
    <w:rsid w:val="38797F1B"/>
    <w:rsid w:val="38D26C34"/>
    <w:rsid w:val="393F251C"/>
    <w:rsid w:val="3A1C285D"/>
    <w:rsid w:val="3ACF167E"/>
    <w:rsid w:val="3AF410E4"/>
    <w:rsid w:val="3B710987"/>
    <w:rsid w:val="3C4D7662"/>
    <w:rsid w:val="3C70731D"/>
    <w:rsid w:val="3CB7061B"/>
    <w:rsid w:val="3CC179FF"/>
    <w:rsid w:val="3D115F7D"/>
    <w:rsid w:val="3D622C7D"/>
    <w:rsid w:val="3D9478FE"/>
    <w:rsid w:val="3DAC214A"/>
    <w:rsid w:val="3E0B0C1F"/>
    <w:rsid w:val="3E467EA9"/>
    <w:rsid w:val="3F8C5D8F"/>
    <w:rsid w:val="3FD55988"/>
    <w:rsid w:val="4013200C"/>
    <w:rsid w:val="40271F5C"/>
    <w:rsid w:val="40CF4CC3"/>
    <w:rsid w:val="411B561D"/>
    <w:rsid w:val="417B255F"/>
    <w:rsid w:val="41A5138A"/>
    <w:rsid w:val="41D13F2D"/>
    <w:rsid w:val="41E81277"/>
    <w:rsid w:val="43566DE0"/>
    <w:rsid w:val="43805C0B"/>
    <w:rsid w:val="43D441A9"/>
    <w:rsid w:val="43EA7528"/>
    <w:rsid w:val="444E3F5B"/>
    <w:rsid w:val="446E1F07"/>
    <w:rsid w:val="44A21BB1"/>
    <w:rsid w:val="45576F28"/>
    <w:rsid w:val="467852BF"/>
    <w:rsid w:val="47393714"/>
    <w:rsid w:val="47543636"/>
    <w:rsid w:val="475A5FE3"/>
    <w:rsid w:val="478972AF"/>
    <w:rsid w:val="47A3011A"/>
    <w:rsid w:val="47A67C0A"/>
    <w:rsid w:val="48995FEF"/>
    <w:rsid w:val="493C25D4"/>
    <w:rsid w:val="4A056E6A"/>
    <w:rsid w:val="4A174A8F"/>
    <w:rsid w:val="4A9B157C"/>
    <w:rsid w:val="4AB443EC"/>
    <w:rsid w:val="4B3519D1"/>
    <w:rsid w:val="4B72052F"/>
    <w:rsid w:val="4B985ABC"/>
    <w:rsid w:val="4C0D3FFB"/>
    <w:rsid w:val="4C800A2A"/>
    <w:rsid w:val="4C94422D"/>
    <w:rsid w:val="4CB25F8D"/>
    <w:rsid w:val="4CB50588"/>
    <w:rsid w:val="4CC45327"/>
    <w:rsid w:val="4D2515D1"/>
    <w:rsid w:val="4D2E4FC2"/>
    <w:rsid w:val="4D8C5F18"/>
    <w:rsid w:val="4DBC3CE3"/>
    <w:rsid w:val="4ECD0C1C"/>
    <w:rsid w:val="4F38383D"/>
    <w:rsid w:val="4F6F1605"/>
    <w:rsid w:val="4FBA6948"/>
    <w:rsid w:val="50041972"/>
    <w:rsid w:val="503951F3"/>
    <w:rsid w:val="50794549"/>
    <w:rsid w:val="516A3A56"/>
    <w:rsid w:val="51BD6537"/>
    <w:rsid w:val="52623FB6"/>
    <w:rsid w:val="52896FF7"/>
    <w:rsid w:val="52DB4C0C"/>
    <w:rsid w:val="52F42171"/>
    <w:rsid w:val="537806AC"/>
    <w:rsid w:val="548B7B21"/>
    <w:rsid w:val="54F95460"/>
    <w:rsid w:val="558C043F"/>
    <w:rsid w:val="559E0172"/>
    <w:rsid w:val="55A25EB5"/>
    <w:rsid w:val="56FA4C4A"/>
    <w:rsid w:val="58393655"/>
    <w:rsid w:val="5898534D"/>
    <w:rsid w:val="591946E0"/>
    <w:rsid w:val="591E1CF6"/>
    <w:rsid w:val="59376F02"/>
    <w:rsid w:val="59EA1BD8"/>
    <w:rsid w:val="5A3B0686"/>
    <w:rsid w:val="5AA601F5"/>
    <w:rsid w:val="5AF70A51"/>
    <w:rsid w:val="5B3A1DDA"/>
    <w:rsid w:val="5B991B08"/>
    <w:rsid w:val="5C732614"/>
    <w:rsid w:val="5C967DF5"/>
    <w:rsid w:val="5D081E82"/>
    <w:rsid w:val="5D1C319C"/>
    <w:rsid w:val="5D211DB5"/>
    <w:rsid w:val="5DEA664B"/>
    <w:rsid w:val="5DFD637E"/>
    <w:rsid w:val="5F053AB2"/>
    <w:rsid w:val="5FCD1D80"/>
    <w:rsid w:val="61000E3F"/>
    <w:rsid w:val="61137C66"/>
    <w:rsid w:val="61826B9A"/>
    <w:rsid w:val="61AF4C4A"/>
    <w:rsid w:val="62347E94"/>
    <w:rsid w:val="63690012"/>
    <w:rsid w:val="64C179D9"/>
    <w:rsid w:val="660C7EBD"/>
    <w:rsid w:val="661029C7"/>
    <w:rsid w:val="66154481"/>
    <w:rsid w:val="66DB1226"/>
    <w:rsid w:val="67393D61"/>
    <w:rsid w:val="675F3C06"/>
    <w:rsid w:val="68525518"/>
    <w:rsid w:val="68CA1553"/>
    <w:rsid w:val="69676588"/>
    <w:rsid w:val="699D27C3"/>
    <w:rsid w:val="6B080110"/>
    <w:rsid w:val="6B0D0D45"/>
    <w:rsid w:val="6B4A616F"/>
    <w:rsid w:val="6BAA7419"/>
    <w:rsid w:val="6BB32772"/>
    <w:rsid w:val="6C327132"/>
    <w:rsid w:val="6C463110"/>
    <w:rsid w:val="6C6972D4"/>
    <w:rsid w:val="6CDA788A"/>
    <w:rsid w:val="6D056FFD"/>
    <w:rsid w:val="6D262AD0"/>
    <w:rsid w:val="6D323B6A"/>
    <w:rsid w:val="6E761835"/>
    <w:rsid w:val="6E8968AB"/>
    <w:rsid w:val="6F3B6D06"/>
    <w:rsid w:val="6FA523D2"/>
    <w:rsid w:val="6FA63AB6"/>
    <w:rsid w:val="6FB16FC8"/>
    <w:rsid w:val="6FF0374A"/>
    <w:rsid w:val="70002AE5"/>
    <w:rsid w:val="701A2DA7"/>
    <w:rsid w:val="704C6CF1"/>
    <w:rsid w:val="70E9661A"/>
    <w:rsid w:val="70F058CE"/>
    <w:rsid w:val="70F51137"/>
    <w:rsid w:val="710B2708"/>
    <w:rsid w:val="710B6BAC"/>
    <w:rsid w:val="71664F29"/>
    <w:rsid w:val="71E371E1"/>
    <w:rsid w:val="733221CE"/>
    <w:rsid w:val="73625832"/>
    <w:rsid w:val="73E159A2"/>
    <w:rsid w:val="740F0761"/>
    <w:rsid w:val="741C69DA"/>
    <w:rsid w:val="75752846"/>
    <w:rsid w:val="75B01893"/>
    <w:rsid w:val="75F55735"/>
    <w:rsid w:val="76B40C43"/>
    <w:rsid w:val="772701EB"/>
    <w:rsid w:val="77E65C7D"/>
    <w:rsid w:val="78054355"/>
    <w:rsid w:val="7873672C"/>
    <w:rsid w:val="78801C2E"/>
    <w:rsid w:val="78BE1C2F"/>
    <w:rsid w:val="791D747D"/>
    <w:rsid w:val="79751067"/>
    <w:rsid w:val="79A61220"/>
    <w:rsid w:val="79B3393D"/>
    <w:rsid w:val="7A3E58FC"/>
    <w:rsid w:val="7A666C01"/>
    <w:rsid w:val="7A8A28F0"/>
    <w:rsid w:val="7AAF67FA"/>
    <w:rsid w:val="7AB83901"/>
    <w:rsid w:val="7B943DA0"/>
    <w:rsid w:val="7BF85F7F"/>
    <w:rsid w:val="7C2A25D8"/>
    <w:rsid w:val="7C6B04FF"/>
    <w:rsid w:val="7CC06A9D"/>
    <w:rsid w:val="7E36063D"/>
    <w:rsid w:val="7E483361"/>
    <w:rsid w:val="7F0361DD"/>
    <w:rsid w:val="7F323556"/>
    <w:rsid w:val="7F3E76FA"/>
    <w:rsid w:val="7F9C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4">
    <w:name w:val="heading 4"/>
    <w:next w:val="1"/>
    <w:unhideWhenUsed/>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Plain Text"/>
    <w:basedOn w:val="1"/>
    <w:next w:val="1"/>
    <w:qFormat/>
    <w:uiPriority w:val="0"/>
    <w:rPr>
      <w:rFonts w:ascii="宋体" w:hAnsi="Courier New"/>
      <w:szCs w:val="20"/>
    </w:rPr>
  </w:style>
  <w:style w:type="paragraph" w:styleId="7">
    <w:name w:val="Body Text Indent 2"/>
    <w:basedOn w:val="1"/>
    <w:qFormat/>
    <w:uiPriority w:val="0"/>
    <w:pPr>
      <w:spacing w:line="20" w:lineRule="atLeast"/>
      <w:ind w:firstLine="199" w:firstLineChars="199"/>
      <w:jc w:val="left"/>
    </w:pPr>
    <w:rPr>
      <w:rFonts w:ascii="宋体"/>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39"/>
    <w:pPr>
      <w:spacing w:before="120" w:after="120"/>
      <w:jc w:val="left"/>
    </w:pPr>
    <w:rPr>
      <w:rFonts w:ascii="Calibri" w:hAnsi="Calibri"/>
      <w:b/>
      <w:bCs/>
      <w:caps/>
      <w:sz w:val="20"/>
    </w:rPr>
  </w:style>
  <w:style w:type="paragraph" w:styleId="10">
    <w:name w:val="Body Text Indent 3"/>
    <w:basedOn w:val="1"/>
    <w:unhideWhenUsed/>
    <w:qFormat/>
    <w:uiPriority w:val="99"/>
    <w:pPr>
      <w:spacing w:after="120"/>
      <w:ind w:left="420" w:leftChars="200"/>
    </w:pPr>
    <w:rPr>
      <w:kern w:val="2"/>
      <w:sz w:val="16"/>
      <w:szCs w:val="16"/>
    </w:rPr>
  </w:style>
  <w:style w:type="paragraph" w:styleId="11">
    <w:name w:val="Normal (Web)"/>
    <w:basedOn w:val="1"/>
    <w:next w:val="12"/>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customStyle="1" w:styleId="12">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paragraph" w:customStyle="1" w:styleId="18">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9">
    <w:name w:val="样式3"/>
    <w:basedOn w:val="6"/>
    <w:qFormat/>
    <w:uiPriority w:val="0"/>
    <w:pPr>
      <w:spacing w:line="0" w:lineRule="atLeast"/>
      <w:outlineLvl w:val="0"/>
    </w:pPr>
    <w:rPr>
      <w:sz w:val="28"/>
    </w:rPr>
  </w:style>
  <w:style w:type="paragraph" w:customStyle="1" w:styleId="20">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character" w:customStyle="1" w:styleId="21">
    <w:name w:val="font71"/>
    <w:qFormat/>
    <w:uiPriority w:val="0"/>
    <w:rPr>
      <w:rFonts w:hint="eastAsia" w:ascii="宋体" w:hAnsi="宋体" w:eastAsia="宋体" w:cs="宋体"/>
      <w:b/>
      <w:bCs/>
      <w:color w:val="000000"/>
      <w:sz w:val="28"/>
      <w:szCs w:val="28"/>
      <w:u w:val="none"/>
    </w:rPr>
  </w:style>
  <w:style w:type="character" w:customStyle="1" w:styleId="22">
    <w:name w:val="font11"/>
    <w:qFormat/>
    <w:uiPriority w:val="0"/>
    <w:rPr>
      <w:rFonts w:hint="eastAsia" w:ascii="宋体" w:hAnsi="宋体" w:eastAsia="宋体" w:cs="宋体"/>
      <w:color w:val="000000"/>
      <w:sz w:val="28"/>
      <w:szCs w:val="28"/>
      <w:u w:val="none"/>
    </w:rPr>
  </w:style>
  <w:style w:type="character" w:customStyle="1" w:styleId="23">
    <w:name w:val="font141"/>
    <w:qFormat/>
    <w:uiPriority w:val="0"/>
    <w:rPr>
      <w:rFonts w:hint="eastAsia" w:ascii="宋体" w:hAnsi="宋体" w:eastAsia="宋体" w:cs="宋体"/>
      <w:b/>
      <w:bCs/>
      <w:color w:val="000000"/>
      <w:sz w:val="28"/>
      <w:szCs w:val="28"/>
      <w:u w:val="none"/>
    </w:rPr>
  </w:style>
  <w:style w:type="character" w:customStyle="1" w:styleId="24">
    <w:name w:val="font8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7604</Words>
  <Characters>8234</Characters>
  <Lines>0</Lines>
  <Paragraphs>0</Paragraphs>
  <TotalTime>0</TotalTime>
  <ScaleCrop>false</ScaleCrop>
  <LinksUpToDate>false</LinksUpToDate>
  <CharactersWithSpaces>8552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2025-11-18T06:50:00Z</cp:lastPrinted>
  <dcterms:modified xsi:type="dcterms:W3CDTF">2025-12-19T07:40:30Z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