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A65779">
      <w:pPr>
        <w:keepNext w:val="0"/>
        <w:keepLines w:val="0"/>
        <w:pageBreakBefore w:val="0"/>
        <w:widowControl/>
        <w:shd w:val="clear" w:color="auto" w:fill="FFFFFF"/>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000000"/>
          <w:sz w:val="28"/>
          <w:szCs w:val="28"/>
        </w:rPr>
      </w:pPr>
      <w:r>
        <w:rPr>
          <w:rFonts w:hint="eastAsia" w:ascii="宋体" w:hAnsi="宋体" w:eastAsia="宋体" w:cs="宋体"/>
          <w:b/>
          <w:bCs/>
          <w:color w:val="000000"/>
          <w:kern w:val="0"/>
          <w:sz w:val="28"/>
          <w:szCs w:val="28"/>
          <w:shd w:val="clear" w:color="auto" w:fill="FFFFFF"/>
        </w:rPr>
        <w:t>网络竞价须知</w:t>
      </w:r>
    </w:p>
    <w:p w14:paraId="7F928EE2">
      <w:pPr>
        <w:keepNext w:val="0"/>
        <w:keepLines w:val="0"/>
        <w:pageBreakBefore w:val="0"/>
        <w:widowControl/>
        <w:shd w:val="clear" w:color="auto" w:fill="FFFFFF"/>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000000"/>
          <w:sz w:val="28"/>
          <w:szCs w:val="28"/>
        </w:rPr>
      </w:pPr>
      <w:r>
        <w:rPr>
          <w:rFonts w:hint="eastAsia" w:ascii="宋体" w:hAnsi="宋体" w:eastAsia="宋体" w:cs="宋体"/>
          <w:b/>
          <w:bCs/>
          <w:color w:val="000000"/>
          <w:kern w:val="0"/>
          <w:sz w:val="28"/>
          <w:szCs w:val="28"/>
          <w:shd w:val="clear" w:color="auto" w:fill="FFFFFF"/>
        </w:rPr>
        <w:t>（项目编号:</w:t>
      </w:r>
      <w:r>
        <w:rPr>
          <w:rFonts w:hint="eastAsia" w:ascii="宋体" w:hAnsi="宋体" w:cs="宋体"/>
          <w:b/>
          <w:bCs/>
          <w:color w:val="0000FF"/>
          <w:kern w:val="0"/>
          <w:sz w:val="28"/>
          <w:szCs w:val="28"/>
          <w:shd w:val="clear" w:color="auto" w:fill="FFFFFF"/>
          <w:lang w:eastAsia="zh-CN"/>
        </w:rPr>
        <w:t>LCCQJJ20251225-1</w:t>
      </w:r>
      <w:r>
        <w:rPr>
          <w:rFonts w:hint="eastAsia" w:ascii="宋体" w:hAnsi="宋体" w:eastAsia="宋体" w:cs="宋体"/>
          <w:b/>
          <w:bCs/>
          <w:color w:val="000000"/>
          <w:kern w:val="0"/>
          <w:sz w:val="28"/>
          <w:szCs w:val="28"/>
          <w:shd w:val="clear" w:color="auto" w:fill="FFFFFF"/>
        </w:rPr>
        <w:t>）</w:t>
      </w:r>
    </w:p>
    <w:p w14:paraId="76806A88">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连城县国有资产产权交易服务有限公司（以下简称本公司）遵循“公开、公平、公正、诚实信用”的原则，依照国家法律、法规、政策为本次竞价活动提供服务。现将有关竞价事项告知如下：</w:t>
      </w:r>
    </w:p>
    <w:p w14:paraId="01A5F8E7">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b/>
          <w:bCs/>
          <w:color w:val="auto"/>
          <w:sz w:val="28"/>
          <w:szCs w:val="28"/>
          <w:lang w:val="en-US" w:eastAsia="zh-CN"/>
        </w:rPr>
        <w:t>一、竞价、报名时间、地点</w:t>
      </w:r>
    </w:p>
    <w:p w14:paraId="344173F6">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竞价截止时间：</w:t>
      </w:r>
      <w:r>
        <w:rPr>
          <w:rFonts w:hint="eastAsia" w:ascii="宋体" w:hAnsi="宋体" w:eastAsia="宋体" w:cs="宋体"/>
          <w:color w:val="0000FF"/>
          <w:sz w:val="28"/>
          <w:szCs w:val="28"/>
          <w:lang w:val="en-US" w:eastAsia="zh-CN"/>
        </w:rPr>
        <w:t>2025年</w:t>
      </w:r>
      <w:r>
        <w:rPr>
          <w:rFonts w:hint="eastAsia" w:ascii="宋体" w:hAnsi="宋体" w:cs="宋体"/>
          <w:color w:val="0000FF"/>
          <w:sz w:val="28"/>
          <w:szCs w:val="28"/>
          <w:lang w:val="en-US" w:eastAsia="zh-CN"/>
        </w:rPr>
        <w:t>12</w:t>
      </w:r>
      <w:r>
        <w:rPr>
          <w:rFonts w:hint="eastAsia" w:ascii="宋体" w:hAnsi="宋体" w:eastAsia="宋体" w:cs="宋体"/>
          <w:color w:val="0000FF"/>
          <w:sz w:val="28"/>
          <w:szCs w:val="28"/>
          <w:lang w:val="en-US" w:eastAsia="zh-CN"/>
        </w:rPr>
        <w:t>月</w:t>
      </w:r>
      <w:r>
        <w:rPr>
          <w:rFonts w:hint="eastAsia" w:ascii="宋体" w:hAnsi="宋体" w:cs="宋体"/>
          <w:color w:val="0000FF"/>
          <w:sz w:val="28"/>
          <w:szCs w:val="28"/>
          <w:lang w:val="en-US" w:eastAsia="zh-CN"/>
        </w:rPr>
        <w:t>25</w:t>
      </w:r>
      <w:r>
        <w:rPr>
          <w:rFonts w:hint="eastAsia" w:ascii="宋体" w:hAnsi="宋体" w:eastAsia="宋体" w:cs="宋体"/>
          <w:color w:val="0000FF"/>
          <w:sz w:val="28"/>
          <w:szCs w:val="28"/>
          <w:lang w:val="en-US" w:eastAsia="zh-CN"/>
        </w:rPr>
        <w:t>日</w:t>
      </w:r>
      <w:r>
        <w:rPr>
          <w:rFonts w:hint="eastAsia" w:ascii="宋体" w:hAnsi="宋体" w:eastAsia="宋体" w:cs="宋体"/>
          <w:color w:val="auto"/>
          <w:sz w:val="28"/>
          <w:szCs w:val="28"/>
          <w:lang w:val="en-US" w:eastAsia="zh-CN"/>
        </w:rPr>
        <w:t>上午10:00止。</w:t>
      </w:r>
    </w:p>
    <w:p w14:paraId="5FE856D5">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竞价地点：</w:t>
      </w:r>
      <w:r>
        <w:rPr>
          <w:rFonts w:hint="eastAsia" w:ascii="宋体" w:hAnsi="宋体" w:eastAsia="宋体" w:cs="宋体"/>
          <w:color w:val="auto"/>
          <w:sz w:val="28"/>
          <w:szCs w:val="28"/>
          <w:lang w:eastAsia="zh-CN"/>
        </w:rPr>
        <w:t>连城县招标投标交易平台</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https://lcyjy.enjoy5191.com/home</w:t>
      </w:r>
      <w:r>
        <w:rPr>
          <w:rFonts w:hint="eastAsia" w:ascii="宋体" w:hAnsi="宋体" w:eastAsia="宋体" w:cs="宋体"/>
          <w:color w:val="auto"/>
          <w:sz w:val="28"/>
          <w:szCs w:val="28"/>
        </w:rPr>
        <w:t xml:space="preserve"> )</w:t>
      </w:r>
    </w:p>
    <w:p w14:paraId="5B7400FD">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报名截止时间：</w:t>
      </w:r>
      <w:r>
        <w:rPr>
          <w:rFonts w:hint="eastAsia" w:ascii="宋体" w:hAnsi="宋体" w:eastAsia="宋体" w:cs="宋体"/>
          <w:color w:val="0000FF"/>
          <w:sz w:val="28"/>
          <w:szCs w:val="28"/>
          <w:lang w:val="en-US" w:eastAsia="zh-CN"/>
        </w:rPr>
        <w:t>2025年</w:t>
      </w:r>
      <w:r>
        <w:rPr>
          <w:rFonts w:hint="eastAsia" w:ascii="宋体" w:hAnsi="宋体" w:cs="宋体"/>
          <w:color w:val="0000FF"/>
          <w:sz w:val="28"/>
          <w:szCs w:val="28"/>
          <w:lang w:val="en-US" w:eastAsia="zh-CN"/>
        </w:rPr>
        <w:t>12</w:t>
      </w:r>
      <w:r>
        <w:rPr>
          <w:rFonts w:hint="eastAsia" w:ascii="宋体" w:hAnsi="宋体" w:eastAsia="宋体" w:cs="宋体"/>
          <w:color w:val="0000FF"/>
          <w:sz w:val="28"/>
          <w:szCs w:val="28"/>
          <w:lang w:val="en-US" w:eastAsia="zh-CN"/>
        </w:rPr>
        <w:t>月</w:t>
      </w:r>
      <w:r>
        <w:rPr>
          <w:rFonts w:hint="eastAsia" w:ascii="宋体" w:hAnsi="宋体" w:cs="宋体"/>
          <w:color w:val="0000FF"/>
          <w:sz w:val="28"/>
          <w:szCs w:val="28"/>
          <w:lang w:val="en-US" w:eastAsia="zh-CN"/>
        </w:rPr>
        <w:t>25</w:t>
      </w:r>
      <w:r>
        <w:rPr>
          <w:rFonts w:hint="eastAsia" w:ascii="宋体" w:hAnsi="宋体" w:eastAsia="宋体" w:cs="宋体"/>
          <w:color w:val="0000FF"/>
          <w:sz w:val="28"/>
          <w:szCs w:val="28"/>
          <w:lang w:val="en-US" w:eastAsia="zh-CN"/>
        </w:rPr>
        <w:t>日</w:t>
      </w:r>
      <w:r>
        <w:rPr>
          <w:rFonts w:hint="eastAsia" w:ascii="宋体" w:hAnsi="宋体" w:eastAsia="宋体" w:cs="宋体"/>
          <w:color w:val="auto"/>
          <w:sz w:val="28"/>
          <w:szCs w:val="28"/>
          <w:lang w:val="en-US" w:eastAsia="zh-CN"/>
        </w:rPr>
        <w:t>上午10:00止。</w:t>
      </w:r>
    </w:p>
    <w:p w14:paraId="70E0D493">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报名地点：连城县国有资产产权交易服务有限公司（福建省龙岩市连城县莲峰镇李彭村彭坊桥路1号4层）</w:t>
      </w:r>
    </w:p>
    <w:p w14:paraId="255854EC">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0000FF"/>
          <w:sz w:val="28"/>
          <w:szCs w:val="28"/>
          <w:lang w:val="en-US" w:eastAsia="zh-CN"/>
        </w:rPr>
      </w:pPr>
      <w:r>
        <w:rPr>
          <w:rFonts w:hint="eastAsia" w:ascii="宋体" w:hAnsi="宋体" w:eastAsia="宋体" w:cs="宋体"/>
          <w:color w:val="auto"/>
          <w:sz w:val="28"/>
          <w:szCs w:val="28"/>
          <w:lang w:val="en-US" w:eastAsia="zh-CN"/>
        </w:rPr>
        <w:t>连城产权联系电话：</w:t>
      </w:r>
      <w:r>
        <w:rPr>
          <w:rFonts w:hint="eastAsia" w:ascii="宋体" w:hAnsi="宋体" w:eastAsia="宋体" w:cs="宋体"/>
          <w:color w:val="0000FF"/>
          <w:sz w:val="28"/>
          <w:szCs w:val="28"/>
          <w:lang w:val="en-US" w:eastAsia="zh-CN"/>
        </w:rPr>
        <w:t>江女士</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0000FF"/>
          <w:sz w:val="28"/>
          <w:szCs w:val="28"/>
          <w:lang w:val="en-US" w:eastAsia="zh-CN"/>
        </w:rPr>
        <w:t>18054993293</w:t>
      </w:r>
    </w:p>
    <w:p w14:paraId="7DC8937F">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（工作日上班时间：08:00-12:00,14:30-17:30）</w:t>
      </w:r>
    </w:p>
    <w:p w14:paraId="53368815">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二、项目概况及工作要求</w:t>
      </w:r>
    </w:p>
    <w:p w14:paraId="5E531047">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1.项目名称：</w:t>
      </w:r>
      <w:r>
        <w:rPr>
          <w:rFonts w:hint="eastAsia" w:ascii="宋体" w:hAnsi="宋体" w:cs="宋体"/>
          <w:color w:val="0000FF"/>
          <w:sz w:val="28"/>
          <w:szCs w:val="28"/>
          <w:lang w:val="en-US" w:eastAsia="zh-CN"/>
        </w:rPr>
        <w:t>连城县智慧农事综合服务中心项目（一期）粮食烘干及大米加工设备监理（二次）</w:t>
      </w:r>
      <w:r>
        <w:rPr>
          <w:rFonts w:hint="eastAsia" w:ascii="宋体" w:hAnsi="宋体" w:eastAsia="宋体" w:cs="宋体"/>
          <w:b w:val="0"/>
          <w:bCs w:val="0"/>
          <w:color w:val="0000FF"/>
          <w:sz w:val="28"/>
          <w:szCs w:val="28"/>
          <w:lang w:val="en-US" w:eastAsia="zh-CN"/>
        </w:rPr>
        <w:t>。</w:t>
      </w:r>
    </w:p>
    <w:p w14:paraId="1B6B687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2.项目内容：</w:t>
      </w:r>
      <w:r>
        <w:rPr>
          <w:rFonts w:hint="eastAsia" w:ascii="宋体" w:hAnsi="宋体" w:cs="宋体"/>
          <w:b w:val="0"/>
          <w:bCs w:val="0"/>
          <w:color w:val="0000FF"/>
          <w:sz w:val="28"/>
          <w:szCs w:val="28"/>
          <w:highlight w:val="none"/>
          <w:lang w:val="en-US" w:eastAsia="zh-CN"/>
        </w:rPr>
        <w:t>本项目设备安装包内容包含日烘干330吨粮食烘干机及其附属配套设备、日加工100吨大米及其配套附属设备。</w:t>
      </w:r>
    </w:p>
    <w:p w14:paraId="6B5C3EB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3.最高限价：</w:t>
      </w:r>
      <w:r>
        <w:rPr>
          <w:rFonts w:hint="eastAsia" w:ascii="宋体" w:hAnsi="宋体" w:eastAsia="宋体" w:cs="宋体"/>
          <w:color w:val="0000FF"/>
          <w:sz w:val="28"/>
          <w:szCs w:val="28"/>
          <w:lang w:val="en-US" w:eastAsia="zh-CN"/>
        </w:rPr>
        <w:t>本项目最高控制价为141140元（含税包干）。</w:t>
      </w:r>
    </w:p>
    <w:p w14:paraId="1911FD5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4.竞价保证金</w:t>
      </w:r>
      <w:r>
        <w:rPr>
          <w:rFonts w:hint="eastAsia" w:ascii="宋体" w:hAnsi="宋体" w:eastAsia="宋体" w:cs="宋体"/>
          <w:color w:val="000000"/>
          <w:sz w:val="28"/>
          <w:szCs w:val="28"/>
          <w:lang w:val="en-US" w:eastAsia="zh-CN"/>
        </w:rPr>
        <w:t>：</w:t>
      </w:r>
      <w:r>
        <w:rPr>
          <w:rFonts w:hint="eastAsia" w:ascii="宋体" w:hAnsi="宋体" w:cs="宋体"/>
          <w:color w:val="0000FF"/>
          <w:sz w:val="28"/>
          <w:szCs w:val="28"/>
          <w:lang w:val="en-US" w:eastAsia="zh-CN"/>
        </w:rPr>
        <w:t>28</w:t>
      </w:r>
      <w:r>
        <w:rPr>
          <w:rFonts w:hint="eastAsia" w:ascii="宋体" w:hAnsi="宋体" w:eastAsia="宋体" w:cs="宋体"/>
          <w:color w:val="0000FF"/>
          <w:sz w:val="28"/>
          <w:szCs w:val="28"/>
          <w:lang w:val="en-US" w:eastAsia="zh-CN"/>
        </w:rPr>
        <w:t>00元。</w:t>
      </w:r>
    </w:p>
    <w:p w14:paraId="68294CA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rPr>
      </w:pPr>
      <w:r>
        <w:rPr>
          <w:rFonts w:hint="eastAsia" w:ascii="宋体" w:hAnsi="宋体" w:cs="宋体"/>
          <w:color w:val="auto"/>
          <w:sz w:val="28"/>
          <w:szCs w:val="28"/>
          <w:lang w:val="en-US" w:eastAsia="zh-CN"/>
        </w:rPr>
        <w:t>5</w:t>
      </w:r>
      <w:r>
        <w:rPr>
          <w:rFonts w:hint="eastAsia" w:ascii="宋体" w:hAnsi="宋体" w:eastAsia="宋体" w:cs="宋体"/>
          <w:color w:val="auto"/>
          <w:sz w:val="28"/>
          <w:szCs w:val="28"/>
        </w:rPr>
        <w:t>.工作要求</w:t>
      </w:r>
      <w:r>
        <w:rPr>
          <w:rFonts w:hint="eastAsia" w:ascii="宋体" w:hAnsi="宋体" w:eastAsia="宋体" w:cs="宋体"/>
          <w:b/>
          <w:bCs/>
          <w:color w:val="auto"/>
          <w:kern w:val="0"/>
          <w:sz w:val="28"/>
          <w:szCs w:val="28"/>
          <w:shd w:val="clear" w:color="auto" w:fill="FFFFFF"/>
          <w:lang w:val="en-US" w:eastAsia="zh-CN" w:bidi="ar-SA"/>
        </w:rPr>
        <w:t>（具体按委托人要求及</w:t>
      </w:r>
      <w:r>
        <w:rPr>
          <w:rFonts w:hint="eastAsia" w:ascii="宋体" w:hAnsi="宋体" w:eastAsia="宋体" w:cs="宋体"/>
          <w:b/>
          <w:bCs/>
          <w:color w:val="0000FF"/>
          <w:kern w:val="0"/>
          <w:sz w:val="28"/>
          <w:szCs w:val="28"/>
          <w:shd w:val="clear" w:color="auto" w:fill="FFFFFF"/>
          <w:lang w:val="en-US" w:eastAsia="zh-CN" w:bidi="ar-SA"/>
        </w:rPr>
        <w:t>《</w:t>
      </w:r>
      <w:r>
        <w:rPr>
          <w:rFonts w:hint="eastAsia" w:ascii="宋体" w:hAnsi="宋体" w:cs="宋体"/>
          <w:b/>
          <w:bCs/>
          <w:color w:val="0000FF"/>
          <w:sz w:val="28"/>
          <w:szCs w:val="28"/>
          <w:lang w:val="en-US" w:eastAsia="zh-CN"/>
        </w:rPr>
        <w:t>委托监理合同</w:t>
      </w:r>
      <w:r>
        <w:rPr>
          <w:rFonts w:hint="eastAsia" w:ascii="宋体" w:hAnsi="宋体" w:eastAsia="宋体" w:cs="宋体"/>
          <w:b/>
          <w:bCs/>
          <w:color w:val="0000FF"/>
          <w:sz w:val="28"/>
          <w:szCs w:val="28"/>
          <w:lang w:val="en-US" w:eastAsia="zh-CN"/>
        </w:rPr>
        <w:t>》</w:t>
      </w:r>
      <w:r>
        <w:rPr>
          <w:rFonts w:hint="eastAsia" w:ascii="宋体" w:hAnsi="宋体" w:eastAsia="宋体" w:cs="宋体"/>
          <w:b/>
          <w:bCs/>
          <w:color w:val="auto"/>
          <w:kern w:val="0"/>
          <w:sz w:val="28"/>
          <w:szCs w:val="28"/>
          <w:shd w:val="clear" w:color="auto" w:fill="FFFFFF"/>
          <w:lang w:val="en-US" w:eastAsia="zh-CN" w:bidi="ar-SA"/>
        </w:rPr>
        <w:t>执行）</w:t>
      </w:r>
      <w:r>
        <w:rPr>
          <w:rFonts w:hint="eastAsia" w:ascii="宋体" w:hAnsi="宋体" w:eastAsia="宋体" w:cs="宋体"/>
          <w:color w:val="auto"/>
          <w:sz w:val="28"/>
          <w:szCs w:val="28"/>
        </w:rPr>
        <w:t>：</w:t>
      </w:r>
    </w:p>
    <w:p w14:paraId="4CACD951">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（1）竞价范围和内容：</w:t>
      </w:r>
      <w:bookmarkStart w:id="0" w:name="EBef42f49aeb5e4587b3d75efc952cc50b"/>
      <w:r>
        <w:rPr>
          <w:rFonts w:hint="eastAsia" w:ascii="宋体" w:hAnsi="宋体" w:eastAsia="宋体" w:cs="宋体"/>
          <w:b w:val="0"/>
          <w:bCs w:val="0"/>
          <w:color w:val="auto"/>
          <w:sz w:val="28"/>
          <w:szCs w:val="28"/>
          <w:lang w:val="en-US" w:eastAsia="zh-CN"/>
        </w:rPr>
        <w:t>施工阶段、工程结算、档案资料整理归档等工程施工（含工程保修）的全过程施工监理</w:t>
      </w:r>
      <w:bookmarkEnd w:id="0"/>
      <w:r>
        <w:rPr>
          <w:rFonts w:hint="eastAsia" w:ascii="宋体" w:hAnsi="宋体" w:eastAsia="宋体" w:cs="宋体"/>
          <w:b w:val="0"/>
          <w:bCs w:val="0"/>
          <w:color w:val="auto"/>
          <w:sz w:val="28"/>
          <w:szCs w:val="28"/>
          <w:lang w:val="en-US" w:eastAsia="zh-CN"/>
        </w:rPr>
        <w:t>。</w:t>
      </w:r>
    </w:p>
    <w:p w14:paraId="6B7607F1">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（2）</w:t>
      </w:r>
      <w:r>
        <w:rPr>
          <w:rFonts w:hint="eastAsia" w:ascii="宋体" w:hAnsi="宋体" w:cs="宋体"/>
          <w:b w:val="0"/>
          <w:bCs w:val="0"/>
          <w:color w:val="auto"/>
          <w:sz w:val="28"/>
          <w:szCs w:val="28"/>
          <w:lang w:val="en-US" w:eastAsia="zh-CN"/>
        </w:rPr>
        <w:t>设备购置费</w:t>
      </w:r>
      <w:r>
        <w:rPr>
          <w:rFonts w:hint="eastAsia" w:ascii="宋体" w:hAnsi="宋体" w:eastAsia="宋体" w:cs="宋体"/>
          <w:b w:val="0"/>
          <w:bCs w:val="0"/>
          <w:color w:val="auto"/>
          <w:sz w:val="28"/>
          <w:szCs w:val="28"/>
          <w:lang w:val="en-US" w:eastAsia="zh-CN"/>
        </w:rPr>
        <w:t>：</w:t>
      </w:r>
      <w:bookmarkStart w:id="1" w:name="EBd3774a6663894fa59ffd26ba5fd1a9a4"/>
      <w:r>
        <w:rPr>
          <w:rFonts w:hint="eastAsia" w:ascii="宋体" w:hAnsi="宋体" w:eastAsia="宋体" w:cs="宋体"/>
          <w:b w:val="0"/>
          <w:bCs w:val="0"/>
          <w:color w:val="auto"/>
          <w:sz w:val="28"/>
          <w:szCs w:val="28"/>
          <w:lang w:val="en-US" w:eastAsia="zh-CN"/>
        </w:rPr>
        <w:t>8097280元人民币</w:t>
      </w:r>
      <w:bookmarkEnd w:id="1"/>
    </w:p>
    <w:p w14:paraId="2DB60360">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w:t>
      </w:r>
      <w:r>
        <w:rPr>
          <w:rFonts w:hint="eastAsia" w:ascii="宋体" w:hAnsi="宋体" w:cs="宋体"/>
          <w:b w:val="0"/>
          <w:bCs w:val="0"/>
          <w:color w:val="auto"/>
          <w:sz w:val="28"/>
          <w:szCs w:val="28"/>
          <w:highlight w:val="none"/>
          <w:lang w:val="en-US" w:eastAsia="zh-CN"/>
        </w:rPr>
        <w:t>设备安装</w:t>
      </w:r>
      <w:r>
        <w:rPr>
          <w:rFonts w:hint="eastAsia" w:ascii="宋体" w:hAnsi="宋体" w:eastAsia="宋体" w:cs="宋体"/>
          <w:b w:val="0"/>
          <w:bCs w:val="0"/>
          <w:color w:val="auto"/>
          <w:sz w:val="28"/>
          <w:szCs w:val="28"/>
          <w:highlight w:val="none"/>
          <w:lang w:val="en-US" w:eastAsia="zh-CN"/>
        </w:rPr>
        <w:t>阶段监理服务期：</w:t>
      </w:r>
      <w:r>
        <w:rPr>
          <w:rFonts w:hint="eastAsia" w:ascii="宋体" w:hAnsi="宋体" w:cs="宋体"/>
          <w:b w:val="0"/>
          <w:bCs w:val="0"/>
          <w:color w:val="auto"/>
          <w:sz w:val="28"/>
          <w:szCs w:val="28"/>
          <w:highlight w:val="none"/>
          <w:lang w:val="en-US" w:eastAsia="zh-CN"/>
        </w:rPr>
        <w:t>120</w:t>
      </w:r>
      <w:r>
        <w:rPr>
          <w:rFonts w:hint="eastAsia" w:ascii="宋体" w:hAnsi="宋体" w:eastAsia="宋体" w:cs="宋体"/>
          <w:b w:val="0"/>
          <w:bCs w:val="0"/>
          <w:color w:val="auto"/>
          <w:sz w:val="28"/>
          <w:szCs w:val="28"/>
          <w:highlight w:val="none"/>
          <w:lang w:val="en-US" w:eastAsia="zh-CN"/>
        </w:rPr>
        <w:t>日历天，且不应超过</w:t>
      </w:r>
      <w:r>
        <w:rPr>
          <w:rFonts w:hint="eastAsia" w:ascii="宋体" w:hAnsi="宋体" w:cs="宋体"/>
          <w:b w:val="0"/>
          <w:bCs w:val="0"/>
          <w:color w:val="auto"/>
          <w:sz w:val="28"/>
          <w:szCs w:val="28"/>
          <w:highlight w:val="none"/>
          <w:lang w:val="en-US" w:eastAsia="zh-CN"/>
        </w:rPr>
        <w:t>设备安装</w:t>
      </w:r>
      <w:r>
        <w:rPr>
          <w:rFonts w:hint="eastAsia" w:ascii="宋体" w:hAnsi="宋体" w:eastAsia="宋体" w:cs="宋体"/>
          <w:b w:val="0"/>
          <w:bCs w:val="0"/>
          <w:color w:val="auto"/>
          <w:sz w:val="28"/>
          <w:szCs w:val="28"/>
          <w:highlight w:val="none"/>
          <w:lang w:val="en-US" w:eastAsia="zh-CN"/>
        </w:rPr>
        <w:t>工期。</w:t>
      </w:r>
      <w:r>
        <w:rPr>
          <w:rFonts w:hint="eastAsia" w:ascii="宋体" w:hAnsi="宋体" w:cs="宋体"/>
          <w:b w:val="0"/>
          <w:bCs w:val="0"/>
          <w:color w:val="auto"/>
          <w:sz w:val="28"/>
          <w:szCs w:val="28"/>
          <w:highlight w:val="none"/>
          <w:lang w:val="en-US" w:eastAsia="zh-CN"/>
        </w:rPr>
        <w:t>设备安装</w:t>
      </w:r>
      <w:r>
        <w:rPr>
          <w:rFonts w:hint="eastAsia" w:ascii="宋体" w:hAnsi="宋体" w:eastAsia="宋体" w:cs="宋体"/>
          <w:b w:val="0"/>
          <w:bCs w:val="0"/>
          <w:color w:val="auto"/>
          <w:sz w:val="28"/>
          <w:szCs w:val="28"/>
          <w:highlight w:val="none"/>
          <w:lang w:val="en-US" w:eastAsia="zh-CN"/>
        </w:rPr>
        <w:t>阶段监理服务期不包括保修阶段服务期。</w:t>
      </w:r>
    </w:p>
    <w:p w14:paraId="0702AC3A">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（4）质量要求：</w:t>
      </w:r>
      <w:bookmarkStart w:id="2" w:name="EBa11b7dc217b24cef9f0160eb1314df1d"/>
      <w:r>
        <w:rPr>
          <w:rFonts w:hint="eastAsia" w:ascii="宋体" w:hAnsi="宋体" w:eastAsia="宋体" w:cs="宋体"/>
          <w:b w:val="0"/>
          <w:bCs w:val="0"/>
          <w:color w:val="auto"/>
          <w:sz w:val="28"/>
          <w:szCs w:val="28"/>
          <w:lang w:val="en-US" w:eastAsia="zh-CN"/>
        </w:rPr>
        <w:t>符合国家现行《工程施工质量验收规范》合格标准及其他相关规范</w:t>
      </w:r>
      <w:bookmarkEnd w:id="2"/>
      <w:r>
        <w:rPr>
          <w:rFonts w:hint="eastAsia" w:ascii="宋体" w:hAnsi="宋体" w:eastAsia="宋体" w:cs="宋体"/>
          <w:b w:val="0"/>
          <w:bCs w:val="0"/>
          <w:color w:val="auto"/>
          <w:sz w:val="28"/>
          <w:szCs w:val="28"/>
          <w:lang w:val="en-US" w:eastAsia="zh-CN"/>
        </w:rPr>
        <w:t>。</w:t>
      </w:r>
    </w:p>
    <w:p w14:paraId="5657F325">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三、竞价资格</w:t>
      </w:r>
    </w:p>
    <w:p w14:paraId="5911664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1.遵守中华人民共和国法律、法规，且能够诚信经营，具有独立法人资格的供应商均有可能成为合格的竞价人,但已经被列入失信被执行人名单（截止报名时间）的除外。</w:t>
      </w:r>
    </w:p>
    <w:p w14:paraId="2E36948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2.本项目要求竞价人须具备建设行政主管部门核发的合法有效的工程监理综合资质或不低于乙级机电安装工程监理资质。</w:t>
      </w:r>
      <w:bookmarkStart w:id="3" w:name="EB3e073c4ef9194ee6a8567783df914d33"/>
      <w:r>
        <w:rPr>
          <w:rFonts w:hint="eastAsia" w:ascii="宋体" w:hAnsi="宋体" w:eastAsia="宋体" w:cs="宋体"/>
          <w:color w:val="0000FF"/>
          <w:sz w:val="28"/>
          <w:szCs w:val="28"/>
          <w:lang w:val="en-US" w:eastAsia="zh-CN"/>
        </w:rPr>
        <w:t>要求</w:t>
      </w:r>
      <w:bookmarkEnd w:id="3"/>
      <w:r>
        <w:rPr>
          <w:rFonts w:hint="eastAsia" w:ascii="宋体" w:hAnsi="宋体" w:eastAsia="宋体" w:cs="宋体"/>
          <w:color w:val="0000FF"/>
          <w:sz w:val="28"/>
          <w:szCs w:val="28"/>
          <w:lang w:val="en-US" w:eastAsia="zh-CN"/>
        </w:rPr>
        <w:t>成交人注册人员应满足其所持监理资质证书（综合资质或本项目所需专业工程类别）对应的监理资质标准要求。</w:t>
      </w:r>
    </w:p>
    <w:p w14:paraId="67CDE74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3.拟派总监理工程师须具备建设行政主管部门核发的合格有效的中华人民共和国注册监理工程师注册执业证书，注册专业要求为</w:t>
      </w:r>
      <w:bookmarkStart w:id="4" w:name="EB8efe8eefd2604b1892e6a284d155a855"/>
      <w:r>
        <w:rPr>
          <w:rFonts w:hint="eastAsia" w:ascii="宋体" w:hAnsi="宋体" w:eastAsia="宋体" w:cs="宋体"/>
          <w:color w:val="0000FF"/>
          <w:sz w:val="28"/>
          <w:szCs w:val="28"/>
          <w:lang w:val="en-US" w:eastAsia="zh-CN"/>
        </w:rPr>
        <w:t>机电安装工程</w:t>
      </w:r>
      <w:bookmarkEnd w:id="4"/>
      <w:r>
        <w:rPr>
          <w:rFonts w:hint="eastAsia" w:ascii="宋体" w:hAnsi="宋体" w:eastAsia="宋体" w:cs="宋体"/>
          <w:color w:val="0000FF"/>
          <w:sz w:val="28"/>
          <w:szCs w:val="28"/>
          <w:lang w:val="en-US" w:eastAsia="zh-CN"/>
        </w:rPr>
        <w:t>。拟派总监理工程师必须为独立投标人或联合体牵头人的本企业在岗人员，以注册监理工程师注册执业证书上的注册单位为准。</w:t>
      </w:r>
    </w:p>
    <w:p w14:paraId="1FEC737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4.本项目</w:t>
      </w:r>
      <w:bookmarkStart w:id="5" w:name="EB90d9fdf58ef14367974027ecaff07370"/>
      <w:r>
        <w:rPr>
          <w:rFonts w:hint="eastAsia" w:ascii="宋体" w:hAnsi="宋体" w:eastAsia="宋体" w:cs="宋体"/>
          <w:color w:val="0000FF"/>
          <w:sz w:val="28"/>
          <w:szCs w:val="28"/>
          <w:lang w:val="en-US" w:eastAsia="zh-CN"/>
        </w:rPr>
        <w:t>不接受</w:t>
      </w:r>
      <w:bookmarkEnd w:id="5"/>
      <w:r>
        <w:rPr>
          <w:rFonts w:hint="eastAsia" w:ascii="宋体" w:hAnsi="宋体" w:eastAsia="宋体" w:cs="宋体"/>
          <w:color w:val="0000FF"/>
          <w:sz w:val="28"/>
          <w:szCs w:val="28"/>
          <w:lang w:val="en-US" w:eastAsia="zh-CN"/>
        </w:rPr>
        <w:t>联合体投标。</w:t>
      </w:r>
    </w:p>
    <w:p w14:paraId="4556B43F">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5.本项目竞价人“工程业绩”要求：无；拟派总监理工程师“工程业绩”要求：无。</w:t>
      </w:r>
    </w:p>
    <w:p w14:paraId="638EAF9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6.（1）根据闽筑[2015]35号文《关于推动全省建筑市场统一开放的通知》的通知，福建省省外工程监理企业在福建省开展工程建设活动，实行信息登记。【福建省省外工程监理企业须提供“福建省住房和城乡建设厅网（http://zjt.fujian.gov.cn/）”→“办事服务” →“政务服务” →“福建省住房和城乡建设政务服务系统” →“前往福建省建设行业信息公开平台”→“入闽企业”→“省外工程监理”中查询网页，网页内容至少应包含“企业信息详情→企业资质”（注：附相关网站截图）】。（2）福建省省外监理企业拟派往本项目的总监理工程师必须是已入闽登记的人员。【福建省省外工程监理企业须提供“福建省住房和城乡建设厅网（http://zjt.fujian.gov.cn/）”→“办事服务” →“政务服务” →“福建省住房和城乡建设政务服务系统” →“前往福建省建设行业信息公开平台”→“入闽企业”→“省外工程监理”中查询网页，网页内容至少应包含“企业信息详情→注册人员”（注：附相关网站截图）】。</w:t>
      </w:r>
    </w:p>
    <w:p w14:paraId="5FF3061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7.监理员：2人，具备有效的设区市（含设区市）相关部门颁发的监理员岗位证或全国注册监理工程师注册证书或福建省工程监理与项目管理协会颁发的福建省监理工程师岗位培训证书（或福建省监理员岗位培训证书），专业为机电安装工程。竞价人无需在响应文件中提供监理员名单，只需承诺按竞价文件要求配备监理人员并提交《承诺书》,成交后按竞价文件要求承诺到位。</w:t>
      </w:r>
    </w:p>
    <w:p w14:paraId="26CBA327">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rPr>
      </w:pPr>
      <w:r>
        <w:rPr>
          <w:rFonts w:hint="eastAsia" w:ascii="宋体" w:hAnsi="宋体" w:cs="宋体"/>
          <w:color w:val="auto"/>
          <w:sz w:val="28"/>
          <w:szCs w:val="28"/>
          <w:lang w:val="en-US" w:eastAsia="zh-CN"/>
        </w:rPr>
        <w:t>8</w:t>
      </w:r>
      <w:r>
        <w:rPr>
          <w:rFonts w:hint="eastAsia" w:ascii="宋体" w:hAnsi="宋体" w:eastAsia="宋体" w:cs="宋体"/>
          <w:color w:val="auto"/>
          <w:sz w:val="28"/>
          <w:szCs w:val="28"/>
        </w:rPr>
        <w:t>.竞价资格（及限制性条件）认定由竞价人自行审查</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因此产生委托人不予签订合同及其它一切后果由竞价人自行负责。竞价人提供虚假材料或资质不符合条件的，视为恶意竞价，保证金不予退回，按违约处理，委托人可另行选取中介服务机构。</w:t>
      </w:r>
    </w:p>
    <w:p w14:paraId="2032C245">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四、竞价保证金</w:t>
      </w:r>
    </w:p>
    <w:p w14:paraId="571CC21C">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1.竞价保证金</w:t>
      </w:r>
      <w:r>
        <w:rPr>
          <w:rFonts w:hint="eastAsia" w:ascii="宋体" w:hAnsi="宋体" w:cs="宋体"/>
          <w:color w:val="0000FF"/>
          <w:sz w:val="28"/>
          <w:szCs w:val="28"/>
          <w:lang w:val="en-US" w:eastAsia="zh-CN"/>
        </w:rPr>
        <w:t>28</w:t>
      </w:r>
      <w:r>
        <w:rPr>
          <w:rFonts w:hint="eastAsia" w:ascii="宋体" w:hAnsi="宋体" w:eastAsia="宋体" w:cs="宋体"/>
          <w:color w:val="0000FF"/>
          <w:sz w:val="28"/>
          <w:szCs w:val="28"/>
          <w:lang w:val="en-US" w:eastAsia="zh-CN"/>
        </w:rPr>
        <w:t>00元</w:t>
      </w:r>
      <w:r>
        <w:rPr>
          <w:rFonts w:hint="eastAsia" w:ascii="宋体" w:hAnsi="宋体" w:eastAsia="宋体" w:cs="宋体"/>
          <w:color w:val="auto"/>
          <w:sz w:val="28"/>
          <w:szCs w:val="28"/>
          <w:lang w:val="en-US" w:eastAsia="zh-CN"/>
        </w:rPr>
        <w:t>，必须于</w:t>
      </w:r>
      <w:r>
        <w:rPr>
          <w:rFonts w:hint="eastAsia" w:ascii="宋体" w:hAnsi="宋体" w:eastAsia="宋体" w:cs="宋体"/>
          <w:color w:val="0000FF"/>
          <w:sz w:val="28"/>
          <w:szCs w:val="28"/>
          <w:lang w:val="en-US" w:eastAsia="zh-CN"/>
        </w:rPr>
        <w:t>2025年</w:t>
      </w:r>
      <w:r>
        <w:rPr>
          <w:rFonts w:hint="eastAsia" w:ascii="宋体" w:hAnsi="宋体" w:cs="宋体"/>
          <w:color w:val="0000FF"/>
          <w:sz w:val="28"/>
          <w:szCs w:val="28"/>
          <w:lang w:val="en-US" w:eastAsia="zh-CN"/>
        </w:rPr>
        <w:t>12</w:t>
      </w:r>
      <w:r>
        <w:rPr>
          <w:rFonts w:hint="eastAsia" w:ascii="宋体" w:hAnsi="宋体" w:eastAsia="宋体" w:cs="宋体"/>
          <w:color w:val="0000FF"/>
          <w:sz w:val="28"/>
          <w:szCs w:val="28"/>
          <w:lang w:val="en-US" w:eastAsia="zh-CN"/>
        </w:rPr>
        <w:t>月</w:t>
      </w:r>
      <w:r>
        <w:rPr>
          <w:rFonts w:hint="eastAsia" w:ascii="宋体" w:hAnsi="宋体" w:cs="宋体"/>
          <w:color w:val="0000FF"/>
          <w:sz w:val="28"/>
          <w:szCs w:val="28"/>
          <w:lang w:val="en-US" w:eastAsia="zh-CN"/>
        </w:rPr>
        <w:t>25</w:t>
      </w:r>
      <w:r>
        <w:rPr>
          <w:rFonts w:hint="eastAsia" w:ascii="宋体" w:hAnsi="宋体" w:eastAsia="宋体" w:cs="宋体"/>
          <w:color w:val="0000FF"/>
          <w:sz w:val="28"/>
          <w:szCs w:val="28"/>
          <w:lang w:val="en-US" w:eastAsia="zh-CN"/>
        </w:rPr>
        <w:t>日</w:t>
      </w:r>
      <w:r>
        <w:rPr>
          <w:rFonts w:hint="eastAsia" w:ascii="宋体" w:hAnsi="宋体" w:cs="宋体"/>
          <w:color w:val="0000FF"/>
          <w:sz w:val="28"/>
          <w:szCs w:val="28"/>
          <w:lang w:val="en-US" w:eastAsia="zh-CN"/>
        </w:rPr>
        <w:t>上午</w:t>
      </w:r>
      <w:r>
        <w:rPr>
          <w:rFonts w:hint="eastAsia" w:ascii="宋体" w:hAnsi="宋体" w:eastAsia="宋体" w:cs="宋体"/>
          <w:b/>
          <w:bCs/>
          <w:color w:val="0000FF"/>
          <w:kern w:val="0"/>
          <w:sz w:val="28"/>
          <w:szCs w:val="28"/>
          <w:shd w:val="clear" w:color="auto" w:fill="FFFFFF"/>
          <w:lang w:val="en-US" w:eastAsia="zh-CN"/>
        </w:rPr>
        <w:t>10:00</w:t>
      </w:r>
      <w:r>
        <w:rPr>
          <w:rFonts w:hint="eastAsia" w:ascii="宋体" w:hAnsi="宋体" w:eastAsia="宋体" w:cs="宋体"/>
          <w:color w:val="auto"/>
          <w:sz w:val="28"/>
          <w:szCs w:val="28"/>
          <w:lang w:val="en-US" w:eastAsia="zh-CN"/>
        </w:rPr>
        <w:t>前汇到本公司指定账户（户名：连城县国有资产产权交易服务有限公司，开户行：中国农业银行连城县支行，账号：1377 0101 0400 18263）。报名参加的竞价人与缴交竞价保证金的名称要一致。竞价保证金缴至以上账户时，交款单中“款项来源”或“用途”一栏内须填写“****项目的竞价保证金”。</w:t>
      </w:r>
    </w:p>
    <w:p w14:paraId="39243DE9">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2.竞价成交后，成交人必须在成交之日起2个工作日内与本公司签订《竞价结果通知书》，并在签订《竞价结果通知书》2个工作日内向委托人提供《</w:t>
      </w:r>
      <w:r>
        <w:rPr>
          <w:rFonts w:hint="eastAsia" w:ascii="宋体" w:hAnsi="宋体" w:cs="宋体"/>
          <w:color w:val="auto"/>
          <w:sz w:val="28"/>
          <w:szCs w:val="28"/>
          <w:lang w:val="en-US" w:eastAsia="zh-CN"/>
        </w:rPr>
        <w:t>委托监理合同</w:t>
      </w:r>
      <w:r>
        <w:rPr>
          <w:rFonts w:hint="eastAsia" w:ascii="宋体" w:hAnsi="宋体" w:eastAsia="宋体" w:cs="宋体"/>
          <w:color w:val="auto"/>
          <w:sz w:val="28"/>
          <w:szCs w:val="28"/>
          <w:lang w:val="en-US" w:eastAsia="zh-CN"/>
        </w:rPr>
        <w:t>》，由委托人经过相应审批程序后签订。</w:t>
      </w:r>
    </w:p>
    <w:p w14:paraId="105BA85A">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3.成交人的竞价保证金在成交人与委托人签订委托合同后10个工作日内一次性无息退回。</w:t>
      </w:r>
    </w:p>
    <w:p w14:paraId="41FCAFFE">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4.未成交人的保证金，在竞价结束后10个工作日内（遇法定节假日顺延）无息退回。</w:t>
      </w:r>
    </w:p>
    <w:p w14:paraId="6382212D">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五、竞价手续</w:t>
      </w:r>
    </w:p>
    <w:p w14:paraId="40154CB5">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1.有意参加竞价人应提供如下有效证照复印件：</w:t>
      </w:r>
    </w:p>
    <w:p w14:paraId="4FBED527">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（1）营业执照副本、法定代表人身份证复印件；</w:t>
      </w:r>
    </w:p>
    <w:p w14:paraId="364F65C5">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（2）签订完整的承诺书；</w:t>
      </w:r>
    </w:p>
    <w:p w14:paraId="061A3F37">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（3）已缴纳的竞价保证金凭证；</w:t>
      </w:r>
    </w:p>
    <w:p w14:paraId="6B0DFA59">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（4）在参加本次采购活动前3年内在经营活动中没有重大违法记录的书面声明（格式自拟）；</w:t>
      </w:r>
    </w:p>
    <w:p w14:paraId="1D2A0C18">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（5）建设行政主管部门核发的合法有效的工程监理综合资质或不低于乙级机电安装工程监理资质证书（福建省省外工程监理企业在福建省开展工程建设活动，需实行信息登记并附相关网站截图）；</w:t>
      </w:r>
    </w:p>
    <w:p w14:paraId="65FF7029">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（6）总监理工程师身份证、国家注册监理工程师注册执业证书（福建省省外监理企业拟派往本项目的总监理工程师必须是已入闽登记的人员并附相关网站截图）。</w:t>
      </w:r>
    </w:p>
    <w:p w14:paraId="76A2C7C5">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上述各类证书发生变更的，应办理完变更手续方可参加竞价，并以发证机关核准的变更为准；否则将视为证书无效进行评定。</w:t>
      </w:r>
    </w:p>
    <w:p w14:paraId="1207A597">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如法定代表人无法亲自到现场办理竞价手续的，应提供《授权委托书》原件和委托代理人身份证复印件。</w:t>
      </w:r>
    </w:p>
    <w:p w14:paraId="2023E905">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以上材料复印件须注明与原件相符并加盖公章。</w:t>
      </w:r>
    </w:p>
    <w:p w14:paraId="56C98958">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2.报名方式</w:t>
      </w:r>
    </w:p>
    <w:p w14:paraId="0895E343">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参与本次竞价会的竞价人须在规定时间前缴纳竞价保证金，登录连城县招标投标交易平台办理竞价登记手续并需支付平台使用费100元，并将报名资料上传至交易平台（</w:t>
      </w:r>
      <w:r>
        <w:rPr>
          <w:rFonts w:hint="eastAsia" w:ascii="宋体" w:hAnsi="宋体" w:eastAsia="宋体" w:cs="宋体"/>
          <w:color w:val="auto"/>
          <w:sz w:val="28"/>
          <w:szCs w:val="28"/>
        </w:rPr>
        <w:t>https://lcyjy.enjoy5191.com/home</w:t>
      </w:r>
      <w:r>
        <w:rPr>
          <w:rFonts w:hint="eastAsia" w:ascii="宋体" w:hAnsi="宋体" w:eastAsia="宋体" w:cs="宋体"/>
          <w:color w:val="auto"/>
          <w:sz w:val="28"/>
          <w:szCs w:val="28"/>
          <w:lang w:val="en-US" w:eastAsia="zh-CN"/>
        </w:rPr>
        <w:t xml:space="preserve">）。若因系统原因无法上传报名材料，可通过现场递交或邮件（邮箱地址:lccqjyw20251@163.com）的方式提交。 </w:t>
      </w:r>
    </w:p>
    <w:p w14:paraId="248D79D2">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3.竞价人应自行登连城县招标</w:t>
      </w:r>
      <w:r>
        <w:rPr>
          <w:rFonts w:hint="eastAsia" w:ascii="宋体" w:hAnsi="宋体" w:eastAsia="宋体" w:cs="宋体"/>
          <w:color w:val="auto"/>
          <w:sz w:val="28"/>
          <w:szCs w:val="28"/>
        </w:rPr>
        <w:t>投标交易平台</w:t>
      </w:r>
      <w:r>
        <w:rPr>
          <w:rFonts w:hint="eastAsia" w:ascii="宋体" w:hAnsi="宋体" w:eastAsia="宋体" w:cs="宋体"/>
          <w:color w:val="auto"/>
          <w:sz w:val="28"/>
          <w:szCs w:val="28"/>
          <w:lang w:val="en-US" w:eastAsia="zh-CN"/>
        </w:rPr>
        <w:t>网站学习竞价流程，注册竞价系统账号并在报名截止时间之前登录竞价系统申请竞价，根据流程上传相关资料，若有疑问应及时咨询本公司业务部门；由于竞价人竞价材料未按时提交、或者竞价申请未按时提交而导致本公司无法进行资格审核、或者竞价账号未注册或者未激活的，均视为竞价人放弃本次竞价报名。</w:t>
      </w:r>
    </w:p>
    <w:p w14:paraId="10143D0C">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如委托人撤回竞价标的，竞价人已经交保证金的，保证金即予无息退还，竞价人对此不得有异议，且本公司不对竞价人承担任何损失，此是竞价人参与本次竞价的先决条件。竞价人一旦报名成功，即视为同意本公司的前述免责内容。</w:t>
      </w:r>
    </w:p>
    <w:p w14:paraId="1B18A69B">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六、竞价程序</w:t>
      </w:r>
    </w:p>
    <w:p w14:paraId="039665DF">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w:t>
      </w:r>
      <w:r>
        <w:rPr>
          <w:rFonts w:hint="eastAsia" w:ascii="宋体" w:hAnsi="宋体" w:eastAsia="宋体" w:cs="宋体"/>
          <w:color w:val="000000"/>
          <w:sz w:val="28"/>
          <w:szCs w:val="28"/>
        </w:rPr>
        <w:t>本场竞价</w:t>
      </w:r>
      <w:r>
        <w:rPr>
          <w:rFonts w:hint="eastAsia" w:ascii="宋体" w:hAnsi="宋体" w:eastAsia="宋体" w:cs="宋体"/>
          <w:color w:val="000000"/>
          <w:sz w:val="28"/>
          <w:szCs w:val="28"/>
          <w:lang w:eastAsia="zh-CN"/>
        </w:rPr>
        <w:t>须三家及以上竞价人在规定时间内参与竞价，如果在规定时间内参与竞价的竞价人不足三家，则按流标处理</w:t>
      </w:r>
      <w:r>
        <w:rPr>
          <w:rFonts w:hint="eastAsia" w:ascii="宋体" w:hAnsi="宋体" w:eastAsia="宋体" w:cs="宋体"/>
          <w:color w:val="000000"/>
          <w:sz w:val="28"/>
          <w:szCs w:val="28"/>
        </w:rPr>
        <w:t>，竞价人不得有异议。</w:t>
      </w:r>
    </w:p>
    <w:p w14:paraId="566499E5">
      <w:pPr>
        <w:pageBreakBefore w:val="0"/>
        <w:widowControl/>
        <w:shd w:val="clear"/>
        <w:kinsoku/>
        <w:wordWrap/>
        <w:overflowPunct/>
        <w:topLinePunct w:val="0"/>
        <w:autoSpaceDE/>
        <w:autoSpaceDN/>
        <w:bidi w:val="0"/>
        <w:adjustRightInd/>
        <w:snapToGrid/>
        <w:spacing w:line="360" w:lineRule="auto"/>
        <w:ind w:left="0" w:firstLine="560" w:firstLineChars="200"/>
        <w:textAlignment w:val="auto"/>
        <w:rPr>
          <w:rFonts w:hint="eastAsia" w:ascii="宋体" w:hAnsi="宋体" w:eastAsia="宋体" w:cs="宋体"/>
          <w:color w:val="auto"/>
          <w:kern w:val="2"/>
          <w:sz w:val="28"/>
          <w:szCs w:val="28"/>
          <w:shd w:val="clear"/>
        </w:rPr>
      </w:pPr>
      <w:r>
        <w:rPr>
          <w:rFonts w:hint="eastAsia" w:ascii="宋体" w:hAnsi="宋体" w:eastAsia="宋体" w:cs="宋体"/>
          <w:color w:val="auto"/>
          <w:sz w:val="28"/>
          <w:szCs w:val="28"/>
          <w:lang w:val="en-US" w:eastAsia="zh-CN"/>
        </w:rPr>
        <w:t>2.</w:t>
      </w:r>
      <w:r>
        <w:rPr>
          <w:rFonts w:hint="eastAsia" w:ascii="宋体" w:hAnsi="宋体" w:eastAsia="宋体" w:cs="宋体"/>
          <w:color w:val="auto"/>
          <w:kern w:val="2"/>
          <w:sz w:val="28"/>
          <w:szCs w:val="28"/>
          <w:shd w:val="clear"/>
        </w:rPr>
        <w:t>意向</w:t>
      </w:r>
      <w:r>
        <w:rPr>
          <w:rFonts w:hint="eastAsia" w:ascii="宋体" w:hAnsi="宋体" w:eastAsia="宋体" w:cs="宋体"/>
          <w:color w:val="auto"/>
          <w:kern w:val="2"/>
          <w:sz w:val="28"/>
          <w:szCs w:val="28"/>
          <w:shd w:val="clear"/>
          <w:lang w:eastAsia="zh-CN"/>
        </w:rPr>
        <w:t>竞价人</w:t>
      </w:r>
      <w:r>
        <w:rPr>
          <w:rFonts w:hint="eastAsia" w:ascii="宋体" w:hAnsi="宋体" w:eastAsia="宋体" w:cs="宋体"/>
          <w:color w:val="auto"/>
          <w:kern w:val="2"/>
          <w:sz w:val="28"/>
          <w:szCs w:val="28"/>
          <w:shd w:val="clear"/>
        </w:rPr>
        <w:t>应</w:t>
      </w:r>
      <w:r>
        <w:rPr>
          <w:rFonts w:hint="eastAsia" w:ascii="宋体" w:hAnsi="宋体" w:eastAsia="宋体" w:cs="宋体"/>
          <w:color w:val="auto"/>
          <w:kern w:val="2"/>
          <w:sz w:val="28"/>
          <w:szCs w:val="28"/>
          <w:shd w:val="clear"/>
          <w:lang w:val="en-US" w:eastAsia="zh-CN"/>
        </w:rPr>
        <w:t>自行登陆</w:t>
      </w:r>
      <w:r>
        <w:rPr>
          <w:rFonts w:hint="eastAsia" w:ascii="宋体" w:hAnsi="宋体" w:eastAsia="宋体" w:cs="宋体"/>
          <w:color w:val="auto"/>
          <w:kern w:val="2"/>
          <w:sz w:val="28"/>
          <w:szCs w:val="28"/>
          <w:shd w:val="clear"/>
          <w:lang w:eastAsia="zh-CN"/>
        </w:rPr>
        <w:t>连城县招标投标交易平台</w:t>
      </w:r>
      <w:r>
        <w:rPr>
          <w:rFonts w:hint="eastAsia" w:ascii="宋体" w:hAnsi="宋体" w:eastAsia="宋体" w:cs="宋体"/>
          <w:color w:val="auto"/>
          <w:kern w:val="2"/>
          <w:sz w:val="28"/>
          <w:szCs w:val="28"/>
          <w:shd w:val="clear"/>
        </w:rPr>
        <w:t>注册用户名，并于报名截止时间前办理报名竞价手续，登录到</w:t>
      </w:r>
      <w:r>
        <w:rPr>
          <w:rFonts w:hint="eastAsia" w:ascii="宋体" w:hAnsi="宋体" w:eastAsia="宋体" w:cs="宋体"/>
          <w:color w:val="auto"/>
          <w:kern w:val="2"/>
          <w:sz w:val="28"/>
          <w:szCs w:val="28"/>
          <w:shd w:val="clear"/>
          <w:lang w:eastAsia="zh-CN"/>
        </w:rPr>
        <w:t>连城县招标投标交易平台</w:t>
      </w:r>
      <w:r>
        <w:rPr>
          <w:rFonts w:hint="eastAsia" w:ascii="宋体" w:hAnsi="宋体" w:eastAsia="宋体" w:cs="宋体"/>
          <w:color w:val="auto"/>
          <w:kern w:val="2"/>
          <w:sz w:val="28"/>
          <w:szCs w:val="28"/>
          <w:shd w:val="clear"/>
        </w:rPr>
        <w:t>申请参与本场竞价。</w:t>
      </w:r>
    </w:p>
    <w:p w14:paraId="097F3A1D">
      <w:pPr>
        <w:pageBreakBefore w:val="0"/>
        <w:widowControl/>
        <w:shd w:val="clear"/>
        <w:kinsoku/>
        <w:wordWrap/>
        <w:overflowPunct/>
        <w:topLinePunct w:val="0"/>
        <w:autoSpaceDE/>
        <w:autoSpaceDN/>
        <w:bidi w:val="0"/>
        <w:adjustRightInd/>
        <w:snapToGrid/>
        <w:spacing w:line="360" w:lineRule="auto"/>
        <w:ind w:left="0" w:firstLine="560" w:firstLineChars="200"/>
        <w:textAlignment w:val="auto"/>
        <w:rPr>
          <w:rFonts w:hint="eastAsia" w:ascii="宋体" w:hAnsi="宋体" w:eastAsia="宋体" w:cs="宋体"/>
          <w:color w:val="auto"/>
          <w:kern w:val="2"/>
          <w:sz w:val="28"/>
          <w:szCs w:val="28"/>
          <w:highlight w:val="none"/>
          <w:shd w:val="clear"/>
        </w:rPr>
      </w:pPr>
      <w:r>
        <w:rPr>
          <w:rFonts w:hint="eastAsia" w:ascii="宋体" w:hAnsi="宋体" w:eastAsia="宋体" w:cs="宋体"/>
          <w:color w:val="auto"/>
          <w:sz w:val="28"/>
          <w:szCs w:val="28"/>
          <w:lang w:val="en-US" w:eastAsia="zh-CN"/>
        </w:rPr>
        <w:t>3.</w:t>
      </w:r>
      <w:r>
        <w:rPr>
          <w:rFonts w:hint="eastAsia" w:ascii="宋体" w:hAnsi="宋体" w:eastAsia="宋体" w:cs="宋体"/>
          <w:color w:val="auto"/>
          <w:kern w:val="2"/>
          <w:sz w:val="28"/>
          <w:szCs w:val="28"/>
          <w:highlight w:val="none"/>
          <w:shd w:val="clear"/>
        </w:rPr>
        <w:t>本次竞价采用“</w:t>
      </w:r>
      <w:r>
        <w:rPr>
          <w:rFonts w:hint="eastAsia" w:ascii="宋体" w:hAnsi="宋体" w:eastAsia="宋体" w:cs="宋体"/>
          <w:color w:val="auto"/>
          <w:kern w:val="2"/>
          <w:sz w:val="28"/>
          <w:szCs w:val="28"/>
          <w:highlight w:val="none"/>
          <w:shd w:val="clear"/>
          <w:lang w:eastAsia="zh-CN"/>
        </w:rPr>
        <w:t>连城县招标投标交易平台</w:t>
      </w:r>
      <w:r>
        <w:rPr>
          <w:rFonts w:hint="eastAsia" w:ascii="宋体" w:hAnsi="宋体" w:eastAsia="宋体" w:cs="宋体"/>
          <w:color w:val="auto"/>
          <w:kern w:val="2"/>
          <w:sz w:val="28"/>
          <w:szCs w:val="28"/>
          <w:highlight w:val="none"/>
          <w:shd w:val="clear"/>
        </w:rPr>
        <w:t>(</w:t>
      </w:r>
      <w:r>
        <w:rPr>
          <w:rFonts w:hint="eastAsia" w:ascii="宋体" w:hAnsi="宋体" w:eastAsia="宋体" w:cs="宋体"/>
          <w:color w:val="auto"/>
          <w:kern w:val="2"/>
          <w:sz w:val="28"/>
          <w:szCs w:val="28"/>
          <w:highlight w:val="none"/>
          <w:shd w:val="clear"/>
          <w:lang w:eastAsia="zh-CN"/>
        </w:rPr>
        <w:t>https://lcyjy.enjoy5191.com/home</w:t>
      </w:r>
      <w:r>
        <w:rPr>
          <w:rFonts w:hint="eastAsia" w:ascii="宋体" w:hAnsi="宋体" w:eastAsia="宋体" w:cs="宋体"/>
          <w:color w:val="auto"/>
          <w:kern w:val="2"/>
          <w:sz w:val="28"/>
          <w:szCs w:val="28"/>
          <w:highlight w:val="none"/>
          <w:shd w:val="clear"/>
        </w:rPr>
        <w:t xml:space="preserve"> )”</w:t>
      </w:r>
      <w:r>
        <w:rPr>
          <w:rFonts w:hint="eastAsia" w:ascii="宋体" w:hAnsi="宋体" w:eastAsia="宋体" w:cs="宋体"/>
          <w:color w:val="auto"/>
          <w:kern w:val="2"/>
          <w:sz w:val="28"/>
          <w:szCs w:val="28"/>
          <w:highlight w:val="none"/>
          <w:shd w:val="clear"/>
          <w:lang w:eastAsia="zh-CN"/>
        </w:rPr>
        <w:t>网络</w:t>
      </w:r>
      <w:r>
        <w:rPr>
          <w:rFonts w:hint="eastAsia" w:ascii="宋体" w:hAnsi="宋体" w:eastAsia="宋体" w:cs="宋体"/>
          <w:color w:val="0000FF"/>
          <w:kern w:val="2"/>
          <w:sz w:val="28"/>
          <w:szCs w:val="28"/>
          <w:highlight w:val="none"/>
          <w:shd w:val="clear"/>
          <w:lang w:val="en-US" w:eastAsia="zh-CN"/>
        </w:rPr>
        <w:t>反</w:t>
      </w:r>
      <w:r>
        <w:rPr>
          <w:rFonts w:hint="eastAsia" w:ascii="宋体" w:hAnsi="宋体" w:eastAsia="宋体" w:cs="宋体"/>
          <w:color w:val="0000FF"/>
          <w:kern w:val="2"/>
          <w:sz w:val="28"/>
          <w:szCs w:val="28"/>
          <w:highlight w:val="none"/>
          <w:shd w:val="clear"/>
          <w:lang w:eastAsia="zh-CN"/>
        </w:rPr>
        <w:t>向一次</w:t>
      </w:r>
      <w:r>
        <w:rPr>
          <w:rFonts w:hint="eastAsia" w:ascii="宋体" w:hAnsi="宋体" w:eastAsia="宋体" w:cs="宋体"/>
          <w:color w:val="auto"/>
          <w:kern w:val="2"/>
          <w:sz w:val="28"/>
          <w:szCs w:val="28"/>
          <w:highlight w:val="none"/>
          <w:shd w:val="clear"/>
          <w:lang w:eastAsia="zh-CN"/>
        </w:rPr>
        <w:t>性报价</w:t>
      </w:r>
      <w:r>
        <w:rPr>
          <w:rFonts w:hint="eastAsia" w:ascii="宋体" w:hAnsi="宋体" w:eastAsia="宋体" w:cs="宋体"/>
          <w:color w:val="auto"/>
          <w:kern w:val="2"/>
          <w:sz w:val="28"/>
          <w:szCs w:val="28"/>
          <w:highlight w:val="none"/>
          <w:shd w:val="clear"/>
        </w:rPr>
        <w:t>、</w:t>
      </w:r>
      <w:r>
        <w:rPr>
          <w:rFonts w:hint="eastAsia" w:ascii="宋体" w:hAnsi="宋体" w:eastAsia="宋体" w:cs="宋体"/>
          <w:b/>
          <w:bCs/>
          <w:color w:val="0000FF"/>
          <w:kern w:val="2"/>
          <w:sz w:val="28"/>
          <w:szCs w:val="28"/>
          <w:highlight w:val="none"/>
          <w:shd w:val="clear"/>
          <w:lang w:val="en-US" w:eastAsia="zh-CN"/>
        </w:rPr>
        <w:t>价低者</w:t>
      </w:r>
      <w:r>
        <w:rPr>
          <w:rFonts w:hint="eastAsia" w:ascii="宋体" w:hAnsi="宋体" w:eastAsia="宋体" w:cs="宋体"/>
          <w:color w:val="auto"/>
          <w:kern w:val="2"/>
          <w:sz w:val="28"/>
          <w:szCs w:val="28"/>
          <w:highlight w:val="none"/>
          <w:shd w:val="clear"/>
        </w:rPr>
        <w:t>得的交易方式，以“价格优先，时间优先”（即同等价格时，以报价时间优先）确定本次竞价标的的成交人。</w:t>
      </w:r>
    </w:p>
    <w:p w14:paraId="5A9A42C6">
      <w:pPr>
        <w:pageBreakBefore w:val="0"/>
        <w:widowControl/>
        <w:shd w:val="clear"/>
        <w:kinsoku/>
        <w:wordWrap/>
        <w:overflowPunct/>
        <w:topLinePunct w:val="0"/>
        <w:autoSpaceDE/>
        <w:autoSpaceDN/>
        <w:bidi w:val="0"/>
        <w:adjustRightInd/>
        <w:snapToGrid/>
        <w:spacing w:line="360" w:lineRule="auto"/>
        <w:ind w:left="0" w:firstLine="560" w:firstLineChars="200"/>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3.1竞价人以</w:t>
      </w:r>
      <w:r>
        <w:rPr>
          <w:rFonts w:hint="eastAsia" w:ascii="宋体" w:hAnsi="宋体" w:cs="宋体"/>
          <w:color w:val="0000FF"/>
          <w:kern w:val="2"/>
          <w:sz w:val="28"/>
          <w:szCs w:val="28"/>
          <w:highlight w:val="none"/>
          <w:shd w:val="clear"/>
          <w:lang w:val="en-US" w:eastAsia="zh-CN"/>
        </w:rPr>
        <w:t>总价</w:t>
      </w:r>
      <w:r>
        <w:rPr>
          <w:rFonts w:hint="eastAsia" w:ascii="宋体" w:hAnsi="宋体" w:eastAsia="宋体" w:cs="宋体"/>
          <w:color w:val="000000"/>
          <w:sz w:val="28"/>
          <w:szCs w:val="28"/>
          <w:lang w:val="en-US" w:eastAsia="zh-CN"/>
        </w:rPr>
        <w:t>报价方式进行报价，竞价人在报价时不得高于最高限价，根据有效竞价人报价排名情况，由低到高排序，最低的一名即为成交人。最高控制价为包干价，</w:t>
      </w:r>
      <w:r>
        <w:rPr>
          <w:rFonts w:hint="eastAsia" w:ascii="宋体" w:hAnsi="宋体" w:eastAsia="宋体" w:cs="宋体"/>
          <w:color w:val="0000FF"/>
          <w:sz w:val="28"/>
          <w:szCs w:val="28"/>
          <w:lang w:val="en-US" w:eastAsia="zh-CN"/>
        </w:rPr>
        <w:t>包括但不限于税费、服务费、文印费、差旅费、交通费、住宿费等所有相关费用</w:t>
      </w:r>
      <w:r>
        <w:rPr>
          <w:rFonts w:hint="eastAsia" w:ascii="宋体" w:hAnsi="宋体" w:eastAsia="宋体" w:cs="宋体"/>
          <w:color w:val="000000"/>
          <w:sz w:val="28"/>
          <w:szCs w:val="28"/>
          <w:lang w:val="en-US" w:eastAsia="zh-CN"/>
        </w:rPr>
        <w:t>，竞价人应对本次供货内容应有充分认识，自行判断能够完成本项目所需的费用，风险费用应自行考虑计入投标报价，竞价人未考虑风险因素造成的损失由竞价人自行负责。</w:t>
      </w:r>
    </w:p>
    <w:p w14:paraId="7E4570F8">
      <w:pPr>
        <w:pageBreakBefore w:val="0"/>
        <w:widowControl/>
        <w:shd w:val="clear"/>
        <w:kinsoku/>
        <w:wordWrap/>
        <w:overflowPunct/>
        <w:topLinePunct w:val="0"/>
        <w:autoSpaceDE/>
        <w:autoSpaceDN/>
        <w:bidi w:val="0"/>
        <w:adjustRightInd/>
        <w:snapToGrid/>
        <w:spacing w:line="360" w:lineRule="auto"/>
        <w:ind w:left="0" w:firstLine="560" w:firstLineChars="200"/>
        <w:textAlignment w:val="auto"/>
        <w:rPr>
          <w:rFonts w:hint="eastAsia" w:ascii="宋体" w:hAnsi="宋体" w:eastAsia="宋体" w:cs="宋体"/>
          <w:color w:val="auto"/>
          <w:kern w:val="2"/>
          <w:sz w:val="28"/>
          <w:szCs w:val="28"/>
          <w:shd w:val="clear"/>
        </w:rPr>
      </w:pPr>
      <w:r>
        <w:rPr>
          <w:rFonts w:hint="eastAsia" w:ascii="宋体" w:hAnsi="宋体" w:eastAsia="宋体" w:cs="宋体"/>
          <w:color w:val="auto"/>
          <w:kern w:val="2"/>
          <w:sz w:val="28"/>
          <w:szCs w:val="28"/>
          <w:highlight w:val="none"/>
          <w:shd w:val="clear"/>
          <w:lang w:val="en-US" w:eastAsia="zh-CN"/>
        </w:rPr>
        <w:t>3.2</w:t>
      </w:r>
      <w:r>
        <w:rPr>
          <w:rFonts w:hint="eastAsia" w:ascii="宋体" w:hAnsi="宋体" w:eastAsia="宋体" w:cs="宋体"/>
          <w:color w:val="auto"/>
          <w:kern w:val="2"/>
          <w:sz w:val="28"/>
          <w:szCs w:val="28"/>
          <w:highlight w:val="none"/>
          <w:shd w:val="clear"/>
        </w:rPr>
        <w:t>若有两个或两个以上的报价相等时，以先报价的竞价人为成交人；若有两个或两个以上的报价相等，报价时间相同时，则以报名时先缴纳竞价保证的竞价人为成交人；若有两个或两个以上的报价相等，报价时间相同，且缴纳竞价保证金时间相同时，则以报名时先提交报名材料的竞价人为成交人。</w:t>
      </w:r>
    </w:p>
    <w:p w14:paraId="1F1AB46B">
      <w:pPr>
        <w:pageBreakBefore w:val="0"/>
        <w:widowControl/>
        <w:shd w:val="clear"/>
        <w:kinsoku/>
        <w:wordWrap/>
        <w:overflowPunct/>
        <w:topLinePunct w:val="0"/>
        <w:autoSpaceDE/>
        <w:autoSpaceDN/>
        <w:bidi w:val="0"/>
        <w:adjustRightInd/>
        <w:snapToGrid/>
        <w:spacing w:line="360" w:lineRule="auto"/>
        <w:ind w:left="0"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w:t>
      </w:r>
      <w:r>
        <w:rPr>
          <w:rFonts w:hint="eastAsia" w:ascii="宋体" w:hAnsi="宋体" w:eastAsia="宋体" w:cs="宋体"/>
          <w:b/>
          <w:bCs/>
          <w:color w:val="auto"/>
          <w:kern w:val="2"/>
          <w:sz w:val="28"/>
          <w:szCs w:val="28"/>
          <w:shd w:val="clear"/>
          <w:lang w:eastAsia="zh-CN"/>
        </w:rPr>
        <w:t>竞价人</w:t>
      </w:r>
      <w:r>
        <w:rPr>
          <w:rFonts w:hint="eastAsia" w:ascii="宋体" w:hAnsi="宋体" w:eastAsia="宋体" w:cs="宋体"/>
          <w:b/>
          <w:bCs/>
          <w:color w:val="auto"/>
          <w:kern w:val="2"/>
          <w:sz w:val="28"/>
          <w:szCs w:val="28"/>
          <w:shd w:val="clear"/>
        </w:rPr>
        <w:t>应以</w:t>
      </w:r>
      <w:r>
        <w:rPr>
          <w:rFonts w:hint="eastAsia" w:ascii="宋体" w:hAnsi="宋体" w:cs="宋体"/>
          <w:b/>
          <w:bCs/>
          <w:color w:val="0000FF"/>
          <w:kern w:val="2"/>
          <w:sz w:val="28"/>
          <w:szCs w:val="28"/>
          <w:u w:val="none"/>
          <w:lang w:val="en-US" w:eastAsia="zh-CN" w:bidi="ar-SA"/>
        </w:rPr>
        <w:t>总</w:t>
      </w:r>
      <w:r>
        <w:rPr>
          <w:rFonts w:hint="eastAsia" w:ascii="宋体" w:hAnsi="宋体" w:eastAsia="宋体" w:cs="宋体"/>
          <w:b/>
          <w:bCs/>
          <w:color w:val="0000FF"/>
          <w:kern w:val="2"/>
          <w:sz w:val="28"/>
          <w:szCs w:val="28"/>
          <w:u w:val="none"/>
          <w:lang w:val="en-US" w:eastAsia="zh-CN" w:bidi="ar-SA"/>
        </w:rPr>
        <w:t>价形式</w:t>
      </w:r>
      <w:r>
        <w:rPr>
          <w:rFonts w:hint="eastAsia" w:ascii="宋体" w:hAnsi="宋体" w:eastAsia="宋体" w:cs="宋体"/>
          <w:b/>
          <w:bCs/>
          <w:color w:val="auto"/>
          <w:kern w:val="2"/>
          <w:sz w:val="28"/>
          <w:szCs w:val="28"/>
          <w:shd w:val="clear"/>
        </w:rPr>
        <w:t>进行报价，竞价系统设置的价格表示</w:t>
      </w:r>
      <w:r>
        <w:rPr>
          <w:rFonts w:hint="eastAsia" w:ascii="宋体" w:hAnsi="宋体" w:eastAsia="宋体" w:cs="宋体"/>
          <w:b/>
          <w:bCs/>
          <w:color w:val="auto"/>
          <w:kern w:val="2"/>
          <w:sz w:val="28"/>
          <w:szCs w:val="28"/>
          <w:shd w:val="clear"/>
          <w:lang w:val="en-US" w:eastAsia="zh-CN"/>
        </w:rPr>
        <w:t>最高限价</w:t>
      </w:r>
      <w:r>
        <w:rPr>
          <w:rFonts w:hint="eastAsia" w:ascii="宋体" w:hAnsi="宋体" w:eastAsia="宋体" w:cs="宋体"/>
          <w:b/>
          <w:bCs/>
          <w:color w:val="auto"/>
          <w:kern w:val="2"/>
          <w:sz w:val="28"/>
          <w:szCs w:val="28"/>
          <w:shd w:val="clear"/>
        </w:rPr>
        <w:t>，</w:t>
      </w:r>
      <w:r>
        <w:rPr>
          <w:rFonts w:hint="eastAsia" w:ascii="宋体" w:hAnsi="宋体" w:eastAsia="宋体" w:cs="宋体"/>
          <w:b/>
          <w:bCs/>
          <w:color w:val="auto"/>
          <w:kern w:val="2"/>
          <w:sz w:val="28"/>
          <w:szCs w:val="28"/>
          <w:shd w:val="clear"/>
          <w:lang w:eastAsia="zh-CN"/>
        </w:rPr>
        <w:t>竞价人</w:t>
      </w:r>
      <w:r>
        <w:rPr>
          <w:rFonts w:hint="eastAsia" w:ascii="宋体" w:hAnsi="宋体" w:eastAsia="宋体" w:cs="宋体"/>
          <w:b/>
          <w:bCs/>
          <w:color w:val="auto"/>
          <w:kern w:val="2"/>
          <w:sz w:val="28"/>
          <w:szCs w:val="28"/>
          <w:shd w:val="clear"/>
        </w:rPr>
        <w:t>在竞价系统填报</w:t>
      </w:r>
      <w:r>
        <w:rPr>
          <w:rFonts w:hint="eastAsia" w:ascii="宋体" w:hAnsi="宋体" w:eastAsia="宋体" w:cs="宋体"/>
          <w:b/>
          <w:bCs/>
          <w:color w:val="auto"/>
          <w:kern w:val="2"/>
          <w:sz w:val="28"/>
          <w:szCs w:val="28"/>
          <w:shd w:val="clear"/>
          <w:lang w:val="en-US" w:eastAsia="zh-CN"/>
        </w:rPr>
        <w:t>价格高</w:t>
      </w:r>
      <w:r>
        <w:rPr>
          <w:rFonts w:hint="eastAsia" w:ascii="宋体" w:hAnsi="宋体" w:eastAsia="宋体" w:cs="宋体"/>
          <w:b/>
          <w:bCs/>
          <w:color w:val="auto"/>
          <w:kern w:val="2"/>
          <w:sz w:val="28"/>
          <w:szCs w:val="28"/>
          <w:shd w:val="clear"/>
        </w:rPr>
        <w:t>于</w:t>
      </w:r>
      <w:r>
        <w:rPr>
          <w:rFonts w:hint="eastAsia" w:ascii="宋体" w:hAnsi="宋体" w:eastAsia="宋体" w:cs="宋体"/>
          <w:b/>
          <w:bCs/>
          <w:color w:val="auto"/>
          <w:kern w:val="2"/>
          <w:sz w:val="28"/>
          <w:szCs w:val="28"/>
          <w:shd w:val="clear"/>
          <w:lang w:val="en-US" w:eastAsia="zh-CN"/>
        </w:rPr>
        <w:t>最高限价则</w:t>
      </w:r>
      <w:r>
        <w:rPr>
          <w:rFonts w:hint="eastAsia" w:ascii="宋体" w:hAnsi="宋体" w:eastAsia="宋体" w:cs="宋体"/>
          <w:b/>
          <w:bCs/>
          <w:color w:val="auto"/>
          <w:kern w:val="2"/>
          <w:sz w:val="28"/>
          <w:szCs w:val="28"/>
          <w:shd w:val="clear"/>
        </w:rPr>
        <w:t>为无效报价</w:t>
      </w:r>
      <w:r>
        <w:rPr>
          <w:rFonts w:hint="eastAsia" w:ascii="宋体" w:hAnsi="宋体" w:eastAsia="宋体" w:cs="宋体"/>
          <w:b/>
          <w:bCs/>
          <w:color w:val="auto"/>
          <w:kern w:val="2"/>
          <w:sz w:val="28"/>
          <w:szCs w:val="28"/>
          <w:shd w:val="clear"/>
          <w:lang w:eastAsia="zh-CN"/>
        </w:rPr>
        <w:t>，</w:t>
      </w:r>
      <w:r>
        <w:rPr>
          <w:rFonts w:hint="eastAsia" w:ascii="宋体" w:hAnsi="宋体" w:eastAsia="宋体" w:cs="宋体"/>
          <w:b/>
          <w:bCs/>
          <w:color w:val="auto"/>
          <w:kern w:val="2"/>
          <w:sz w:val="28"/>
          <w:szCs w:val="28"/>
          <w:shd w:val="clear"/>
        </w:rPr>
        <w:t>填报</w:t>
      </w:r>
      <w:r>
        <w:rPr>
          <w:rFonts w:hint="eastAsia" w:ascii="宋体" w:hAnsi="宋体" w:cs="宋体"/>
          <w:b/>
          <w:bCs/>
          <w:color w:val="0000FF"/>
          <w:kern w:val="2"/>
          <w:sz w:val="28"/>
          <w:szCs w:val="28"/>
          <w:u w:val="none"/>
          <w:lang w:val="en-US" w:eastAsia="zh-CN" w:bidi="ar-SA"/>
        </w:rPr>
        <w:t>总</w:t>
      </w:r>
      <w:r>
        <w:rPr>
          <w:rFonts w:hint="eastAsia" w:ascii="宋体" w:hAnsi="宋体" w:eastAsia="宋体" w:cs="宋体"/>
          <w:b/>
          <w:bCs/>
          <w:color w:val="0000FF"/>
          <w:kern w:val="2"/>
          <w:sz w:val="28"/>
          <w:szCs w:val="28"/>
          <w:u w:val="none"/>
          <w:lang w:val="en-US" w:eastAsia="zh-CN" w:bidi="ar-SA"/>
        </w:rPr>
        <w:t>价</w:t>
      </w:r>
      <w:r>
        <w:rPr>
          <w:rFonts w:hint="eastAsia" w:ascii="宋体" w:hAnsi="宋体" w:eastAsia="宋体" w:cs="宋体"/>
          <w:b/>
          <w:bCs/>
          <w:color w:val="auto"/>
          <w:kern w:val="2"/>
          <w:sz w:val="28"/>
          <w:szCs w:val="28"/>
          <w:shd w:val="clear"/>
          <w:lang w:val="en-US" w:eastAsia="zh-CN"/>
        </w:rPr>
        <w:t>最低的</w:t>
      </w:r>
      <w:r>
        <w:rPr>
          <w:rFonts w:hint="eastAsia" w:ascii="宋体" w:hAnsi="宋体" w:eastAsia="宋体" w:cs="宋体"/>
          <w:b/>
          <w:bCs/>
          <w:color w:val="auto"/>
          <w:kern w:val="2"/>
          <w:sz w:val="28"/>
          <w:szCs w:val="28"/>
          <w:shd w:val="clear"/>
          <w:lang w:eastAsia="zh-CN"/>
        </w:rPr>
        <w:t>竞价人</w:t>
      </w:r>
      <w:r>
        <w:rPr>
          <w:rFonts w:hint="eastAsia" w:ascii="宋体" w:hAnsi="宋体" w:eastAsia="宋体" w:cs="宋体"/>
          <w:b/>
          <w:bCs/>
          <w:color w:val="auto"/>
          <w:kern w:val="2"/>
          <w:sz w:val="28"/>
          <w:szCs w:val="28"/>
          <w:shd w:val="clear"/>
        </w:rPr>
        <w:t>作为本项目成交人。</w:t>
      </w:r>
      <w:r>
        <w:rPr>
          <w:rFonts w:hint="eastAsia" w:ascii="宋体" w:hAnsi="宋体" w:eastAsia="宋体" w:cs="宋体"/>
          <w:color w:val="auto"/>
          <w:kern w:val="2"/>
          <w:sz w:val="28"/>
          <w:szCs w:val="28"/>
          <w:highlight w:val="none"/>
          <w:shd w:val="clear"/>
          <w:lang w:val="en-US" w:eastAsia="zh-CN"/>
        </w:rPr>
        <w:t xml:space="preserve">若竞价系统显示无效报价竞价人为成交人的，我司有权按照本《竞价须知》规则排除无效报价竞价人后，根据有效报价竞价人的排序重新确定成交人。 </w:t>
      </w:r>
    </w:p>
    <w:p w14:paraId="7567D737">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5.特别提示：标的的合格竞价人,应以</w:t>
      </w:r>
      <w:r>
        <w:rPr>
          <w:rFonts w:hint="eastAsia" w:ascii="宋体" w:hAnsi="宋体" w:eastAsia="宋体" w:cs="宋体"/>
          <w:color w:val="0000FF"/>
          <w:sz w:val="28"/>
          <w:szCs w:val="28"/>
          <w:lang w:val="en-US" w:eastAsia="zh-CN"/>
        </w:rPr>
        <w:t>不高于最高限价</w:t>
      </w:r>
      <w:r>
        <w:rPr>
          <w:rFonts w:hint="eastAsia" w:ascii="宋体" w:hAnsi="宋体" w:eastAsia="宋体" w:cs="宋体"/>
          <w:color w:val="auto"/>
          <w:sz w:val="28"/>
          <w:szCs w:val="28"/>
          <w:lang w:val="en-US" w:eastAsia="zh-CN"/>
        </w:rPr>
        <w:t>进行报价，同时成交人应签署《竞价结果通知书》等相关文件，否则视同为违约。</w:t>
      </w:r>
    </w:p>
    <w:p w14:paraId="112A2300">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6.本公司有权就竞价时间做出调整，如有调整将在本公司网站进行公告。</w:t>
      </w:r>
    </w:p>
    <w:p w14:paraId="68D34532">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七、招标代理服务费</w:t>
      </w:r>
    </w:p>
    <w:p w14:paraId="6F666326">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000000"/>
          <w:sz w:val="28"/>
          <w:szCs w:val="28"/>
        </w:rPr>
      </w:pPr>
      <w:r>
        <w:rPr>
          <w:rFonts w:hint="eastAsia" w:ascii="宋体" w:hAnsi="宋体" w:eastAsia="宋体" w:cs="宋体"/>
          <w:color w:val="000000" w:themeColor="text1"/>
          <w:sz w:val="28"/>
          <w:szCs w:val="28"/>
          <w14:textFill>
            <w14:solidFill>
              <w14:schemeClr w14:val="tx1"/>
            </w14:solidFill>
          </w14:textFill>
        </w:rPr>
        <w:t>竞价成交后，</w:t>
      </w:r>
      <w:r>
        <w:rPr>
          <w:rFonts w:hint="eastAsia" w:ascii="宋体" w:hAnsi="宋体" w:eastAsia="宋体" w:cs="宋体"/>
          <w:b/>
          <w:bCs/>
          <w:color w:val="000000" w:themeColor="text1"/>
          <w:sz w:val="28"/>
          <w:szCs w:val="28"/>
          <w14:textFill>
            <w14:solidFill>
              <w14:schemeClr w14:val="tx1"/>
            </w14:solidFill>
          </w14:textFill>
        </w:rPr>
        <w:t>本项目的</w:t>
      </w:r>
      <w:r>
        <w:rPr>
          <w:rFonts w:hint="eastAsia" w:ascii="宋体" w:hAnsi="宋体" w:eastAsia="宋体" w:cs="宋体"/>
          <w:b/>
          <w:bCs/>
          <w:color w:val="auto"/>
          <w:sz w:val="28"/>
          <w:szCs w:val="28"/>
          <w:shd w:val="clear"/>
          <w:lang w:val="en-US" w:eastAsia="zh-CN"/>
        </w:rPr>
        <w:t>招标代理</w:t>
      </w:r>
      <w:r>
        <w:rPr>
          <w:rFonts w:hint="eastAsia" w:ascii="宋体" w:hAnsi="宋体" w:eastAsia="宋体" w:cs="宋体"/>
          <w:b/>
          <w:bCs/>
          <w:color w:val="000000" w:themeColor="text1"/>
          <w:sz w:val="28"/>
          <w:szCs w:val="28"/>
          <w14:textFill>
            <w14:solidFill>
              <w14:schemeClr w14:val="tx1"/>
            </w14:solidFill>
          </w14:textFill>
        </w:rPr>
        <w:t>服务费按成交价×1.5%计费向成交</w:t>
      </w:r>
      <w:r>
        <w:rPr>
          <w:rFonts w:hint="eastAsia" w:ascii="宋体" w:hAnsi="宋体" w:eastAsia="宋体" w:cs="宋体"/>
          <w:b/>
          <w:bCs/>
          <w:color w:val="000000" w:themeColor="text1"/>
          <w:sz w:val="28"/>
          <w:szCs w:val="28"/>
          <w:lang w:val="en-US" w:eastAsia="zh-CN"/>
          <w14:textFill>
            <w14:solidFill>
              <w14:schemeClr w14:val="tx1"/>
            </w14:solidFill>
          </w14:textFill>
        </w:rPr>
        <w:t>人</w:t>
      </w:r>
      <w:r>
        <w:rPr>
          <w:rFonts w:hint="eastAsia" w:ascii="宋体" w:hAnsi="宋体" w:eastAsia="宋体" w:cs="宋体"/>
          <w:b/>
          <w:bCs/>
          <w:color w:val="000000" w:themeColor="text1"/>
          <w:sz w:val="28"/>
          <w:szCs w:val="28"/>
          <w14:textFill>
            <w14:solidFill>
              <w14:schemeClr w14:val="tx1"/>
            </w14:solidFill>
          </w14:textFill>
        </w:rPr>
        <w:t>收取</w:t>
      </w:r>
      <w:r>
        <w:rPr>
          <w:rFonts w:hint="eastAsia" w:ascii="宋体" w:hAnsi="宋体" w:eastAsia="宋体" w:cs="宋体"/>
          <w:color w:val="000000" w:themeColor="text1"/>
          <w:sz w:val="28"/>
          <w:szCs w:val="28"/>
          <w14:textFill>
            <w14:solidFill>
              <w14:schemeClr w14:val="tx1"/>
            </w14:solidFill>
          </w14:textFill>
        </w:rPr>
        <w:t>。当成交（或中标）金额低于3万元</w:t>
      </w:r>
      <w:r>
        <w:rPr>
          <w:rFonts w:hint="eastAsia" w:ascii="宋体" w:hAnsi="宋体" w:eastAsia="宋体" w:cs="宋体"/>
          <w:color w:val="000000" w:themeColor="text1"/>
          <w:sz w:val="28"/>
          <w:szCs w:val="28"/>
          <w:lang w:eastAsia="zh-CN"/>
          <w14:textFill>
            <w14:solidFill>
              <w14:schemeClr w14:val="tx1"/>
            </w14:solidFill>
          </w14:textFill>
        </w:rPr>
        <w:t>时</w:t>
      </w:r>
      <w:r>
        <w:rPr>
          <w:rFonts w:hint="eastAsia" w:ascii="宋体" w:hAnsi="宋体" w:eastAsia="宋体" w:cs="宋体"/>
          <w:color w:val="000000" w:themeColor="text1"/>
          <w:sz w:val="28"/>
          <w:szCs w:val="28"/>
          <w14:textFill>
            <w14:solidFill>
              <w14:schemeClr w14:val="tx1"/>
            </w14:solidFill>
          </w14:textFill>
        </w:rPr>
        <w:t>，代理费按实际金额计收；成交（或中标）金额大于等于3万元且代理费不足3000元</w:t>
      </w:r>
      <w:r>
        <w:rPr>
          <w:rFonts w:hint="eastAsia" w:ascii="宋体" w:hAnsi="宋体" w:eastAsia="宋体" w:cs="宋体"/>
          <w:color w:val="000000" w:themeColor="text1"/>
          <w:sz w:val="28"/>
          <w:szCs w:val="28"/>
          <w:lang w:eastAsia="zh-CN"/>
          <w14:textFill>
            <w14:solidFill>
              <w14:schemeClr w14:val="tx1"/>
            </w14:solidFill>
          </w14:textFill>
        </w:rPr>
        <w:t>时</w:t>
      </w:r>
      <w:r>
        <w:rPr>
          <w:rFonts w:hint="eastAsia" w:ascii="宋体" w:hAnsi="宋体" w:eastAsia="宋体" w:cs="宋体"/>
          <w:color w:val="000000" w:themeColor="text1"/>
          <w:sz w:val="28"/>
          <w:szCs w:val="28"/>
          <w14:textFill>
            <w14:solidFill>
              <w14:schemeClr w14:val="tx1"/>
            </w14:solidFill>
          </w14:textFill>
        </w:rPr>
        <w:t>，按3000元收取。</w:t>
      </w:r>
      <w:r>
        <w:rPr>
          <w:rFonts w:hint="eastAsia" w:ascii="宋体" w:hAnsi="宋体" w:eastAsia="宋体" w:cs="宋体"/>
          <w:color w:val="000000"/>
          <w:sz w:val="28"/>
          <w:szCs w:val="28"/>
          <w:lang w:val="en-US" w:eastAsia="zh-CN"/>
        </w:rPr>
        <w:t>招标代理</w:t>
      </w:r>
      <w:r>
        <w:rPr>
          <w:rFonts w:hint="eastAsia" w:ascii="宋体" w:hAnsi="宋体" w:eastAsia="宋体" w:cs="宋体"/>
          <w:color w:val="000000"/>
          <w:sz w:val="28"/>
          <w:szCs w:val="28"/>
        </w:rPr>
        <w:t>服务费直接由本公司从成交人缴纳的竞价保证金中扣收，不足的，成交人</w:t>
      </w:r>
      <w:r>
        <w:rPr>
          <w:rFonts w:hint="eastAsia" w:ascii="宋体" w:hAnsi="宋体" w:eastAsia="宋体" w:cs="宋体"/>
          <w:b/>
          <w:bCs/>
          <w:color w:val="000000"/>
          <w:sz w:val="28"/>
          <w:szCs w:val="28"/>
          <w:shd w:val="clear" w:color="auto" w:fill="FFFFFF"/>
        </w:rPr>
        <w:t>必须在成交之日起2个工作日</w:t>
      </w:r>
      <w:r>
        <w:rPr>
          <w:rFonts w:hint="eastAsia" w:ascii="宋体" w:hAnsi="宋体" w:eastAsia="宋体" w:cs="宋体"/>
          <w:color w:val="000000"/>
          <w:sz w:val="28"/>
          <w:szCs w:val="28"/>
        </w:rPr>
        <w:t>内补齐。</w:t>
      </w:r>
      <w:r>
        <w:rPr>
          <w:rFonts w:hint="eastAsia" w:ascii="宋体" w:hAnsi="宋体" w:eastAsia="宋体" w:cs="宋体"/>
          <w:color w:val="000000"/>
          <w:sz w:val="28"/>
          <w:szCs w:val="28"/>
          <w:lang w:val="en-US" w:eastAsia="zh-CN"/>
        </w:rPr>
        <w:t>招标代理</w:t>
      </w:r>
      <w:r>
        <w:rPr>
          <w:rFonts w:hint="eastAsia" w:ascii="宋体" w:hAnsi="宋体" w:eastAsia="宋体" w:cs="宋体"/>
          <w:color w:val="000000"/>
          <w:sz w:val="28"/>
          <w:szCs w:val="28"/>
        </w:rPr>
        <w:t>服务费未按期付清的，视成交人根本违约，竞价保证金不予退回。</w:t>
      </w:r>
    </w:p>
    <w:p w14:paraId="456097A3">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八、付款方式</w:t>
      </w:r>
    </w:p>
    <w:p w14:paraId="1350C2EF">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b w:val="0"/>
          <w:bCs w:val="0"/>
          <w:color w:val="0000FF"/>
          <w:sz w:val="28"/>
          <w:szCs w:val="28"/>
          <w:highlight w:val="none"/>
          <w:lang w:val="en-US" w:eastAsia="zh-CN"/>
        </w:rPr>
      </w:pPr>
      <w:r>
        <w:rPr>
          <w:rFonts w:hint="eastAsia" w:ascii="宋体" w:hAnsi="宋体" w:cs="宋体"/>
          <w:b w:val="0"/>
          <w:bCs w:val="0"/>
          <w:color w:val="0000FF"/>
          <w:sz w:val="28"/>
          <w:szCs w:val="28"/>
          <w:highlight w:val="none"/>
          <w:lang w:val="en-US" w:eastAsia="zh-CN"/>
        </w:rPr>
        <w:t>本项目设备安装分为两部分，</w:t>
      </w:r>
      <w:r>
        <w:rPr>
          <w:rFonts w:hint="eastAsia" w:ascii="宋体" w:hAnsi="宋体" w:eastAsia="宋体" w:cs="宋体"/>
          <w:b w:val="0"/>
          <w:bCs w:val="0"/>
          <w:color w:val="0000FF"/>
          <w:sz w:val="28"/>
          <w:szCs w:val="28"/>
          <w:highlight w:val="none"/>
          <w:lang w:val="en-US" w:eastAsia="zh-CN"/>
        </w:rPr>
        <w:t>第一部分为：</w:t>
      </w:r>
      <w:r>
        <w:rPr>
          <w:rFonts w:hint="eastAsia" w:ascii="宋体" w:hAnsi="宋体" w:cs="宋体"/>
          <w:b w:val="0"/>
          <w:bCs w:val="0"/>
          <w:color w:val="0000FF"/>
          <w:sz w:val="28"/>
          <w:szCs w:val="28"/>
          <w:highlight w:val="none"/>
          <w:lang w:val="en-US" w:eastAsia="zh-CN"/>
        </w:rPr>
        <w:t>粮食烘干设备</w:t>
      </w:r>
      <w:r>
        <w:rPr>
          <w:rFonts w:hint="eastAsia" w:ascii="宋体" w:hAnsi="宋体" w:eastAsia="宋体" w:cs="宋体"/>
          <w:b w:val="0"/>
          <w:bCs w:val="0"/>
          <w:color w:val="0000FF"/>
          <w:sz w:val="28"/>
          <w:szCs w:val="28"/>
          <w:highlight w:val="none"/>
          <w:lang w:val="en-US" w:eastAsia="zh-CN"/>
        </w:rPr>
        <w:t>；第二部分为：</w:t>
      </w:r>
      <w:r>
        <w:rPr>
          <w:rFonts w:hint="eastAsia" w:ascii="宋体" w:hAnsi="宋体" w:cs="宋体"/>
          <w:b w:val="0"/>
          <w:bCs w:val="0"/>
          <w:color w:val="0000FF"/>
          <w:sz w:val="28"/>
          <w:szCs w:val="28"/>
          <w:highlight w:val="none"/>
          <w:lang w:val="en-US" w:eastAsia="zh-CN"/>
        </w:rPr>
        <w:t>大米加工设备，</w:t>
      </w:r>
      <w:r>
        <w:rPr>
          <w:rFonts w:hint="eastAsia" w:ascii="宋体" w:hAnsi="宋体" w:eastAsia="宋体" w:cs="宋体"/>
          <w:b w:val="0"/>
          <w:bCs w:val="0"/>
          <w:color w:val="0000FF"/>
          <w:sz w:val="28"/>
          <w:szCs w:val="28"/>
          <w:highlight w:val="none"/>
          <w:lang w:val="en-US" w:eastAsia="zh-CN"/>
        </w:rPr>
        <w:t>每部分</w:t>
      </w:r>
      <w:r>
        <w:rPr>
          <w:rFonts w:hint="eastAsia" w:ascii="宋体" w:hAnsi="宋体" w:cs="宋体"/>
          <w:b w:val="0"/>
          <w:bCs w:val="0"/>
          <w:color w:val="0000FF"/>
          <w:sz w:val="28"/>
          <w:szCs w:val="28"/>
          <w:highlight w:val="none"/>
          <w:lang w:val="en-US" w:eastAsia="zh-CN"/>
        </w:rPr>
        <w:t>设备安装完毕且通过全负荷联动试运行验收</w:t>
      </w:r>
      <w:r>
        <w:rPr>
          <w:rFonts w:hint="eastAsia" w:ascii="宋体" w:hAnsi="宋体" w:eastAsia="宋体" w:cs="宋体"/>
          <w:b w:val="0"/>
          <w:bCs w:val="0"/>
          <w:color w:val="0000FF"/>
          <w:sz w:val="28"/>
          <w:szCs w:val="28"/>
          <w:highlight w:val="none"/>
          <w:lang w:val="en-US" w:eastAsia="zh-CN"/>
        </w:rPr>
        <w:t>合格</w:t>
      </w:r>
      <w:r>
        <w:rPr>
          <w:rFonts w:hint="eastAsia" w:ascii="宋体" w:hAnsi="宋体" w:cs="宋体"/>
          <w:b w:val="0"/>
          <w:bCs w:val="0"/>
          <w:color w:val="0000FF"/>
          <w:sz w:val="28"/>
          <w:szCs w:val="28"/>
          <w:highlight w:val="none"/>
          <w:lang w:val="en-US" w:eastAsia="zh-CN"/>
        </w:rPr>
        <w:t>后支付相应比例监理费</w:t>
      </w:r>
      <w:r>
        <w:rPr>
          <w:rFonts w:hint="eastAsia" w:ascii="宋体" w:hAnsi="宋体" w:eastAsia="宋体" w:cs="宋体"/>
          <w:b w:val="0"/>
          <w:bCs w:val="0"/>
          <w:color w:val="0000FF"/>
          <w:sz w:val="28"/>
          <w:szCs w:val="28"/>
          <w:highlight w:val="none"/>
          <w:lang w:val="en-US" w:eastAsia="zh-CN"/>
        </w:rPr>
        <w:t>。</w:t>
      </w:r>
    </w:p>
    <w:p w14:paraId="641DBDF3">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九、费用承担</w:t>
      </w:r>
    </w:p>
    <w:p w14:paraId="6E12ECC3">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1.竞价人自行承担参加竞价会有关的全部费用（包括但不限于差旅费、邮寄费、资料费等）。</w:t>
      </w:r>
    </w:p>
    <w:p w14:paraId="0BE7C212">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 2.成交价为包干价，包括但不限于税费、服务费、文印费、差旅费、交通费、住宿费等所有相关费用，竞价人应对本次供货内容应有充分认识，自行判断能够完成本项目所需的费用，风险费用应自行考虑计入投标报价，竞价人未考虑风险因素造成的损失由竞价人自行负责。</w:t>
      </w:r>
    </w:p>
    <w:p w14:paraId="2E34C6BB">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十、违约责任</w:t>
      </w:r>
    </w:p>
    <w:p w14:paraId="716331B0">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成交人应价后反悔的，或不即时签订《竞价结果通知书》，或逾期未缴纳交易服务费，本公司按违约处理，保证金不予退回，同时《竞价结果通知书》自动失效，并视情对竞价标的再次竞价或处理，本公司将保留向该成交人提起赔偿诉讼的权利。</w:t>
      </w:r>
    </w:p>
    <w:p w14:paraId="00E57B1C">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十一、注意事项</w:t>
      </w:r>
    </w:p>
    <w:p w14:paraId="6A04DF99">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1.因不可预见的原因导致上述竞价交易方式不能正常进行的，本公司有权中止交易或临时决定采用其它竞价方式和竞价交易规则，竞价人对此不得有异议。</w:t>
      </w:r>
    </w:p>
    <w:p w14:paraId="667D7108">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2.竞价人应妥善保管好用户名及密码，用户名为竞价人参加网络竞价的唯一合法身份，所有用户登录后的报价均视为竞价人本人真实意愿的表示。如用户名丢失或被他人盗用所造成的一切后果均由竞价人负责。</w:t>
      </w:r>
    </w:p>
    <w:p w14:paraId="3AD32086">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3.成交后，成交人应当与委托人签订《</w:t>
      </w:r>
      <w:r>
        <w:rPr>
          <w:rFonts w:hint="eastAsia" w:ascii="宋体" w:hAnsi="宋体" w:cs="宋体"/>
          <w:b/>
          <w:bCs/>
          <w:color w:val="0000FF"/>
          <w:sz w:val="28"/>
          <w:szCs w:val="28"/>
          <w:lang w:val="en-US" w:eastAsia="zh-CN"/>
        </w:rPr>
        <w:t>委托监理合同</w:t>
      </w:r>
      <w:r>
        <w:rPr>
          <w:rFonts w:hint="eastAsia" w:ascii="宋体" w:hAnsi="宋体" w:eastAsia="宋体" w:cs="宋体"/>
          <w:color w:val="auto"/>
          <w:sz w:val="28"/>
          <w:szCs w:val="28"/>
          <w:lang w:val="en-US" w:eastAsia="zh-CN"/>
        </w:rPr>
        <w:t>》，并严格履行，双方的权利、义务以《</w:t>
      </w:r>
      <w:r>
        <w:rPr>
          <w:rFonts w:hint="eastAsia" w:ascii="宋体" w:hAnsi="宋体" w:cs="宋体"/>
          <w:b/>
          <w:bCs/>
          <w:color w:val="0000FF"/>
          <w:sz w:val="28"/>
          <w:szCs w:val="28"/>
          <w:lang w:val="en-US" w:eastAsia="zh-CN"/>
        </w:rPr>
        <w:t>委托监理合同</w:t>
      </w:r>
      <w:r>
        <w:rPr>
          <w:rFonts w:hint="eastAsia" w:ascii="宋体" w:hAnsi="宋体" w:eastAsia="宋体" w:cs="宋体"/>
          <w:color w:val="auto"/>
          <w:sz w:val="28"/>
          <w:szCs w:val="28"/>
          <w:lang w:val="en-US" w:eastAsia="zh-CN"/>
        </w:rPr>
        <w:t>》约定为准。</w:t>
      </w:r>
    </w:p>
    <w:p w14:paraId="10A6593C">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4.因委托人、成交人的原因造成不能签订相应的合同或解除合同、合同无效的，我司不承担任何责任。签订《竞价结果通知书》视为我司对成交人的合同义务履行完毕。</w:t>
      </w:r>
    </w:p>
    <w:p w14:paraId="34F81B53">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十二、特别提示</w:t>
      </w:r>
    </w:p>
    <w:tbl>
      <w:tblPr>
        <w:tblStyle w:val="11"/>
        <w:tblW w:w="9071" w:type="dxa"/>
        <w:jc w:val="center"/>
        <w:shd w:val="clear" w:color="auto" w:fill="FFFFFF"/>
        <w:tblLayout w:type="autofit"/>
        <w:tblCellMar>
          <w:top w:w="0" w:type="dxa"/>
          <w:left w:w="0" w:type="dxa"/>
          <w:bottom w:w="0" w:type="dxa"/>
          <w:right w:w="0" w:type="dxa"/>
        </w:tblCellMar>
      </w:tblPr>
      <w:tblGrid>
        <w:gridCol w:w="9071"/>
      </w:tblGrid>
      <w:tr w14:paraId="1E45EAB7">
        <w:tblPrEx>
          <w:shd w:val="clear" w:color="auto" w:fill="FFFFFF"/>
          <w:tblCellMar>
            <w:top w:w="0" w:type="dxa"/>
            <w:left w:w="0" w:type="dxa"/>
            <w:bottom w:w="0" w:type="dxa"/>
            <w:right w:w="0" w:type="dxa"/>
          </w:tblCellMar>
        </w:tblPrEx>
        <w:trPr>
          <w:jc w:val="center"/>
        </w:trPr>
        <w:tc>
          <w:tcPr>
            <w:tcW w:w="5000" w:type="pc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tcPr>
          <w:p w14:paraId="2E8D9D61">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1.申请人必须对本项目情况及竞价流程进行充分的咨询和了解，一旦参与竞价，视为无异议，并对项目存在或可能存在的瑕疵表示认可，自行承担由此造成的风险。</w:t>
            </w:r>
          </w:p>
          <w:p w14:paraId="57B5E081">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2.竞价文件如有更正修改，公告将在</w:t>
            </w:r>
            <w:r>
              <w:rPr>
                <w:rFonts w:hint="eastAsia" w:ascii="宋体" w:hAnsi="宋体" w:eastAsia="宋体" w:cs="宋体"/>
                <w:b w:val="0"/>
                <w:bCs w:val="0"/>
                <w:color w:val="auto"/>
                <w:sz w:val="28"/>
                <w:szCs w:val="28"/>
                <w:lang w:val="en-US" w:eastAsia="zh-CN"/>
              </w:rPr>
              <w:t>连城产权交易网（网址：http://www.lcxcqjy.com/）、</w:t>
            </w:r>
            <w:r>
              <w:rPr>
                <w:rFonts w:hint="eastAsia" w:ascii="宋体" w:hAnsi="宋体" w:eastAsia="宋体" w:cs="宋体"/>
                <w:color w:val="auto"/>
                <w:sz w:val="28"/>
                <w:szCs w:val="28"/>
              </w:rPr>
              <w:t>连城县招标投标交易平台(</w:t>
            </w:r>
            <w:r>
              <w:rPr>
                <w:rFonts w:hint="eastAsia" w:ascii="宋体" w:hAnsi="宋体" w:eastAsia="宋体" w:cs="宋体"/>
                <w:b w:val="0"/>
                <w:bCs w:val="0"/>
                <w:color w:val="auto"/>
                <w:sz w:val="28"/>
                <w:szCs w:val="28"/>
              </w:rPr>
              <w:t>网址：</w:t>
            </w:r>
            <w:r>
              <w:rPr>
                <w:rFonts w:hint="eastAsia" w:ascii="宋体" w:hAnsi="宋体" w:eastAsia="宋体" w:cs="宋体"/>
                <w:color w:val="auto"/>
                <w:sz w:val="28"/>
                <w:szCs w:val="28"/>
              </w:rPr>
              <w:t>https://lcyjy.enjoy5191.com/home</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上发布，请潜在竞价人随时密切关注上述网站并下载相关信息，本公司不再另行通知（相同内容如有多次修改，以最后一次修改为准）。潜在竞价人未查看、下载修改内容的，后果自行承担。</w:t>
            </w:r>
          </w:p>
          <w:p w14:paraId="2B59144C">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有需要通知事项时，本公司以竞价人报名时载明的联系电话、联系地址（未另外注明的以身份证为准）作为联系依据，通过邮件或语音、短信的方式通知竞价人，即使竞价人不签收或未收到通知，均视为竞价人已收到通知，由此造成的后果由竞价人自行负责。竞价人成为成交人参照此条款执行。</w:t>
            </w:r>
          </w:p>
        </w:tc>
      </w:tr>
    </w:tbl>
    <w:p w14:paraId="709A84A8">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drawing>
          <wp:anchor distT="0" distB="0" distL="114300" distR="114300" simplePos="0" relativeHeight="251659264" behindDoc="0" locked="0" layoutInCell="1" allowOverlap="1">
            <wp:simplePos x="0" y="0"/>
            <wp:positionH relativeFrom="column">
              <wp:posOffset>654050</wp:posOffset>
            </wp:positionH>
            <wp:positionV relativeFrom="paragraph">
              <wp:posOffset>338455</wp:posOffset>
            </wp:positionV>
            <wp:extent cx="934085" cy="934085"/>
            <wp:effectExtent l="0" t="0" r="10795" b="10795"/>
            <wp:wrapNone/>
            <wp:docPr id="2" name="图片 2" descr="公司微信公众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公司微信公众号"/>
                    <pic:cNvPicPr>
                      <a:picLocks noChangeAspect="1"/>
                    </pic:cNvPicPr>
                  </pic:nvPicPr>
                  <pic:blipFill>
                    <a:blip r:embed="rId6"/>
                    <a:stretch>
                      <a:fillRect/>
                    </a:stretch>
                  </pic:blipFill>
                  <pic:spPr>
                    <a:xfrm>
                      <a:off x="0" y="0"/>
                      <a:ext cx="934085" cy="934085"/>
                    </a:xfrm>
                    <a:prstGeom prst="rect">
                      <a:avLst/>
                    </a:prstGeom>
                  </pic:spPr>
                </pic:pic>
              </a:graphicData>
            </a:graphic>
          </wp:anchor>
        </w:drawing>
      </w:r>
      <w:r>
        <w:rPr>
          <w:rFonts w:hint="eastAsia" w:ascii="宋体" w:hAnsi="宋体" w:eastAsia="宋体" w:cs="宋体"/>
          <w:color w:val="auto"/>
          <w:sz w:val="28"/>
          <w:szCs w:val="28"/>
          <w:lang w:val="en-US" w:eastAsia="zh-CN"/>
        </w:rPr>
        <w:t>               </w:t>
      </w:r>
    </w:p>
    <w:p w14:paraId="6FC1D1C0">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p>
    <w:p w14:paraId="0795D86C">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p>
    <w:p w14:paraId="77B9A916">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righ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连城县国有资产产权交易服务有限公司</w:t>
      </w:r>
    </w:p>
    <w:p w14:paraId="5AEB5AB4">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0000FF"/>
          <w:sz w:val="28"/>
          <w:szCs w:val="28"/>
          <w:lang w:val="en-US" w:eastAsia="zh-CN"/>
        </w:rPr>
      </w:pPr>
      <w:r>
        <w:rPr>
          <w:rFonts w:hint="eastAsia" w:ascii="宋体" w:hAnsi="宋体" w:eastAsia="宋体" w:cs="宋体"/>
          <w:color w:val="auto"/>
          <w:sz w:val="28"/>
          <w:szCs w:val="28"/>
          <w:lang w:val="en-US" w:eastAsia="zh-CN"/>
        </w:rPr>
        <w:t xml:space="preserve">                                         </w:t>
      </w:r>
      <w:r>
        <w:rPr>
          <w:rFonts w:hint="eastAsia" w:ascii="宋体" w:hAnsi="宋体" w:eastAsia="宋体" w:cs="宋体"/>
          <w:color w:val="0000FF"/>
          <w:sz w:val="28"/>
          <w:szCs w:val="28"/>
          <w:lang w:val="en-US" w:eastAsia="zh-CN"/>
        </w:rPr>
        <w:t>2025年</w:t>
      </w:r>
      <w:r>
        <w:rPr>
          <w:rFonts w:hint="eastAsia" w:ascii="宋体" w:hAnsi="宋体" w:cs="宋体"/>
          <w:color w:val="0000FF"/>
          <w:sz w:val="28"/>
          <w:szCs w:val="28"/>
          <w:lang w:val="en-US" w:eastAsia="zh-CN"/>
        </w:rPr>
        <w:t>12</w:t>
      </w:r>
      <w:r>
        <w:rPr>
          <w:rFonts w:hint="eastAsia" w:ascii="宋体" w:hAnsi="宋体" w:eastAsia="宋体" w:cs="宋体"/>
          <w:color w:val="0000FF"/>
          <w:sz w:val="28"/>
          <w:szCs w:val="28"/>
          <w:lang w:val="en-US" w:eastAsia="zh-CN"/>
        </w:rPr>
        <w:t>月</w:t>
      </w:r>
      <w:r>
        <w:rPr>
          <w:rFonts w:hint="eastAsia" w:ascii="宋体" w:hAnsi="宋体" w:cs="宋体"/>
          <w:color w:val="0000FF"/>
          <w:sz w:val="28"/>
          <w:szCs w:val="28"/>
          <w:lang w:val="en-US" w:eastAsia="zh-CN"/>
        </w:rPr>
        <w:t>19</w:t>
      </w:r>
      <w:r>
        <w:rPr>
          <w:rFonts w:hint="eastAsia" w:ascii="宋体" w:hAnsi="宋体" w:eastAsia="宋体" w:cs="宋体"/>
          <w:color w:val="0000FF"/>
          <w:sz w:val="28"/>
          <w:szCs w:val="28"/>
          <w:lang w:val="en-US" w:eastAsia="zh-CN"/>
        </w:rPr>
        <w:t>日</w:t>
      </w:r>
    </w:p>
    <w:p w14:paraId="4B64EB95">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b/>
          <w:color w:val="000000"/>
          <w:sz w:val="28"/>
          <w:szCs w:val="28"/>
        </w:rPr>
      </w:pPr>
    </w:p>
    <w:p w14:paraId="468D6081">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b/>
          <w:color w:val="000000"/>
          <w:sz w:val="28"/>
          <w:szCs w:val="28"/>
        </w:rPr>
      </w:pPr>
    </w:p>
    <w:p w14:paraId="4338577F">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b/>
          <w:color w:val="000000"/>
          <w:sz w:val="28"/>
          <w:szCs w:val="28"/>
        </w:rPr>
      </w:pPr>
    </w:p>
    <w:p w14:paraId="178013E1">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b/>
          <w:color w:val="000000"/>
          <w:sz w:val="28"/>
          <w:szCs w:val="28"/>
        </w:rPr>
      </w:pPr>
    </w:p>
    <w:p w14:paraId="6CD8FAC4">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b/>
          <w:color w:val="000000"/>
          <w:sz w:val="28"/>
          <w:szCs w:val="28"/>
        </w:rPr>
      </w:pPr>
    </w:p>
    <w:p w14:paraId="7BF2847E">
      <w:pPr>
        <w:pStyle w:val="2"/>
        <w:rPr>
          <w:rFonts w:hint="eastAsia" w:ascii="宋体" w:hAnsi="宋体" w:eastAsia="宋体" w:cs="宋体"/>
          <w:b/>
          <w:color w:val="000000"/>
          <w:sz w:val="28"/>
          <w:szCs w:val="28"/>
        </w:rPr>
      </w:pPr>
    </w:p>
    <w:p w14:paraId="0A146DE8">
      <w:pPr>
        <w:rPr>
          <w:rFonts w:hint="eastAsia" w:ascii="宋体" w:hAnsi="宋体" w:eastAsia="宋体" w:cs="宋体"/>
          <w:b/>
          <w:color w:val="000000"/>
          <w:sz w:val="28"/>
          <w:szCs w:val="28"/>
        </w:rPr>
      </w:pPr>
    </w:p>
    <w:p w14:paraId="44E869DF">
      <w:pPr>
        <w:pStyle w:val="2"/>
        <w:rPr>
          <w:rFonts w:hint="eastAsia" w:ascii="宋体" w:hAnsi="宋体" w:eastAsia="宋体" w:cs="宋体"/>
          <w:b/>
          <w:color w:val="000000"/>
          <w:sz w:val="28"/>
          <w:szCs w:val="28"/>
        </w:rPr>
      </w:pPr>
    </w:p>
    <w:p w14:paraId="4FE7D107">
      <w:pPr>
        <w:rPr>
          <w:rFonts w:hint="eastAsia" w:ascii="宋体" w:hAnsi="宋体" w:eastAsia="宋体" w:cs="宋体"/>
          <w:b/>
          <w:color w:val="000000"/>
          <w:sz w:val="28"/>
          <w:szCs w:val="28"/>
        </w:rPr>
      </w:pPr>
    </w:p>
    <w:p w14:paraId="4779D96C">
      <w:pPr>
        <w:pStyle w:val="2"/>
        <w:rPr>
          <w:rFonts w:hint="eastAsia" w:ascii="宋体" w:hAnsi="宋体" w:eastAsia="宋体" w:cs="宋体"/>
          <w:b/>
          <w:color w:val="000000"/>
          <w:sz w:val="28"/>
          <w:szCs w:val="28"/>
        </w:rPr>
      </w:pPr>
    </w:p>
    <w:p w14:paraId="4E546D1B">
      <w:pPr>
        <w:rPr>
          <w:rFonts w:hint="eastAsia" w:ascii="宋体" w:hAnsi="宋体" w:eastAsia="宋体" w:cs="宋体"/>
          <w:b/>
          <w:color w:val="000000"/>
          <w:sz w:val="28"/>
          <w:szCs w:val="28"/>
        </w:rPr>
      </w:pPr>
    </w:p>
    <w:p w14:paraId="2B76073F">
      <w:pPr>
        <w:pStyle w:val="2"/>
        <w:rPr>
          <w:rFonts w:hint="eastAsia"/>
        </w:rPr>
      </w:pPr>
    </w:p>
    <w:p w14:paraId="140E0074">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b/>
          <w:color w:val="000000"/>
          <w:sz w:val="28"/>
          <w:szCs w:val="28"/>
        </w:rPr>
      </w:pPr>
    </w:p>
    <w:p w14:paraId="2B339567">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b/>
          <w:color w:val="000000"/>
          <w:sz w:val="28"/>
          <w:szCs w:val="28"/>
        </w:rPr>
      </w:pPr>
      <w:r>
        <w:rPr>
          <w:rFonts w:hint="eastAsia" w:ascii="宋体" w:hAnsi="宋体" w:eastAsia="宋体" w:cs="宋体"/>
          <w:b/>
          <w:color w:val="000000"/>
          <w:sz w:val="28"/>
          <w:szCs w:val="28"/>
        </w:rPr>
        <w:t>承 诺 书</w:t>
      </w:r>
    </w:p>
    <w:p w14:paraId="5BDA63C1">
      <w:pPr>
        <w:keepNext w:val="0"/>
        <w:keepLines w:val="0"/>
        <w:pageBreakBefore w:val="0"/>
        <w:kinsoku/>
        <w:wordWrap/>
        <w:overflowPunct/>
        <w:topLinePunct w:val="0"/>
        <w:autoSpaceDE/>
        <w:autoSpaceDN/>
        <w:bidi w:val="0"/>
        <w:adjustRightInd/>
        <w:spacing w:line="360" w:lineRule="auto"/>
        <w:ind w:firstLine="5880" w:firstLineChars="2100"/>
        <w:jc w:val="both"/>
        <w:textAlignment w:val="auto"/>
        <w:rPr>
          <w:rFonts w:hint="eastAsia" w:ascii="宋体" w:hAnsi="宋体" w:eastAsia="宋体" w:cs="宋体"/>
          <w:color w:val="000000"/>
          <w:sz w:val="28"/>
          <w:szCs w:val="28"/>
        </w:rPr>
      </w:pPr>
    </w:p>
    <w:p w14:paraId="5238928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sz w:val="28"/>
          <w:szCs w:val="28"/>
          <w:u w:val="single"/>
        </w:rPr>
      </w:pPr>
      <w:r>
        <w:rPr>
          <w:rFonts w:hint="eastAsia" w:ascii="宋体" w:hAnsi="宋体" w:eastAsia="宋体" w:cs="宋体"/>
          <w:b/>
          <w:bCs/>
          <w:color w:val="000000"/>
          <w:sz w:val="28"/>
          <w:szCs w:val="28"/>
        </w:rPr>
        <w:t>连城县国有资产产权交易服务有限公司</w:t>
      </w:r>
      <w:r>
        <w:rPr>
          <w:rFonts w:hint="eastAsia" w:ascii="宋体" w:hAnsi="宋体" w:eastAsia="宋体" w:cs="宋体"/>
          <w:color w:val="000000"/>
          <w:sz w:val="28"/>
          <w:szCs w:val="28"/>
        </w:rPr>
        <w:t>：</w:t>
      </w:r>
    </w:p>
    <w:p w14:paraId="29A4F4FA">
      <w:pPr>
        <w:keepNext w:val="0"/>
        <w:keepLines w:val="0"/>
        <w:pageBreakBefore w:val="0"/>
        <w:widowControl w:val="0"/>
        <w:kinsoku/>
        <w:wordWrap/>
        <w:overflowPunct/>
        <w:topLinePunct w:val="0"/>
        <w:autoSpaceDE/>
        <w:autoSpaceDN/>
        <w:bidi w:val="0"/>
        <w:adjustRightInd/>
        <w:snapToGrid/>
        <w:spacing w:line="360" w:lineRule="auto"/>
        <w:ind w:firstLine="560"/>
        <w:jc w:val="both"/>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本人（公司）承诺提供的报名材料真实、合法、有效，自愿报名参加贵司于</w:t>
      </w:r>
      <w:r>
        <w:rPr>
          <w:rFonts w:hint="eastAsia" w:ascii="宋体" w:hAnsi="宋体" w:eastAsia="宋体" w:cs="宋体"/>
          <w:color w:val="0000FF"/>
          <w:sz w:val="28"/>
          <w:szCs w:val="28"/>
          <w:u w:val="single"/>
        </w:rPr>
        <w:t xml:space="preserve"> </w:t>
      </w:r>
      <w:r>
        <w:rPr>
          <w:rFonts w:hint="eastAsia" w:ascii="宋体" w:hAnsi="宋体" w:eastAsia="宋体" w:cs="宋体"/>
          <w:color w:val="0000FF"/>
          <w:sz w:val="28"/>
          <w:szCs w:val="28"/>
          <w:u w:val="single"/>
          <w:lang w:val="en-US" w:eastAsia="zh-CN"/>
        </w:rPr>
        <w:t>2025</w:t>
      </w:r>
      <w:r>
        <w:rPr>
          <w:rFonts w:hint="eastAsia" w:ascii="宋体" w:hAnsi="宋体" w:eastAsia="宋体" w:cs="宋体"/>
          <w:color w:val="0000FF"/>
          <w:sz w:val="28"/>
          <w:szCs w:val="28"/>
        </w:rPr>
        <w:t>年</w:t>
      </w:r>
      <w:r>
        <w:rPr>
          <w:rFonts w:hint="eastAsia" w:ascii="宋体" w:hAnsi="宋体" w:cs="宋体"/>
          <w:color w:val="0000FF"/>
          <w:sz w:val="28"/>
          <w:szCs w:val="28"/>
          <w:u w:val="single"/>
          <w:lang w:val="en-US" w:eastAsia="zh-CN"/>
        </w:rPr>
        <w:t>12</w:t>
      </w:r>
      <w:r>
        <w:rPr>
          <w:rFonts w:hint="eastAsia" w:ascii="宋体" w:hAnsi="宋体" w:eastAsia="宋体" w:cs="宋体"/>
          <w:color w:val="0000FF"/>
          <w:sz w:val="28"/>
          <w:szCs w:val="28"/>
        </w:rPr>
        <w:t>月</w:t>
      </w:r>
      <w:r>
        <w:rPr>
          <w:rFonts w:hint="eastAsia" w:ascii="宋体" w:hAnsi="宋体" w:cs="宋体"/>
          <w:color w:val="0000FF"/>
          <w:sz w:val="28"/>
          <w:szCs w:val="28"/>
          <w:u w:val="single"/>
          <w:lang w:val="en-US" w:eastAsia="zh-CN"/>
        </w:rPr>
        <w:t>25</w:t>
      </w:r>
      <w:r>
        <w:rPr>
          <w:rFonts w:hint="eastAsia" w:ascii="宋体" w:hAnsi="宋体" w:eastAsia="宋体" w:cs="宋体"/>
          <w:color w:val="0000FF"/>
          <w:sz w:val="28"/>
          <w:szCs w:val="28"/>
        </w:rPr>
        <w:t>日</w:t>
      </w:r>
      <w:r>
        <w:rPr>
          <w:rFonts w:hint="eastAsia" w:ascii="宋体" w:hAnsi="宋体" w:eastAsia="宋体" w:cs="宋体"/>
          <w:color w:val="000000"/>
          <w:sz w:val="28"/>
          <w:szCs w:val="28"/>
        </w:rPr>
        <w:t>上午举行的 “</w:t>
      </w:r>
      <w:r>
        <w:rPr>
          <w:rFonts w:hint="eastAsia" w:ascii="宋体" w:hAnsi="宋体" w:eastAsia="宋体" w:cs="宋体"/>
          <w:color w:val="auto"/>
          <w:sz w:val="28"/>
          <w:szCs w:val="28"/>
        </w:rPr>
        <w:t>连城县招标投标交易平台</w:t>
      </w:r>
      <w:r>
        <w:rPr>
          <w:rFonts w:hint="eastAsia" w:ascii="宋体" w:hAnsi="宋体" w:eastAsia="宋体" w:cs="宋体"/>
          <w:color w:val="0000FF"/>
          <w:sz w:val="28"/>
          <w:szCs w:val="28"/>
          <w:lang w:val="en-US" w:eastAsia="zh-CN"/>
        </w:rPr>
        <w:t>反</w:t>
      </w:r>
      <w:r>
        <w:rPr>
          <w:rFonts w:hint="eastAsia" w:ascii="宋体" w:hAnsi="宋体" w:eastAsia="宋体" w:cs="宋体"/>
          <w:color w:val="0000FF"/>
          <w:sz w:val="28"/>
          <w:szCs w:val="28"/>
        </w:rPr>
        <w:t>向</w:t>
      </w:r>
      <w:r>
        <w:rPr>
          <w:rFonts w:hint="eastAsia" w:ascii="宋体" w:hAnsi="宋体" w:eastAsia="宋体" w:cs="宋体"/>
          <w:color w:val="000000"/>
          <w:sz w:val="28"/>
          <w:szCs w:val="28"/>
        </w:rPr>
        <w:t>一次报价”</w:t>
      </w:r>
      <w:r>
        <w:rPr>
          <w:rFonts w:hint="eastAsia" w:ascii="宋体" w:hAnsi="宋体" w:cs="宋体"/>
          <w:color w:val="auto"/>
          <w:sz w:val="28"/>
          <w:szCs w:val="28"/>
          <w:u w:val="single"/>
          <w:lang w:val="en-US" w:eastAsia="zh-CN"/>
        </w:rPr>
        <w:t>连城县智慧农事综合服务中心项目（一期）粮食烘干及大米加工设备监理（二次）</w:t>
      </w:r>
      <w:r>
        <w:rPr>
          <w:rFonts w:hint="eastAsia" w:ascii="宋体" w:hAnsi="宋体" w:eastAsia="宋体" w:cs="宋体"/>
          <w:color w:val="000000"/>
          <w:sz w:val="28"/>
          <w:szCs w:val="28"/>
        </w:rPr>
        <w:t>服务竞价。收悉项目编号为</w:t>
      </w:r>
      <w:r>
        <w:rPr>
          <w:rFonts w:hint="eastAsia" w:ascii="宋体" w:hAnsi="宋体" w:cs="宋体"/>
          <w:color w:val="0000FF"/>
          <w:sz w:val="28"/>
          <w:szCs w:val="28"/>
          <w:u w:val="single"/>
          <w:lang w:eastAsia="zh-CN"/>
        </w:rPr>
        <w:t>LCCQJJ20251225-1</w:t>
      </w:r>
      <w:r>
        <w:rPr>
          <w:rFonts w:hint="eastAsia" w:ascii="宋体" w:hAnsi="宋体" w:eastAsia="宋体" w:cs="宋体"/>
          <w:color w:val="0000FF"/>
          <w:sz w:val="28"/>
          <w:szCs w:val="28"/>
          <w:u w:val="single"/>
          <w:lang w:val="en-US" w:eastAsia="zh-CN"/>
        </w:rPr>
        <w:t xml:space="preserve"> </w:t>
      </w:r>
      <w:r>
        <w:rPr>
          <w:rFonts w:hint="eastAsia" w:ascii="宋体" w:hAnsi="宋体" w:eastAsia="宋体" w:cs="宋体"/>
          <w:color w:val="000000"/>
          <w:sz w:val="28"/>
          <w:szCs w:val="28"/>
        </w:rPr>
        <w:t>的《网络竞价须知》，并保证遵守和全面履行该次《网络竞价须知》中的各项条款。若有违反该次《网络竞价须知》条款的行为，申请人愿被取消竞价资格，已交保证金作为违约金归贵</w:t>
      </w:r>
      <w:bookmarkStart w:id="123" w:name="_GoBack"/>
      <w:bookmarkEnd w:id="123"/>
      <w:r>
        <w:rPr>
          <w:rFonts w:hint="eastAsia" w:ascii="宋体" w:hAnsi="宋体" w:eastAsia="宋体" w:cs="宋体"/>
          <w:color w:val="000000"/>
          <w:sz w:val="28"/>
          <w:szCs w:val="28"/>
        </w:rPr>
        <w:t>公司所有（不予退回），若造成贵公司损失的，由本承诺人承担赔偿责任。</w:t>
      </w:r>
    </w:p>
    <w:p w14:paraId="013999E9">
      <w:pPr>
        <w:keepNext w:val="0"/>
        <w:keepLines w:val="0"/>
        <w:pageBreakBefore w:val="0"/>
        <w:widowControl w:val="0"/>
        <w:kinsoku/>
        <w:wordWrap/>
        <w:overflowPunct/>
        <w:topLinePunct w:val="0"/>
        <w:autoSpaceDE/>
        <w:autoSpaceDN/>
        <w:bidi w:val="0"/>
        <w:adjustRightInd/>
        <w:snapToGrid/>
        <w:spacing w:line="360" w:lineRule="auto"/>
        <w:ind w:firstLine="560"/>
        <w:jc w:val="both"/>
        <w:textAlignment w:val="auto"/>
        <w:rPr>
          <w:rFonts w:hint="eastAsia" w:ascii="宋体" w:hAnsi="宋体" w:eastAsia="宋体" w:cs="宋体"/>
          <w:color w:val="000000"/>
          <w:sz w:val="28"/>
          <w:szCs w:val="28"/>
          <w:lang w:eastAsia="zh-CN"/>
        </w:rPr>
      </w:pPr>
    </w:p>
    <w:p w14:paraId="6134D288">
      <w:pPr>
        <w:keepNext w:val="0"/>
        <w:keepLines w:val="0"/>
        <w:pageBreakBefore w:val="0"/>
        <w:widowControl w:val="0"/>
        <w:kinsoku/>
        <w:wordWrap/>
        <w:overflowPunct/>
        <w:topLinePunct w:val="0"/>
        <w:autoSpaceDE/>
        <w:autoSpaceDN/>
        <w:bidi w:val="0"/>
        <w:adjustRightInd/>
        <w:snapToGrid/>
        <w:spacing w:line="360" w:lineRule="auto"/>
        <w:ind w:firstLine="3920" w:firstLineChars="1400"/>
        <w:jc w:val="both"/>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承诺人（申请人签章）：</w:t>
      </w:r>
    </w:p>
    <w:p w14:paraId="5D4B9FFF">
      <w:pPr>
        <w:keepNext w:val="0"/>
        <w:keepLines w:val="0"/>
        <w:pageBreakBefore w:val="0"/>
        <w:widowControl w:val="0"/>
        <w:kinsoku/>
        <w:wordWrap/>
        <w:overflowPunct/>
        <w:topLinePunct w:val="0"/>
        <w:autoSpaceDE/>
        <w:autoSpaceDN/>
        <w:bidi w:val="0"/>
        <w:adjustRightInd/>
        <w:snapToGrid/>
        <w:spacing w:line="360" w:lineRule="auto"/>
        <w:ind w:firstLine="1400" w:firstLineChars="500"/>
        <w:jc w:val="both"/>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 xml:space="preserve">                  </w:t>
      </w:r>
      <w:r>
        <w:rPr>
          <w:rFonts w:hint="eastAsia" w:ascii="宋体" w:hAnsi="宋体" w:eastAsia="宋体" w:cs="宋体"/>
          <w:color w:val="000000"/>
          <w:sz w:val="28"/>
          <w:szCs w:val="28"/>
        </w:rPr>
        <w:t>法定代表人或授权代理人（签章）：</w:t>
      </w:r>
      <w:r>
        <w:rPr>
          <w:rFonts w:hint="eastAsia" w:ascii="宋体" w:hAnsi="宋体" w:eastAsia="宋体" w:cs="宋体"/>
          <w:color w:val="000000"/>
          <w:sz w:val="28"/>
          <w:szCs w:val="28"/>
          <w:lang w:val="en-US" w:eastAsia="zh-CN"/>
        </w:rPr>
        <w:t xml:space="preserve"> </w:t>
      </w:r>
    </w:p>
    <w:p w14:paraId="453FCC96">
      <w:pPr>
        <w:keepNext w:val="0"/>
        <w:keepLines w:val="0"/>
        <w:pageBreakBefore w:val="0"/>
        <w:widowControl w:val="0"/>
        <w:kinsoku/>
        <w:wordWrap/>
        <w:overflowPunct/>
        <w:topLinePunct w:val="0"/>
        <w:autoSpaceDE/>
        <w:autoSpaceDN/>
        <w:bidi w:val="0"/>
        <w:adjustRightInd/>
        <w:snapToGrid/>
        <w:spacing w:line="360" w:lineRule="auto"/>
        <w:ind w:firstLine="3920" w:firstLineChars="1400"/>
        <w:jc w:val="both"/>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rPr>
        <w:t>联系电话：</w:t>
      </w:r>
    </w:p>
    <w:p w14:paraId="6FFF2886">
      <w:pPr>
        <w:keepNext w:val="0"/>
        <w:keepLines w:val="0"/>
        <w:pageBreakBefore w:val="0"/>
        <w:widowControl w:val="0"/>
        <w:kinsoku/>
        <w:wordWrap/>
        <w:overflowPunct/>
        <w:topLinePunct w:val="0"/>
        <w:autoSpaceDE/>
        <w:autoSpaceDN/>
        <w:bidi w:val="0"/>
        <w:adjustRightInd/>
        <w:snapToGrid/>
        <w:spacing w:line="360" w:lineRule="auto"/>
        <w:ind w:firstLine="3920" w:firstLineChars="1400"/>
        <w:jc w:val="both"/>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 xml:space="preserve"> </w:t>
      </w:r>
      <w:r>
        <w:rPr>
          <w:rFonts w:hint="eastAsia" w:ascii="宋体" w:hAnsi="宋体" w:eastAsia="宋体" w:cs="宋体"/>
          <w:color w:val="000000"/>
          <w:sz w:val="28"/>
          <w:szCs w:val="28"/>
        </w:rPr>
        <w:t>年    月    日</w:t>
      </w:r>
    </w:p>
    <w:p w14:paraId="6ECA62EE">
      <w:pPr>
        <w:pStyle w:val="2"/>
        <w:pageBreakBefore w:val="0"/>
        <w:kinsoku/>
        <w:wordWrap/>
        <w:overflowPunct/>
        <w:topLinePunct w:val="0"/>
        <w:autoSpaceDE/>
        <w:autoSpaceDN/>
        <w:bidi w:val="0"/>
        <w:adjustRightInd/>
        <w:spacing w:before="0" w:after="0" w:line="360" w:lineRule="auto"/>
        <w:textAlignment w:val="auto"/>
        <w:rPr>
          <w:rFonts w:hint="eastAsia" w:ascii="宋体" w:hAnsi="宋体" w:eastAsia="宋体" w:cs="宋体"/>
          <w:color w:val="000000"/>
          <w:sz w:val="28"/>
          <w:szCs w:val="28"/>
        </w:rPr>
      </w:pPr>
    </w:p>
    <w:p w14:paraId="1621B46A">
      <w:pPr>
        <w:pageBreakBefore w:val="0"/>
        <w:kinsoku/>
        <w:wordWrap/>
        <w:overflowPunct/>
        <w:topLinePunct w:val="0"/>
        <w:autoSpaceDE/>
        <w:autoSpaceDN/>
        <w:bidi w:val="0"/>
        <w:adjustRightInd/>
        <w:spacing w:line="360" w:lineRule="auto"/>
        <w:textAlignment w:val="auto"/>
        <w:rPr>
          <w:rFonts w:hint="eastAsia" w:ascii="宋体" w:hAnsi="宋体" w:eastAsia="宋体" w:cs="宋体"/>
          <w:color w:val="000000"/>
          <w:sz w:val="28"/>
          <w:szCs w:val="28"/>
        </w:rPr>
      </w:pPr>
    </w:p>
    <w:p w14:paraId="63AEEA39">
      <w:pPr>
        <w:pStyle w:val="2"/>
        <w:pageBreakBefore w:val="0"/>
        <w:kinsoku/>
        <w:wordWrap/>
        <w:overflowPunct/>
        <w:topLinePunct w:val="0"/>
        <w:autoSpaceDE/>
        <w:autoSpaceDN/>
        <w:bidi w:val="0"/>
        <w:adjustRightInd/>
        <w:spacing w:before="0" w:after="0" w:line="360" w:lineRule="auto"/>
        <w:textAlignment w:val="auto"/>
        <w:rPr>
          <w:rFonts w:hint="eastAsia" w:ascii="宋体" w:hAnsi="宋体" w:eastAsia="宋体" w:cs="宋体"/>
          <w:color w:val="000000"/>
          <w:sz w:val="28"/>
          <w:szCs w:val="28"/>
        </w:rPr>
      </w:pPr>
    </w:p>
    <w:p w14:paraId="03FFC8B0">
      <w:pPr>
        <w:pageBreakBefore w:val="0"/>
        <w:kinsoku/>
        <w:wordWrap/>
        <w:overflowPunct/>
        <w:topLinePunct w:val="0"/>
        <w:autoSpaceDE/>
        <w:autoSpaceDN/>
        <w:bidi w:val="0"/>
        <w:adjustRightInd/>
        <w:spacing w:line="360" w:lineRule="auto"/>
        <w:textAlignment w:val="auto"/>
        <w:rPr>
          <w:rFonts w:hint="eastAsia" w:ascii="宋体" w:hAnsi="宋体" w:eastAsia="宋体" w:cs="宋体"/>
          <w:color w:val="000000"/>
          <w:sz w:val="28"/>
          <w:szCs w:val="28"/>
        </w:rPr>
      </w:pPr>
    </w:p>
    <w:p w14:paraId="0B3B9E09">
      <w:pPr>
        <w:pStyle w:val="2"/>
        <w:rPr>
          <w:rFonts w:hint="eastAsia"/>
        </w:rPr>
      </w:pPr>
    </w:p>
    <w:p w14:paraId="143EFDE5">
      <w:pPr>
        <w:pStyle w:val="2"/>
        <w:pageBreakBefore w:val="0"/>
        <w:kinsoku/>
        <w:wordWrap/>
        <w:overflowPunct/>
        <w:topLinePunct w:val="0"/>
        <w:autoSpaceDE/>
        <w:autoSpaceDN/>
        <w:bidi w:val="0"/>
        <w:adjustRightInd/>
        <w:spacing w:before="0" w:after="0" w:line="360" w:lineRule="auto"/>
        <w:textAlignment w:val="auto"/>
        <w:rPr>
          <w:rFonts w:hint="eastAsia" w:ascii="宋体" w:hAnsi="宋体" w:eastAsia="宋体" w:cs="宋体"/>
          <w:color w:val="000000"/>
          <w:sz w:val="28"/>
          <w:szCs w:val="28"/>
        </w:rPr>
      </w:pPr>
    </w:p>
    <w:p w14:paraId="68608468">
      <w:pPr>
        <w:rPr>
          <w:rFonts w:hint="eastAsia" w:ascii="宋体" w:hAnsi="宋体" w:eastAsia="宋体" w:cs="宋体"/>
          <w:color w:val="000000"/>
          <w:sz w:val="28"/>
          <w:szCs w:val="28"/>
        </w:rPr>
      </w:pPr>
    </w:p>
    <w:p w14:paraId="68ADC90B">
      <w:pPr>
        <w:spacing w:line="702" w:lineRule="exact"/>
        <w:ind w:firstLine="141" w:firstLineChars="50"/>
        <w:outlineLvl w:val="0"/>
        <w:rPr>
          <w:rFonts w:hint="eastAsia" w:ascii="宋体" w:hAnsi="宋体" w:eastAsia="宋体" w:cs="宋体"/>
          <w:bCs/>
          <w:color w:val="auto"/>
          <w:sz w:val="30"/>
          <w:szCs w:val="30"/>
          <w:u w:val="single"/>
          <w:lang w:val="zh-CN" w:bidi="zh-CN"/>
        </w:rPr>
      </w:pPr>
      <w:bookmarkStart w:id="6" w:name="_Toc256000101"/>
      <w:bookmarkStart w:id="7" w:name="_Toc256000017"/>
      <w:r>
        <w:rPr>
          <w:rFonts w:hint="eastAsia" w:ascii="宋体" w:hAnsi="宋体" w:eastAsia="宋体" w:cs="宋体"/>
          <w:b/>
          <w:bCs/>
          <w:color w:val="auto"/>
          <w:sz w:val="28"/>
          <w:szCs w:val="28"/>
          <w:lang w:val="zh-CN" w:bidi="zh-CN"/>
        </w:rPr>
        <w:t>GF-2012-0202</w:t>
      </w:r>
      <w:r>
        <w:rPr>
          <w:rFonts w:hint="eastAsia" w:ascii="宋体" w:hAnsi="宋体" w:eastAsia="宋体" w:cs="宋体"/>
          <w:b/>
          <w:bCs/>
          <w:color w:val="auto"/>
          <w:sz w:val="32"/>
          <w:szCs w:val="32"/>
          <w:lang w:val="zh-CN" w:bidi="zh-CN"/>
        </w:rPr>
        <w:t xml:space="preserve"> </w:t>
      </w:r>
      <w:r>
        <w:rPr>
          <w:rFonts w:hint="eastAsia" w:ascii="宋体" w:hAnsi="宋体" w:eastAsia="宋体" w:cs="宋体"/>
          <w:b/>
          <w:bCs/>
          <w:color w:val="auto"/>
          <w:sz w:val="44"/>
          <w:szCs w:val="44"/>
          <w:lang w:val="zh-CN" w:bidi="zh-CN"/>
        </w:rPr>
        <w:t xml:space="preserve">           </w:t>
      </w:r>
      <w:r>
        <w:rPr>
          <w:rFonts w:hint="eastAsia" w:ascii="宋体" w:hAnsi="宋体" w:eastAsia="宋体" w:cs="宋体"/>
          <w:b/>
          <w:bCs/>
          <w:color w:val="auto"/>
          <w:sz w:val="44"/>
          <w:szCs w:val="44"/>
          <w:lang w:bidi="zh-CN"/>
        </w:rPr>
        <w:t xml:space="preserve">      </w:t>
      </w:r>
      <w:r>
        <w:rPr>
          <w:rFonts w:hint="eastAsia" w:ascii="宋体" w:hAnsi="宋体" w:eastAsia="宋体" w:cs="宋体"/>
          <w:b/>
          <w:bCs/>
          <w:color w:val="auto"/>
          <w:sz w:val="44"/>
          <w:szCs w:val="44"/>
          <w:lang w:val="zh-CN" w:bidi="zh-CN"/>
        </w:rPr>
        <w:t xml:space="preserve">   </w:t>
      </w:r>
      <w:r>
        <w:rPr>
          <w:rFonts w:hint="eastAsia" w:ascii="宋体" w:hAnsi="宋体" w:eastAsia="宋体" w:cs="宋体"/>
          <w:b/>
          <w:bCs/>
          <w:color w:val="auto"/>
          <w:sz w:val="28"/>
          <w:szCs w:val="28"/>
          <w:lang w:val="zh-CN" w:bidi="zh-CN"/>
        </w:rPr>
        <w:t>合同号：</w:t>
      </w:r>
      <w:bookmarkEnd w:id="6"/>
      <w:bookmarkEnd w:id="7"/>
    </w:p>
    <w:p w14:paraId="5B8D11E5">
      <w:pPr>
        <w:widowControl w:val="0"/>
        <w:spacing w:line="520" w:lineRule="exact"/>
        <w:ind w:right="-11"/>
        <w:jc w:val="center"/>
        <w:rPr>
          <w:rFonts w:hint="eastAsia" w:ascii="宋体" w:hAnsi="宋体" w:eastAsia="宋体" w:cs="宋体"/>
          <w:b/>
          <w:bCs/>
          <w:color w:val="auto"/>
          <w:kern w:val="2"/>
          <w:sz w:val="44"/>
          <w:szCs w:val="44"/>
          <w:highlight w:val="white"/>
          <w:lang w:eastAsia="en-US"/>
        </w:rPr>
      </w:pPr>
    </w:p>
    <w:p w14:paraId="5283FC7C">
      <w:pPr>
        <w:widowControl w:val="0"/>
        <w:spacing w:line="520" w:lineRule="exact"/>
        <w:ind w:right="-11"/>
        <w:jc w:val="center"/>
        <w:rPr>
          <w:rFonts w:hint="eastAsia" w:ascii="宋体" w:hAnsi="宋体" w:eastAsia="宋体" w:cs="宋体"/>
          <w:b/>
          <w:bCs/>
          <w:color w:val="auto"/>
          <w:kern w:val="2"/>
          <w:sz w:val="44"/>
          <w:szCs w:val="44"/>
          <w:highlight w:val="white"/>
          <w:lang w:eastAsia="en-US"/>
        </w:rPr>
      </w:pPr>
    </w:p>
    <w:p w14:paraId="5CB19503">
      <w:pPr>
        <w:widowControl w:val="0"/>
        <w:spacing w:line="520" w:lineRule="exact"/>
        <w:ind w:right="-11"/>
        <w:jc w:val="center"/>
        <w:rPr>
          <w:rFonts w:hint="eastAsia" w:ascii="宋体" w:hAnsi="宋体" w:eastAsia="宋体" w:cs="宋体"/>
          <w:b/>
          <w:bCs/>
          <w:color w:val="auto"/>
          <w:kern w:val="2"/>
          <w:sz w:val="44"/>
          <w:szCs w:val="44"/>
          <w:highlight w:val="white"/>
          <w:lang w:eastAsia="en-US"/>
        </w:rPr>
      </w:pPr>
    </w:p>
    <w:p w14:paraId="1D96C114">
      <w:pPr>
        <w:widowControl w:val="0"/>
        <w:spacing w:line="520" w:lineRule="exact"/>
        <w:ind w:right="-11"/>
        <w:jc w:val="center"/>
        <w:rPr>
          <w:rFonts w:hint="eastAsia" w:ascii="宋体" w:hAnsi="宋体" w:eastAsia="宋体" w:cs="宋体"/>
          <w:b/>
          <w:bCs/>
          <w:color w:val="auto"/>
          <w:kern w:val="2"/>
          <w:sz w:val="44"/>
          <w:szCs w:val="44"/>
          <w:highlight w:val="white"/>
          <w:lang w:eastAsia="en-US"/>
        </w:rPr>
      </w:pPr>
    </w:p>
    <w:p w14:paraId="65555434">
      <w:pPr>
        <w:widowControl w:val="0"/>
        <w:spacing w:line="520" w:lineRule="exact"/>
        <w:ind w:right="-11"/>
        <w:jc w:val="center"/>
        <w:rPr>
          <w:rFonts w:hint="eastAsia" w:ascii="宋体" w:hAnsi="宋体" w:eastAsia="宋体" w:cs="宋体"/>
          <w:b/>
          <w:bCs/>
          <w:color w:val="auto"/>
          <w:kern w:val="2"/>
          <w:sz w:val="44"/>
          <w:szCs w:val="44"/>
          <w:lang w:eastAsia="en-US"/>
        </w:rPr>
      </w:pPr>
      <w:r>
        <w:rPr>
          <w:rFonts w:hint="eastAsia" w:ascii="宋体" w:hAnsi="宋体" w:eastAsia="宋体" w:cs="宋体"/>
          <w:b/>
          <w:bCs/>
          <w:color w:val="auto"/>
          <w:kern w:val="2"/>
          <w:sz w:val="44"/>
          <w:szCs w:val="44"/>
          <w:highlight w:val="white"/>
          <w:lang w:eastAsia="en-US"/>
        </w:rPr>
        <w:t>委托监理合同</w:t>
      </w:r>
    </w:p>
    <w:p w14:paraId="0DEF378D">
      <w:pPr>
        <w:autoSpaceDE/>
        <w:autoSpaceDN/>
        <w:spacing w:line="520" w:lineRule="exact"/>
        <w:ind w:right="-11"/>
        <w:jc w:val="center"/>
        <w:rPr>
          <w:rFonts w:hint="eastAsia" w:ascii="宋体" w:hAnsi="宋体" w:eastAsia="宋体" w:cs="宋体"/>
          <w:color w:val="auto"/>
          <w:kern w:val="2"/>
          <w:sz w:val="30"/>
          <w:szCs w:val="30"/>
          <w:lang w:val="en-US" w:bidi="ar-SA"/>
        </w:rPr>
      </w:pPr>
      <w:r>
        <w:rPr>
          <w:rFonts w:hint="eastAsia" w:ascii="宋体" w:hAnsi="宋体" w:eastAsia="宋体" w:cs="宋体"/>
          <w:color w:val="auto"/>
          <w:kern w:val="2"/>
          <w:sz w:val="30"/>
          <w:szCs w:val="30"/>
          <w:highlight w:val="white"/>
          <w:lang w:val="en-US" w:bidi="ar-SA"/>
        </w:rPr>
        <w:t xml:space="preserve"> </w:t>
      </w:r>
    </w:p>
    <w:p w14:paraId="5F2C213E">
      <w:pPr>
        <w:autoSpaceDE/>
        <w:autoSpaceDN/>
        <w:spacing w:line="520" w:lineRule="exact"/>
        <w:ind w:right="-11"/>
        <w:jc w:val="center"/>
        <w:rPr>
          <w:rFonts w:hint="eastAsia" w:ascii="宋体" w:hAnsi="宋体" w:eastAsia="宋体" w:cs="宋体"/>
          <w:color w:val="auto"/>
          <w:kern w:val="2"/>
          <w:sz w:val="30"/>
          <w:szCs w:val="30"/>
          <w:highlight w:val="white"/>
          <w:lang w:val="en-US" w:bidi="ar-SA"/>
        </w:rPr>
      </w:pPr>
    </w:p>
    <w:p w14:paraId="20070DFE">
      <w:pPr>
        <w:autoSpaceDE/>
        <w:autoSpaceDN/>
        <w:spacing w:line="520" w:lineRule="exact"/>
        <w:ind w:right="-11"/>
        <w:jc w:val="center"/>
        <w:rPr>
          <w:rFonts w:hint="eastAsia" w:ascii="宋体" w:hAnsi="宋体" w:eastAsia="宋体" w:cs="宋体"/>
          <w:color w:val="auto"/>
          <w:kern w:val="2"/>
          <w:sz w:val="30"/>
          <w:szCs w:val="30"/>
          <w:highlight w:val="white"/>
          <w:lang w:val="en-US" w:bidi="ar-SA"/>
        </w:rPr>
      </w:pPr>
    </w:p>
    <w:p w14:paraId="1B1049FD">
      <w:pPr>
        <w:autoSpaceDE/>
        <w:autoSpaceDN/>
        <w:spacing w:line="520" w:lineRule="exact"/>
        <w:ind w:right="-11"/>
        <w:jc w:val="center"/>
        <w:rPr>
          <w:rFonts w:hint="eastAsia" w:ascii="宋体" w:hAnsi="宋体" w:eastAsia="宋体" w:cs="宋体"/>
          <w:color w:val="auto"/>
          <w:kern w:val="2"/>
          <w:sz w:val="30"/>
          <w:szCs w:val="30"/>
          <w:lang w:val="en-US" w:bidi="ar-SA"/>
        </w:rPr>
      </w:pPr>
      <w:r>
        <w:rPr>
          <w:rFonts w:hint="eastAsia" w:ascii="宋体" w:hAnsi="宋体" w:eastAsia="宋体" w:cs="宋体"/>
          <w:color w:val="auto"/>
          <w:kern w:val="2"/>
          <w:sz w:val="30"/>
          <w:szCs w:val="30"/>
          <w:highlight w:val="white"/>
          <w:lang w:val="en-US" w:bidi="ar-SA"/>
        </w:rPr>
        <w:t xml:space="preserve"> </w:t>
      </w:r>
    </w:p>
    <w:p w14:paraId="1A86060D">
      <w:pPr>
        <w:autoSpaceDE/>
        <w:autoSpaceDN/>
        <w:spacing w:line="520" w:lineRule="exact"/>
        <w:ind w:right="-11"/>
        <w:jc w:val="center"/>
        <w:rPr>
          <w:rFonts w:hint="eastAsia" w:ascii="宋体" w:hAnsi="宋体" w:eastAsia="宋体" w:cs="宋体"/>
          <w:b/>
          <w:bCs/>
          <w:color w:val="auto"/>
          <w:kern w:val="2"/>
          <w:sz w:val="30"/>
          <w:szCs w:val="30"/>
          <w:lang w:val="en-US" w:bidi="ar-SA"/>
        </w:rPr>
      </w:pPr>
      <w:r>
        <w:rPr>
          <w:rFonts w:hint="eastAsia" w:ascii="宋体" w:hAnsi="宋体" w:eastAsia="宋体" w:cs="宋体"/>
          <w:b/>
          <w:bCs/>
          <w:color w:val="auto"/>
          <w:kern w:val="2"/>
          <w:sz w:val="30"/>
          <w:szCs w:val="30"/>
          <w:highlight w:val="white"/>
          <w:lang w:val="en-US" w:bidi="ar-SA"/>
        </w:rPr>
        <w:t xml:space="preserve"> </w:t>
      </w:r>
    </w:p>
    <w:p w14:paraId="67580ECE">
      <w:pPr>
        <w:autoSpaceDE/>
        <w:autoSpaceDN/>
        <w:spacing w:line="520" w:lineRule="exact"/>
        <w:ind w:right="-11" w:firstLine="1181" w:firstLineChars="392"/>
        <w:jc w:val="center"/>
        <w:rPr>
          <w:rFonts w:hint="eastAsia" w:ascii="宋体" w:hAnsi="宋体" w:eastAsia="宋体" w:cs="宋体"/>
          <w:b/>
          <w:bCs/>
          <w:color w:val="auto"/>
          <w:kern w:val="2"/>
          <w:sz w:val="30"/>
          <w:szCs w:val="30"/>
          <w:lang w:val="en-US" w:bidi="ar-SA"/>
        </w:rPr>
      </w:pPr>
      <w:r>
        <w:rPr>
          <w:rFonts w:hint="eastAsia" w:ascii="宋体" w:hAnsi="宋体" w:eastAsia="宋体" w:cs="宋体"/>
          <w:b/>
          <w:bCs/>
          <w:color w:val="auto"/>
          <w:kern w:val="2"/>
          <w:sz w:val="30"/>
          <w:szCs w:val="30"/>
          <w:highlight w:val="white"/>
          <w:lang w:val="en-US" w:bidi="ar-SA"/>
        </w:rPr>
        <w:t xml:space="preserve"> </w:t>
      </w:r>
    </w:p>
    <w:p w14:paraId="36CBE527">
      <w:pPr>
        <w:autoSpaceDN/>
        <w:spacing w:line="800" w:lineRule="exact"/>
        <w:ind w:left="1769" w:leftChars="197" w:right="-11" w:hanging="1355" w:hangingChars="450"/>
        <w:rPr>
          <w:rFonts w:hint="eastAsia" w:ascii="宋体" w:hAnsi="宋体" w:eastAsia="宋体" w:cs="宋体"/>
          <w:color w:val="auto"/>
          <w:kern w:val="2"/>
          <w:sz w:val="30"/>
          <w:szCs w:val="30"/>
          <w:u w:val="single"/>
          <w:lang w:val="en-US" w:bidi="ar-SA"/>
        </w:rPr>
      </w:pPr>
      <w:r>
        <w:rPr>
          <w:rFonts w:hint="eastAsia" w:ascii="宋体" w:hAnsi="宋体" w:eastAsia="宋体" w:cs="宋体"/>
          <w:b/>
          <w:bCs/>
          <w:color w:val="auto"/>
          <w:kern w:val="2"/>
          <w:sz w:val="30"/>
          <w:szCs w:val="30"/>
          <w:highlight w:val="white"/>
          <w:lang w:val="en-US" w:bidi="ar-SA"/>
        </w:rPr>
        <w:t>项目名称：</w:t>
      </w:r>
      <w:r>
        <w:rPr>
          <w:rFonts w:hint="eastAsia" w:ascii="宋体" w:hAnsi="宋体" w:eastAsia="宋体" w:cs="宋体"/>
          <w:b/>
          <w:bCs/>
          <w:color w:val="auto"/>
          <w:kern w:val="2"/>
          <w:sz w:val="30"/>
          <w:szCs w:val="30"/>
          <w:u w:val="single"/>
          <w:lang w:val="en-US" w:eastAsia="zh-CN" w:bidi="ar-SA"/>
        </w:rPr>
        <w:t xml:space="preserve">                                        </w:t>
      </w:r>
      <w:r>
        <w:rPr>
          <w:rFonts w:hint="eastAsia" w:ascii="宋体" w:hAnsi="宋体" w:eastAsia="宋体" w:cs="宋体"/>
          <w:b/>
          <w:bCs/>
          <w:color w:val="auto"/>
          <w:kern w:val="2"/>
          <w:sz w:val="30"/>
          <w:szCs w:val="30"/>
          <w:lang w:val="en-US" w:bidi="ar-SA"/>
        </w:rPr>
        <w:t xml:space="preserve">     </w:t>
      </w:r>
    </w:p>
    <w:p w14:paraId="10060118">
      <w:pPr>
        <w:autoSpaceDN/>
        <w:spacing w:line="800" w:lineRule="exact"/>
        <w:ind w:right="-11" w:firstLine="443" w:firstLineChars="147"/>
        <w:rPr>
          <w:rFonts w:hint="eastAsia" w:ascii="宋体" w:hAnsi="宋体" w:eastAsia="宋体" w:cs="宋体"/>
          <w:b/>
          <w:bCs/>
          <w:color w:val="auto"/>
          <w:kern w:val="2"/>
          <w:sz w:val="30"/>
          <w:szCs w:val="30"/>
          <w:lang w:val="en-US" w:bidi="ar-SA"/>
        </w:rPr>
      </w:pPr>
      <w:r>
        <w:rPr>
          <w:rFonts w:hint="eastAsia" w:ascii="宋体" w:hAnsi="宋体" w:eastAsia="宋体" w:cs="宋体"/>
          <w:b/>
          <w:bCs/>
          <w:color w:val="auto"/>
          <w:kern w:val="2"/>
          <w:sz w:val="30"/>
          <w:szCs w:val="30"/>
          <w:highlight w:val="white"/>
          <w:lang w:val="en-US" w:bidi="ar-SA"/>
        </w:rPr>
        <w:t>项目建设地点：</w:t>
      </w:r>
      <w:r>
        <w:rPr>
          <w:rFonts w:hint="eastAsia" w:ascii="宋体" w:hAnsi="宋体" w:eastAsia="宋体" w:cs="宋体"/>
          <w:b/>
          <w:bCs/>
          <w:color w:val="auto"/>
          <w:kern w:val="2"/>
          <w:sz w:val="30"/>
          <w:szCs w:val="30"/>
          <w:u w:val="single"/>
          <w:lang w:val="en-US" w:eastAsia="zh-CN" w:bidi="ar-SA"/>
        </w:rPr>
        <w:t xml:space="preserve">                                   </w:t>
      </w:r>
      <w:r>
        <w:rPr>
          <w:rFonts w:hint="eastAsia" w:ascii="宋体" w:hAnsi="宋体" w:eastAsia="宋体" w:cs="宋体"/>
          <w:b/>
          <w:bCs/>
          <w:color w:val="auto"/>
          <w:kern w:val="2"/>
          <w:sz w:val="30"/>
          <w:szCs w:val="30"/>
          <w:lang w:val="en-US" w:bidi="ar-SA"/>
        </w:rPr>
        <w:t xml:space="preserve"> </w:t>
      </w:r>
    </w:p>
    <w:p w14:paraId="12605F12">
      <w:pPr>
        <w:autoSpaceDN/>
        <w:spacing w:line="800" w:lineRule="exact"/>
        <w:ind w:right="-11" w:firstLine="443" w:firstLineChars="147"/>
        <w:rPr>
          <w:rFonts w:hint="default" w:ascii="宋体" w:hAnsi="宋体" w:eastAsia="宋体" w:cs="宋体"/>
          <w:b/>
          <w:bCs/>
          <w:color w:val="auto"/>
          <w:kern w:val="2"/>
          <w:sz w:val="30"/>
          <w:szCs w:val="30"/>
          <w:highlight w:val="white"/>
          <w:u w:val="single"/>
          <w:lang w:val="en-US" w:eastAsia="zh-CN" w:bidi="ar-SA"/>
        </w:rPr>
      </w:pPr>
      <w:r>
        <w:rPr>
          <w:rFonts w:hint="eastAsia" w:ascii="宋体" w:hAnsi="宋体" w:eastAsia="宋体" w:cs="宋体"/>
          <w:b/>
          <w:bCs/>
          <w:color w:val="auto"/>
          <w:kern w:val="2"/>
          <w:sz w:val="30"/>
          <w:szCs w:val="30"/>
          <w:highlight w:val="white"/>
          <w:lang w:val="en-US" w:bidi="ar-SA"/>
        </w:rPr>
        <w:t>委  托  人：</w:t>
      </w:r>
      <w:r>
        <w:rPr>
          <w:rFonts w:hint="eastAsia" w:ascii="宋体" w:hAnsi="宋体" w:eastAsia="宋体" w:cs="宋体"/>
          <w:b/>
          <w:bCs/>
          <w:color w:val="auto"/>
          <w:kern w:val="2"/>
          <w:sz w:val="30"/>
          <w:szCs w:val="30"/>
          <w:highlight w:val="white"/>
          <w:u w:val="single"/>
          <w:lang w:val="en-US" w:eastAsia="zh-CN" w:bidi="ar-SA"/>
        </w:rPr>
        <w:t xml:space="preserve">                                      </w:t>
      </w:r>
    </w:p>
    <w:p w14:paraId="15911195">
      <w:pPr>
        <w:autoSpaceDN/>
        <w:spacing w:line="800" w:lineRule="exact"/>
        <w:ind w:right="-11" w:firstLine="443" w:firstLineChars="147"/>
        <w:rPr>
          <w:rFonts w:hint="eastAsia" w:ascii="宋体" w:hAnsi="宋体" w:eastAsia="宋体" w:cs="宋体"/>
          <w:b/>
          <w:bCs/>
          <w:color w:val="auto"/>
          <w:kern w:val="2"/>
          <w:sz w:val="30"/>
          <w:szCs w:val="30"/>
          <w:u w:val="single"/>
          <w:lang w:val="en-US" w:eastAsia="zh-CN" w:bidi="ar-SA"/>
        </w:rPr>
      </w:pPr>
      <w:r>
        <w:rPr>
          <w:rFonts w:hint="eastAsia" w:ascii="宋体" w:hAnsi="宋体" w:eastAsia="宋体" w:cs="宋体"/>
          <w:b/>
          <w:bCs/>
          <w:color w:val="auto"/>
          <w:kern w:val="2"/>
          <w:sz w:val="30"/>
          <w:szCs w:val="30"/>
          <w:highlight w:val="white"/>
          <w:lang w:val="en-US" w:bidi="ar-SA"/>
        </w:rPr>
        <w:t>监  理  人：</w:t>
      </w:r>
      <w:r>
        <w:rPr>
          <w:rFonts w:hint="eastAsia" w:ascii="宋体" w:hAnsi="宋体" w:eastAsia="宋体" w:cs="宋体"/>
          <w:b/>
          <w:bCs/>
          <w:color w:val="auto"/>
          <w:kern w:val="2"/>
          <w:sz w:val="30"/>
          <w:szCs w:val="30"/>
          <w:u w:val="single"/>
          <w:lang w:val="en-US" w:bidi="ar-SA"/>
        </w:rPr>
        <w:t xml:space="preserve"> </w:t>
      </w:r>
      <w:r>
        <w:rPr>
          <w:rFonts w:hint="eastAsia" w:ascii="宋体" w:hAnsi="宋体" w:eastAsia="宋体" w:cs="宋体"/>
          <w:b/>
          <w:bCs/>
          <w:color w:val="auto"/>
          <w:kern w:val="2"/>
          <w:sz w:val="30"/>
          <w:szCs w:val="30"/>
          <w:u w:val="single"/>
          <w:lang w:val="en-US" w:eastAsia="zh-CN" w:bidi="ar-SA"/>
        </w:rPr>
        <w:t xml:space="preserve">                                     </w:t>
      </w:r>
    </w:p>
    <w:p w14:paraId="3CC30BA5">
      <w:pPr>
        <w:autoSpaceDN/>
        <w:spacing w:line="800" w:lineRule="exact"/>
        <w:ind w:right="-11" w:firstLine="443" w:firstLineChars="147"/>
        <w:rPr>
          <w:rFonts w:hint="default" w:ascii="宋体" w:hAnsi="宋体" w:eastAsia="宋体" w:cs="宋体"/>
          <w:b/>
          <w:bCs/>
          <w:color w:val="auto"/>
          <w:kern w:val="2"/>
          <w:sz w:val="30"/>
          <w:szCs w:val="30"/>
          <w:lang w:val="en-US" w:eastAsia="zh-CN" w:bidi="ar-SA"/>
        </w:rPr>
      </w:pPr>
      <w:r>
        <w:rPr>
          <w:rFonts w:hint="eastAsia" w:ascii="宋体" w:hAnsi="宋体" w:eastAsia="宋体" w:cs="宋体"/>
          <w:b/>
          <w:bCs/>
          <w:color w:val="auto"/>
          <w:kern w:val="2"/>
          <w:sz w:val="30"/>
          <w:szCs w:val="30"/>
          <w:highlight w:val="white"/>
          <w:lang w:val="en-US" w:bidi="ar-SA"/>
        </w:rPr>
        <w:t>签 订 日 期：</w:t>
      </w:r>
      <w:r>
        <w:rPr>
          <w:rFonts w:hint="eastAsia" w:ascii="宋体" w:hAnsi="宋体" w:eastAsia="宋体" w:cs="宋体"/>
          <w:b/>
          <w:bCs/>
          <w:color w:val="auto"/>
          <w:kern w:val="2"/>
          <w:sz w:val="30"/>
          <w:szCs w:val="30"/>
          <w:highlight w:val="white"/>
          <w:u w:val="single"/>
          <w:lang w:val="en-US" w:eastAsia="zh-CN" w:bidi="ar-SA"/>
        </w:rPr>
        <w:t xml:space="preserve">     </w:t>
      </w:r>
      <w:r>
        <w:rPr>
          <w:rFonts w:hint="eastAsia" w:ascii="宋体" w:hAnsi="宋体" w:eastAsia="宋体" w:cs="宋体"/>
          <w:b/>
          <w:bCs/>
          <w:color w:val="auto"/>
          <w:kern w:val="2"/>
          <w:sz w:val="30"/>
          <w:szCs w:val="30"/>
          <w:u w:val="single"/>
          <w:lang w:val="en-US" w:bidi="ar-SA"/>
        </w:rPr>
        <w:t>年</w:t>
      </w:r>
      <w:r>
        <w:rPr>
          <w:rFonts w:hint="eastAsia" w:ascii="宋体" w:hAnsi="宋体" w:eastAsia="宋体" w:cs="宋体"/>
          <w:b/>
          <w:bCs/>
          <w:color w:val="auto"/>
          <w:kern w:val="2"/>
          <w:sz w:val="30"/>
          <w:szCs w:val="30"/>
          <w:u w:val="single"/>
          <w:lang w:val="en-US" w:eastAsia="zh-CN" w:bidi="ar-SA"/>
        </w:rPr>
        <w:t xml:space="preserve">  </w:t>
      </w:r>
      <w:r>
        <w:rPr>
          <w:rFonts w:hint="eastAsia" w:ascii="宋体" w:hAnsi="宋体" w:eastAsia="宋体" w:cs="宋体"/>
          <w:b/>
          <w:bCs/>
          <w:color w:val="auto"/>
          <w:kern w:val="2"/>
          <w:sz w:val="30"/>
          <w:szCs w:val="30"/>
          <w:u w:val="single"/>
          <w:lang w:val="en-US" w:bidi="ar-SA"/>
        </w:rPr>
        <w:t>月</w:t>
      </w:r>
      <w:r>
        <w:rPr>
          <w:rFonts w:hint="eastAsia" w:ascii="宋体" w:hAnsi="宋体" w:eastAsia="宋体" w:cs="宋体"/>
          <w:b/>
          <w:bCs/>
          <w:color w:val="auto"/>
          <w:kern w:val="2"/>
          <w:sz w:val="30"/>
          <w:szCs w:val="30"/>
          <w:u w:val="single"/>
          <w:lang w:val="en-US" w:eastAsia="zh-CN" w:bidi="ar-SA"/>
        </w:rPr>
        <w:t xml:space="preserve">  </w:t>
      </w:r>
      <w:r>
        <w:rPr>
          <w:rFonts w:hint="eastAsia" w:ascii="宋体" w:hAnsi="宋体" w:eastAsia="宋体" w:cs="宋体"/>
          <w:b/>
          <w:bCs/>
          <w:color w:val="auto"/>
          <w:kern w:val="2"/>
          <w:sz w:val="30"/>
          <w:szCs w:val="30"/>
          <w:u w:val="single"/>
          <w:lang w:val="en-US" w:bidi="ar-SA"/>
        </w:rPr>
        <w:t>日</w:t>
      </w:r>
      <w:r>
        <w:rPr>
          <w:rFonts w:hint="eastAsia" w:ascii="宋体" w:hAnsi="宋体" w:eastAsia="宋体" w:cs="宋体"/>
          <w:b/>
          <w:bCs/>
          <w:color w:val="auto"/>
          <w:kern w:val="2"/>
          <w:sz w:val="30"/>
          <w:szCs w:val="30"/>
          <w:u w:val="single"/>
          <w:lang w:val="en-US" w:eastAsia="zh-CN" w:bidi="ar-SA"/>
        </w:rPr>
        <w:t xml:space="preserve">                      </w:t>
      </w:r>
    </w:p>
    <w:p w14:paraId="06B8F262">
      <w:pPr>
        <w:autoSpaceDE/>
        <w:autoSpaceDN/>
        <w:spacing w:line="480" w:lineRule="auto"/>
        <w:ind w:right="-11" w:firstLine="265" w:firstLineChars="88"/>
        <w:rPr>
          <w:rFonts w:hint="eastAsia" w:ascii="宋体" w:hAnsi="宋体" w:eastAsia="宋体" w:cs="宋体"/>
          <w:b/>
          <w:bCs/>
          <w:color w:val="auto"/>
          <w:kern w:val="2"/>
          <w:sz w:val="30"/>
          <w:szCs w:val="30"/>
          <w:lang w:val="en-US" w:bidi="ar-SA"/>
        </w:rPr>
      </w:pPr>
    </w:p>
    <w:p w14:paraId="4E771798">
      <w:pPr>
        <w:autoSpaceDE/>
        <w:autoSpaceDN/>
        <w:ind w:firstLine="3903" w:firstLineChars="1296"/>
        <w:rPr>
          <w:rFonts w:hint="eastAsia" w:ascii="宋体" w:hAnsi="宋体" w:eastAsia="宋体" w:cs="宋体"/>
          <w:b/>
          <w:bCs/>
          <w:color w:val="auto"/>
          <w:kern w:val="2"/>
          <w:sz w:val="30"/>
          <w:szCs w:val="30"/>
          <w:highlight w:val="white"/>
          <w:lang w:val="en-US" w:bidi="ar-SA"/>
        </w:rPr>
      </w:pPr>
    </w:p>
    <w:p w14:paraId="50F84217">
      <w:pPr>
        <w:autoSpaceDE/>
        <w:autoSpaceDN/>
        <w:ind w:firstLine="3903" w:firstLineChars="1296"/>
        <w:rPr>
          <w:rFonts w:hint="eastAsia" w:ascii="宋体" w:hAnsi="宋体" w:eastAsia="宋体" w:cs="宋体"/>
          <w:b/>
          <w:bCs/>
          <w:color w:val="auto"/>
          <w:kern w:val="2"/>
          <w:sz w:val="30"/>
          <w:szCs w:val="30"/>
          <w:highlight w:val="white"/>
          <w:lang w:val="en-US" w:bidi="ar-SA"/>
        </w:rPr>
      </w:pPr>
    </w:p>
    <w:p w14:paraId="3F5F5161">
      <w:pPr>
        <w:autoSpaceDE/>
        <w:autoSpaceDN/>
        <w:ind w:firstLine="3903" w:firstLineChars="1296"/>
        <w:jc w:val="center"/>
        <w:rPr>
          <w:rFonts w:hint="eastAsia" w:ascii="宋体" w:hAnsi="宋体" w:eastAsia="宋体" w:cs="宋体"/>
          <w:b/>
          <w:bCs/>
          <w:color w:val="auto"/>
          <w:kern w:val="2"/>
          <w:sz w:val="30"/>
          <w:szCs w:val="30"/>
          <w:highlight w:val="white"/>
          <w:lang w:val="en-US" w:bidi="ar-SA"/>
        </w:rPr>
      </w:pPr>
    </w:p>
    <w:p w14:paraId="6406E5E0">
      <w:pPr>
        <w:keepNext/>
        <w:keepLines/>
        <w:adjustRightInd w:val="0"/>
        <w:spacing w:before="260" w:after="260" w:line="416" w:lineRule="atLeast"/>
        <w:jc w:val="center"/>
        <w:outlineLvl w:val="2"/>
        <w:rPr>
          <w:rFonts w:ascii="Calibri" w:hAnsi="宋体" w:eastAsia="宋体" w:cs="Times New Roman"/>
          <w:color w:val="000000"/>
          <w:sz w:val="28"/>
        </w:rPr>
      </w:pPr>
      <w:r>
        <w:rPr>
          <w:rFonts w:hint="eastAsia" w:ascii="Times New Roman" w:hAnsi="Times New Roman" w:eastAsia="宋体" w:cs="Times New Roman"/>
          <w:b/>
          <w:bCs/>
          <w:sz w:val="32"/>
          <w:szCs w:val="32"/>
        </w:rPr>
        <w:br w:type="page"/>
      </w:r>
      <w:bookmarkStart w:id="8" w:name="_Toc256000088"/>
      <w:bookmarkStart w:id="9" w:name="_Toc256000038"/>
      <w:bookmarkStart w:id="10" w:name="_Toc256000103"/>
      <w:bookmarkStart w:id="11" w:name="_Toc23235"/>
      <w:r>
        <w:rPr>
          <w:rFonts w:hint="eastAsia" w:ascii="Times New Roman" w:hAnsi="Times New Roman" w:eastAsia="宋体" w:cs="Times New Roman"/>
          <w:b/>
          <w:bCs/>
          <w:sz w:val="32"/>
          <w:szCs w:val="32"/>
        </w:rPr>
        <w:t>第一节</w:t>
      </w:r>
      <w:r>
        <w:rPr>
          <w:rFonts w:ascii="Times New Roman" w:hAnsi="Times New Roman" w:eastAsia="宋体" w:cs="Times New Roman"/>
          <w:b/>
          <w:bCs/>
          <w:sz w:val="32"/>
          <w:szCs w:val="32"/>
        </w:rPr>
        <w:t xml:space="preserve">  </w:t>
      </w:r>
      <w:r>
        <w:rPr>
          <w:rFonts w:hint="eastAsia" w:ascii="Times New Roman" w:hAnsi="Times New Roman" w:eastAsia="宋体" w:cs="Times New Roman"/>
          <w:b/>
          <w:bCs/>
          <w:sz w:val="32"/>
          <w:szCs w:val="32"/>
        </w:rPr>
        <w:t>协议书</w:t>
      </w:r>
      <w:bookmarkEnd w:id="8"/>
      <w:bookmarkEnd w:id="9"/>
      <w:bookmarkEnd w:id="10"/>
      <w:bookmarkEnd w:id="11"/>
    </w:p>
    <w:p w14:paraId="12042107">
      <w:pPr>
        <w:adjustRightInd w:val="0"/>
        <w:snapToGrid w:val="0"/>
        <w:spacing w:line="360" w:lineRule="auto"/>
        <w:ind w:firstLine="422" w:firstLineChars="200"/>
        <w:rPr>
          <w:rFonts w:ascii="Calibri" w:hAnsi="宋体" w:eastAsia="宋体" w:cs="Times New Roman"/>
          <w:b/>
          <w:color w:val="000000"/>
          <w:szCs w:val="21"/>
        </w:rPr>
      </w:pPr>
      <w:r>
        <w:rPr>
          <w:rFonts w:hint="eastAsia" w:ascii="Calibri" w:hAnsi="宋体" w:eastAsia="宋体" w:cs="Times New Roman"/>
          <w:b/>
          <w:color w:val="000000"/>
          <w:szCs w:val="21"/>
        </w:rPr>
        <w:t>委托人（全称）：</w:t>
      </w:r>
      <w:r>
        <w:rPr>
          <w:rFonts w:hint="eastAsia" w:ascii="Times New Roman" w:hAnsi="Times New Roman" w:cs="Times New Roman"/>
          <w:sz w:val="24"/>
          <w:szCs w:val="24"/>
          <w:u w:val="single"/>
          <w:lang w:eastAsia="zh-CN"/>
        </w:rPr>
        <w:t>连城县莲兴乡村投资建设有限公司</w:t>
      </w:r>
      <w:r>
        <w:rPr>
          <w:rFonts w:ascii="Calibri" w:hAnsi="宋体" w:eastAsia="宋体" w:cs="Times New Roman"/>
          <w:b/>
          <w:color w:val="000000"/>
          <w:szCs w:val="21"/>
        </w:rPr>
        <w:t xml:space="preserve">      </w:t>
      </w:r>
    </w:p>
    <w:p w14:paraId="33FAABC2">
      <w:pPr>
        <w:adjustRightInd w:val="0"/>
        <w:snapToGrid w:val="0"/>
        <w:spacing w:line="360" w:lineRule="auto"/>
        <w:ind w:firstLine="422" w:firstLineChars="200"/>
        <w:rPr>
          <w:rFonts w:ascii="Calibri" w:hAnsi="宋体" w:eastAsia="宋体" w:cs="Times New Roman"/>
          <w:color w:val="000000"/>
          <w:szCs w:val="21"/>
        </w:rPr>
      </w:pPr>
      <w:r>
        <w:rPr>
          <w:rFonts w:hint="eastAsia" w:ascii="Calibri" w:hAnsi="宋体" w:eastAsia="宋体" w:cs="Times New Roman"/>
          <w:b/>
          <w:color w:val="000000"/>
          <w:szCs w:val="21"/>
        </w:rPr>
        <w:t>监理人（全称）：</w:t>
      </w:r>
      <w:r>
        <w:rPr>
          <w:rFonts w:ascii="Calibri" w:hAnsi="宋体" w:eastAsia="宋体" w:cs="Times New Roman"/>
          <w:b/>
          <w:color w:val="000000"/>
          <w:szCs w:val="21"/>
          <w:u w:val="single"/>
        </w:rPr>
        <w:t xml:space="preserve">                       </w:t>
      </w:r>
      <w:r>
        <w:rPr>
          <w:rFonts w:hint="eastAsia" w:ascii="Calibri" w:hAnsi="宋体" w:eastAsia="宋体" w:cs="Times New Roman"/>
          <w:b/>
          <w:color w:val="000000"/>
          <w:szCs w:val="21"/>
          <w:u w:val="single"/>
          <w:lang w:val="en-US" w:eastAsia="zh-CN"/>
        </w:rPr>
        <w:t xml:space="preserve">   </w:t>
      </w:r>
      <w:r>
        <w:rPr>
          <w:rFonts w:ascii="Calibri" w:hAnsi="宋体" w:eastAsia="宋体" w:cs="Times New Roman"/>
          <w:b/>
          <w:color w:val="000000"/>
          <w:szCs w:val="21"/>
          <w:u w:val="single"/>
        </w:rPr>
        <w:t xml:space="preserve">  </w:t>
      </w:r>
      <w:r>
        <w:rPr>
          <w:rFonts w:ascii="Calibri" w:hAnsi="宋体" w:eastAsia="宋体" w:cs="Times New Roman"/>
          <w:color w:val="000000"/>
          <w:szCs w:val="21"/>
          <w:u w:val="single"/>
        </w:rPr>
        <w:t xml:space="preserve">  </w:t>
      </w:r>
    </w:p>
    <w:p w14:paraId="330F0CAB">
      <w:pPr>
        <w:adjustRightInd w:val="0"/>
        <w:snapToGrid w:val="0"/>
        <w:spacing w:line="360" w:lineRule="auto"/>
        <w:ind w:firstLine="420" w:firstLineChars="200"/>
        <w:rPr>
          <w:rFonts w:ascii="Calibri" w:hAnsi="宋体" w:eastAsia="宋体" w:cs="Times New Roman"/>
          <w:color w:val="000000"/>
          <w:szCs w:val="21"/>
          <w:u w:val="single"/>
        </w:rPr>
      </w:pPr>
      <w:r>
        <w:rPr>
          <w:rFonts w:hint="eastAsia" w:ascii="Calibri" w:hAnsi="宋体" w:eastAsia="宋体" w:cs="Times New Roman"/>
          <w:color w:val="000000"/>
          <w:szCs w:val="21"/>
        </w:rPr>
        <w:t>根据《中华人民共和国民法典》、《中华人民共和国建筑法》及其他有关法律、法规，遵循平等、自愿、公平和诚信的原则，双方就下述工程委托监理与相关服务事项协商一致，订立本合同。</w:t>
      </w:r>
    </w:p>
    <w:p w14:paraId="2821448E">
      <w:pPr>
        <w:spacing w:line="360" w:lineRule="auto"/>
        <w:ind w:firstLine="417" w:firstLineChars="198"/>
        <w:rPr>
          <w:rFonts w:ascii="Calibri" w:hAnsi="宋体" w:eastAsia="宋体" w:cs="Times New Roman"/>
          <w:b/>
          <w:color w:val="000000"/>
          <w:szCs w:val="21"/>
        </w:rPr>
      </w:pPr>
      <w:r>
        <w:rPr>
          <w:rFonts w:hint="eastAsia" w:ascii="Calibri" w:hAnsi="宋体" w:eastAsia="宋体" w:cs="Times New Roman"/>
          <w:b/>
          <w:color w:val="000000"/>
          <w:szCs w:val="21"/>
        </w:rPr>
        <w:t>一、工程概况</w:t>
      </w:r>
    </w:p>
    <w:p w14:paraId="0418CFF5">
      <w:pPr>
        <w:adjustRightInd w:val="0"/>
        <w:snapToGrid w:val="0"/>
        <w:spacing w:line="360" w:lineRule="auto"/>
        <w:ind w:firstLine="415" w:firstLineChars="198"/>
        <w:rPr>
          <w:rFonts w:ascii="Calibri" w:hAnsi="宋体" w:eastAsia="宋体" w:cs="Times New Roman"/>
          <w:color w:val="000000"/>
          <w:szCs w:val="21"/>
        </w:rPr>
      </w:pPr>
      <w:r>
        <w:rPr>
          <w:rFonts w:ascii="Calibri" w:hAnsi="宋体" w:eastAsia="宋体" w:cs="Times New Roman"/>
          <w:color w:val="000000"/>
          <w:szCs w:val="21"/>
        </w:rPr>
        <w:t xml:space="preserve">1. </w:t>
      </w:r>
      <w:r>
        <w:rPr>
          <w:rFonts w:hint="eastAsia" w:ascii="Calibri" w:hAnsi="宋体" w:eastAsia="宋体" w:cs="Times New Roman"/>
          <w:color w:val="000000"/>
          <w:szCs w:val="21"/>
        </w:rPr>
        <w:t>工程名称：</w:t>
      </w:r>
      <w:r>
        <w:rPr>
          <w:rFonts w:hint="eastAsia" w:ascii="Times New Roman" w:hAnsi="Times New Roman" w:cs="Times New Roman"/>
          <w:szCs w:val="21"/>
          <w:u w:val="single"/>
          <w:lang w:eastAsia="zh-CN"/>
        </w:rPr>
        <w:t>连城县智慧农事综合服务中心项目（一期）粮食烘干及大米加工设备监理（二次）</w:t>
      </w:r>
      <w:r>
        <w:rPr>
          <w:rFonts w:hint="eastAsia" w:ascii="Calibri" w:hAnsi="宋体" w:eastAsia="宋体" w:cs="Times New Roman"/>
          <w:color w:val="000000"/>
          <w:szCs w:val="21"/>
        </w:rPr>
        <w:t>；</w:t>
      </w:r>
    </w:p>
    <w:p w14:paraId="65F151D7">
      <w:pPr>
        <w:adjustRightInd w:val="0"/>
        <w:snapToGrid w:val="0"/>
        <w:spacing w:line="360" w:lineRule="auto"/>
        <w:ind w:firstLine="415" w:firstLineChars="198"/>
        <w:rPr>
          <w:rFonts w:ascii="Calibri" w:hAnsi="宋体" w:eastAsia="宋体" w:cs="Times New Roman"/>
          <w:color w:val="000000"/>
          <w:szCs w:val="21"/>
        </w:rPr>
      </w:pPr>
      <w:r>
        <w:rPr>
          <w:rFonts w:ascii="Calibri" w:hAnsi="宋体" w:eastAsia="宋体" w:cs="Times New Roman"/>
          <w:color w:val="000000"/>
          <w:szCs w:val="21"/>
        </w:rPr>
        <w:t xml:space="preserve">2. </w:t>
      </w:r>
      <w:r>
        <w:rPr>
          <w:rFonts w:hint="eastAsia" w:ascii="Calibri" w:hAnsi="宋体" w:eastAsia="宋体" w:cs="Times New Roman"/>
          <w:color w:val="000000"/>
          <w:szCs w:val="21"/>
        </w:rPr>
        <w:t>工程地点：</w:t>
      </w:r>
      <w:r>
        <w:rPr>
          <w:rFonts w:hint="eastAsia" w:ascii="Times New Roman" w:hAnsi="Times New Roman" w:eastAsia="宋体" w:cs="Times New Roman"/>
          <w:szCs w:val="21"/>
          <w:u w:val="single"/>
          <w:lang w:eastAsia="zh-CN"/>
        </w:rPr>
        <w:t>连城县</w:t>
      </w:r>
      <w:r>
        <w:rPr>
          <w:rFonts w:hint="eastAsia" w:ascii="Calibri" w:hAnsi="宋体" w:eastAsia="宋体" w:cs="Times New Roman"/>
          <w:color w:val="000000"/>
          <w:szCs w:val="21"/>
        </w:rPr>
        <w:t>；</w:t>
      </w:r>
    </w:p>
    <w:p w14:paraId="0DF680A9">
      <w:pPr>
        <w:adjustRightInd w:val="0"/>
        <w:snapToGrid w:val="0"/>
        <w:spacing w:line="360" w:lineRule="auto"/>
        <w:ind w:firstLine="415" w:firstLineChars="198"/>
        <w:rPr>
          <w:rFonts w:ascii="Calibri" w:hAnsi="宋体" w:eastAsia="宋体" w:cs="Times New Roman"/>
          <w:color w:val="000000"/>
          <w:szCs w:val="21"/>
        </w:rPr>
      </w:pPr>
      <w:r>
        <w:rPr>
          <w:rFonts w:ascii="Calibri" w:hAnsi="宋体" w:eastAsia="宋体" w:cs="Times New Roman"/>
          <w:color w:val="000000"/>
          <w:szCs w:val="21"/>
        </w:rPr>
        <w:t xml:space="preserve">3. </w:t>
      </w:r>
      <w:r>
        <w:rPr>
          <w:rFonts w:hint="eastAsia" w:ascii="Calibri" w:hAnsi="宋体" w:eastAsia="宋体" w:cs="Times New Roman"/>
          <w:color w:val="000000"/>
          <w:szCs w:val="21"/>
        </w:rPr>
        <w:t>工程规模：</w:t>
      </w:r>
      <w:r>
        <w:rPr>
          <w:rFonts w:hint="eastAsia" w:ascii="Times New Roman" w:hAnsi="Times New Roman" w:eastAsia="宋体" w:cs="Times New Roman"/>
          <w:szCs w:val="21"/>
          <w:u w:val="single"/>
          <w:lang w:val="en-US" w:eastAsia="zh-CN"/>
        </w:rPr>
        <w:t>本项目设备安装包内容包含日烘干330吨粮食烘干机及其附属配套设备、日加工100吨大米及其配套附属设备</w:t>
      </w:r>
      <w:r>
        <w:rPr>
          <w:rFonts w:hint="eastAsia" w:ascii="Times New Roman" w:hAnsi="Times New Roman" w:eastAsia="宋体" w:cs="Times New Roman"/>
          <w:szCs w:val="21"/>
          <w:u w:val="single"/>
          <w:lang w:eastAsia="zh-CN"/>
        </w:rPr>
        <w:t>。</w:t>
      </w:r>
    </w:p>
    <w:p w14:paraId="19F8D959">
      <w:pPr>
        <w:adjustRightInd w:val="0"/>
        <w:snapToGrid w:val="0"/>
        <w:spacing w:line="360" w:lineRule="auto"/>
        <w:ind w:firstLine="415" w:firstLineChars="198"/>
        <w:rPr>
          <w:rFonts w:ascii="Calibri" w:hAnsi="宋体" w:eastAsia="宋体" w:cs="Times New Roman"/>
          <w:color w:val="000000"/>
          <w:szCs w:val="21"/>
        </w:rPr>
      </w:pPr>
      <w:r>
        <w:rPr>
          <w:rFonts w:ascii="Calibri" w:hAnsi="宋体" w:eastAsia="宋体" w:cs="Times New Roman"/>
          <w:color w:val="000000"/>
          <w:szCs w:val="21"/>
        </w:rPr>
        <w:t>4.</w:t>
      </w:r>
      <w:r>
        <w:rPr>
          <w:rFonts w:hint="eastAsia" w:ascii="Calibri" w:hAnsi="宋体" w:eastAsia="宋体" w:cs="Times New Roman"/>
          <w:color w:val="000000"/>
          <w:szCs w:val="21"/>
          <w:lang w:val="en-US" w:eastAsia="zh-CN"/>
        </w:rPr>
        <w:t>设备购置费</w:t>
      </w:r>
      <w:r>
        <w:rPr>
          <w:rFonts w:hint="eastAsia" w:ascii="Calibri" w:hAnsi="宋体" w:eastAsia="宋体" w:cs="Times New Roman"/>
          <w:color w:val="000000"/>
          <w:szCs w:val="21"/>
        </w:rPr>
        <w:t>：</w:t>
      </w:r>
      <w:r>
        <w:rPr>
          <w:rFonts w:ascii="Times New Roman" w:hAnsi="Times New Roman" w:eastAsia="宋体" w:cs="Times New Roman"/>
          <w:szCs w:val="21"/>
          <w:u w:val="single"/>
        </w:rPr>
        <w:t>人民币</w:t>
      </w:r>
      <w:r>
        <w:rPr>
          <w:rFonts w:hint="eastAsia" w:ascii="Times New Roman" w:hAnsi="Times New Roman" w:eastAsia="宋体" w:cs="Times New Roman"/>
          <w:szCs w:val="21"/>
          <w:u w:val="single"/>
          <w:lang w:val="en-US" w:eastAsia="zh-CN"/>
        </w:rPr>
        <w:t>8097280</w:t>
      </w:r>
      <w:r>
        <w:rPr>
          <w:rFonts w:hint="eastAsia" w:ascii="Times New Roman" w:hAnsi="Times New Roman" w:cs="Times New Roman"/>
          <w:szCs w:val="21"/>
          <w:u w:val="single"/>
          <w:lang w:val="en-US" w:eastAsia="zh-CN"/>
        </w:rPr>
        <w:t>元</w:t>
      </w:r>
      <w:r>
        <w:rPr>
          <w:rFonts w:ascii="Calibri" w:hAnsi="宋体" w:eastAsia="宋体" w:cs="Times New Roman"/>
          <w:color w:val="000000"/>
          <w:szCs w:val="21"/>
          <w:u w:val="single"/>
        </w:rPr>
        <w:t xml:space="preserve"> </w:t>
      </w:r>
      <w:r>
        <w:rPr>
          <w:rFonts w:hint="eastAsia" w:ascii="Calibri" w:hAnsi="宋体" w:eastAsia="宋体" w:cs="Times New Roman"/>
          <w:color w:val="000000"/>
          <w:szCs w:val="21"/>
        </w:rPr>
        <w:t>。</w:t>
      </w:r>
    </w:p>
    <w:p w14:paraId="7E185DE3">
      <w:pPr>
        <w:spacing w:line="360" w:lineRule="auto"/>
        <w:ind w:firstLine="417" w:firstLineChars="198"/>
        <w:rPr>
          <w:rFonts w:ascii="Calibri" w:hAnsi="宋体" w:eastAsia="宋体" w:cs="Times New Roman"/>
          <w:b/>
          <w:color w:val="000000"/>
          <w:szCs w:val="21"/>
        </w:rPr>
      </w:pPr>
      <w:r>
        <w:rPr>
          <w:rFonts w:hint="eastAsia" w:ascii="Calibri" w:hAnsi="宋体" w:eastAsia="宋体" w:cs="Times New Roman"/>
          <w:b/>
          <w:color w:val="000000"/>
          <w:szCs w:val="21"/>
        </w:rPr>
        <w:t>二、词语限定</w:t>
      </w:r>
    </w:p>
    <w:p w14:paraId="6C7A271D">
      <w:pPr>
        <w:adjustRightInd w:val="0"/>
        <w:snapToGrid w:val="0"/>
        <w:spacing w:line="360" w:lineRule="auto"/>
        <w:ind w:firstLine="415" w:firstLineChars="198"/>
        <w:rPr>
          <w:rFonts w:ascii="Calibri" w:hAnsi="宋体" w:eastAsia="宋体" w:cs="Times New Roman"/>
          <w:color w:val="000000"/>
          <w:szCs w:val="21"/>
        </w:rPr>
      </w:pPr>
      <w:r>
        <w:rPr>
          <w:rFonts w:hint="eastAsia" w:ascii="Calibri" w:hAnsi="宋体" w:eastAsia="宋体" w:cs="Times New Roman"/>
          <w:color w:val="000000"/>
          <w:szCs w:val="21"/>
        </w:rPr>
        <w:t>协议书中相关词语的含义与通用条件中的定义与解释相同。</w:t>
      </w:r>
    </w:p>
    <w:p w14:paraId="092391DF">
      <w:pPr>
        <w:spacing w:line="360" w:lineRule="auto"/>
        <w:ind w:firstLine="417" w:firstLineChars="198"/>
        <w:rPr>
          <w:rFonts w:ascii="Calibri" w:hAnsi="宋体" w:eastAsia="宋体" w:cs="Times New Roman"/>
          <w:b/>
          <w:color w:val="000000"/>
          <w:szCs w:val="21"/>
        </w:rPr>
      </w:pPr>
      <w:r>
        <w:rPr>
          <w:rFonts w:hint="eastAsia" w:ascii="Calibri" w:hAnsi="宋体" w:eastAsia="宋体" w:cs="Times New Roman"/>
          <w:b/>
          <w:color w:val="000000"/>
          <w:szCs w:val="21"/>
        </w:rPr>
        <w:t>三、组成本合同的文件</w:t>
      </w:r>
    </w:p>
    <w:p w14:paraId="3E39FB92">
      <w:pPr>
        <w:adjustRightInd w:val="0"/>
        <w:snapToGrid w:val="0"/>
        <w:spacing w:line="360" w:lineRule="auto"/>
        <w:ind w:firstLine="415" w:firstLineChars="198"/>
        <w:rPr>
          <w:rFonts w:ascii="Calibri" w:hAnsi="宋体" w:eastAsia="宋体" w:cs="Times New Roman"/>
          <w:color w:val="000000"/>
          <w:szCs w:val="21"/>
        </w:rPr>
      </w:pPr>
      <w:r>
        <w:rPr>
          <w:rFonts w:ascii="Calibri" w:hAnsi="宋体" w:eastAsia="宋体" w:cs="Times New Roman"/>
          <w:color w:val="000000"/>
          <w:szCs w:val="21"/>
        </w:rPr>
        <w:t xml:space="preserve">1. </w:t>
      </w:r>
      <w:r>
        <w:rPr>
          <w:rFonts w:hint="eastAsia" w:ascii="Calibri" w:hAnsi="宋体" w:eastAsia="宋体" w:cs="Times New Roman"/>
          <w:color w:val="000000"/>
          <w:szCs w:val="21"/>
        </w:rPr>
        <w:t>协议书；</w:t>
      </w:r>
    </w:p>
    <w:p w14:paraId="3376CD89">
      <w:pPr>
        <w:adjustRightInd w:val="0"/>
        <w:snapToGrid w:val="0"/>
        <w:spacing w:line="360" w:lineRule="auto"/>
        <w:ind w:firstLine="415" w:firstLineChars="198"/>
        <w:rPr>
          <w:rFonts w:ascii="Calibri" w:hAnsi="宋体" w:eastAsia="宋体" w:cs="Times New Roman"/>
          <w:color w:val="000000"/>
          <w:szCs w:val="21"/>
        </w:rPr>
      </w:pPr>
      <w:r>
        <w:rPr>
          <w:rFonts w:ascii="Calibri" w:hAnsi="宋体" w:eastAsia="宋体" w:cs="Times New Roman"/>
          <w:color w:val="000000"/>
          <w:szCs w:val="21"/>
        </w:rPr>
        <w:t xml:space="preserve">2. </w:t>
      </w:r>
      <w:r>
        <w:rPr>
          <w:rFonts w:hint="eastAsia" w:ascii="Calibri" w:hAnsi="宋体" w:eastAsia="宋体" w:cs="Times New Roman"/>
          <w:color w:val="000000"/>
          <w:szCs w:val="21"/>
        </w:rPr>
        <w:t>中标通知书；</w:t>
      </w:r>
    </w:p>
    <w:p w14:paraId="79798B3E">
      <w:pPr>
        <w:adjustRightInd w:val="0"/>
        <w:snapToGrid w:val="0"/>
        <w:spacing w:line="360" w:lineRule="auto"/>
        <w:ind w:firstLine="415" w:firstLineChars="198"/>
        <w:rPr>
          <w:rFonts w:ascii="Calibri" w:hAnsi="宋体" w:eastAsia="宋体" w:cs="Times New Roman"/>
          <w:color w:val="000000"/>
          <w:szCs w:val="21"/>
        </w:rPr>
      </w:pPr>
      <w:r>
        <w:rPr>
          <w:rFonts w:ascii="Calibri" w:hAnsi="宋体" w:eastAsia="宋体" w:cs="Times New Roman"/>
          <w:color w:val="000000"/>
          <w:szCs w:val="21"/>
        </w:rPr>
        <w:t xml:space="preserve">3. </w:t>
      </w:r>
      <w:r>
        <w:rPr>
          <w:rFonts w:hint="eastAsia" w:ascii="Calibri" w:hAnsi="宋体" w:eastAsia="宋体" w:cs="Times New Roman"/>
          <w:color w:val="000000"/>
          <w:szCs w:val="21"/>
        </w:rPr>
        <w:t>投标文件；</w:t>
      </w:r>
    </w:p>
    <w:p w14:paraId="07EE0941">
      <w:pPr>
        <w:adjustRightInd w:val="0"/>
        <w:snapToGrid w:val="0"/>
        <w:spacing w:line="360" w:lineRule="auto"/>
        <w:rPr>
          <w:rFonts w:ascii="Calibri" w:hAnsi="宋体" w:eastAsia="宋体" w:cs="Times New Roman"/>
          <w:color w:val="000000"/>
          <w:szCs w:val="21"/>
        </w:rPr>
      </w:pPr>
      <w:r>
        <w:rPr>
          <w:rFonts w:ascii="Calibri" w:hAnsi="宋体" w:eastAsia="宋体" w:cs="Times New Roman"/>
          <w:color w:val="000000"/>
          <w:szCs w:val="21"/>
        </w:rPr>
        <w:t xml:space="preserve">    4. </w:t>
      </w:r>
      <w:r>
        <w:rPr>
          <w:rFonts w:hint="eastAsia" w:ascii="Calibri" w:hAnsi="宋体" w:eastAsia="宋体" w:cs="Times New Roman"/>
          <w:color w:val="000000"/>
          <w:szCs w:val="21"/>
        </w:rPr>
        <w:t>专用条件；</w:t>
      </w:r>
    </w:p>
    <w:p w14:paraId="750D589F">
      <w:pPr>
        <w:adjustRightInd w:val="0"/>
        <w:snapToGrid w:val="0"/>
        <w:spacing w:line="360" w:lineRule="auto"/>
        <w:ind w:firstLine="415" w:firstLineChars="198"/>
        <w:rPr>
          <w:rFonts w:ascii="Calibri" w:hAnsi="宋体" w:eastAsia="宋体" w:cs="Times New Roman"/>
          <w:color w:val="000000"/>
          <w:szCs w:val="21"/>
        </w:rPr>
      </w:pPr>
      <w:r>
        <w:rPr>
          <w:rFonts w:ascii="Calibri" w:hAnsi="宋体" w:eastAsia="宋体" w:cs="Times New Roman"/>
          <w:color w:val="000000"/>
          <w:szCs w:val="21"/>
        </w:rPr>
        <w:t xml:space="preserve">5. </w:t>
      </w:r>
      <w:r>
        <w:rPr>
          <w:rFonts w:hint="eastAsia" w:ascii="Calibri" w:hAnsi="宋体" w:eastAsia="宋体" w:cs="Times New Roman"/>
          <w:color w:val="000000"/>
          <w:szCs w:val="21"/>
        </w:rPr>
        <w:t>通用条件；</w:t>
      </w:r>
    </w:p>
    <w:p w14:paraId="45855CA4">
      <w:pPr>
        <w:adjustRightInd w:val="0"/>
        <w:snapToGrid w:val="0"/>
        <w:spacing w:line="360" w:lineRule="auto"/>
        <w:ind w:firstLine="415" w:firstLineChars="198"/>
        <w:rPr>
          <w:rFonts w:ascii="Calibri" w:hAnsi="宋体" w:eastAsia="宋体" w:cs="Times New Roman"/>
          <w:color w:val="000000"/>
          <w:szCs w:val="21"/>
        </w:rPr>
      </w:pPr>
      <w:r>
        <w:rPr>
          <w:rFonts w:ascii="Calibri" w:hAnsi="宋体" w:eastAsia="宋体" w:cs="Times New Roman"/>
          <w:color w:val="000000"/>
          <w:szCs w:val="21"/>
        </w:rPr>
        <w:t xml:space="preserve">6. </w:t>
      </w:r>
      <w:r>
        <w:rPr>
          <w:rFonts w:hint="eastAsia" w:ascii="Calibri" w:hAnsi="宋体" w:eastAsia="宋体" w:cs="Times New Roman"/>
          <w:color w:val="000000"/>
          <w:szCs w:val="21"/>
        </w:rPr>
        <w:t>附录，即：</w:t>
      </w:r>
    </w:p>
    <w:p w14:paraId="72CD7CAA">
      <w:pPr>
        <w:adjustRightInd w:val="0"/>
        <w:snapToGrid w:val="0"/>
        <w:spacing w:line="360" w:lineRule="auto"/>
        <w:ind w:firstLine="415" w:firstLineChars="198"/>
        <w:rPr>
          <w:rFonts w:ascii="Calibri" w:hAnsi="宋体" w:eastAsia="宋体" w:cs="Times New Roman"/>
          <w:color w:val="000000"/>
          <w:szCs w:val="21"/>
        </w:rPr>
      </w:pPr>
      <w:r>
        <w:rPr>
          <w:rFonts w:hint="eastAsia" w:ascii="Calibri" w:hAnsi="宋体" w:eastAsia="宋体" w:cs="Times New Roman"/>
          <w:color w:val="000000"/>
          <w:szCs w:val="21"/>
        </w:rPr>
        <w:t>附录</w:t>
      </w:r>
      <w:r>
        <w:rPr>
          <w:rFonts w:ascii="Calibri" w:hAnsi="宋体" w:eastAsia="宋体" w:cs="Times New Roman"/>
          <w:color w:val="000000"/>
          <w:szCs w:val="21"/>
        </w:rPr>
        <w:t xml:space="preserve">A  </w:t>
      </w:r>
      <w:r>
        <w:rPr>
          <w:rFonts w:hint="eastAsia" w:ascii="Calibri" w:hAnsi="宋体" w:eastAsia="宋体" w:cs="Times New Roman"/>
          <w:color w:val="000000"/>
          <w:szCs w:val="21"/>
        </w:rPr>
        <w:t>相关服务的范围和内容</w:t>
      </w:r>
    </w:p>
    <w:p w14:paraId="097FCA01">
      <w:pPr>
        <w:adjustRightInd w:val="0"/>
        <w:snapToGrid w:val="0"/>
        <w:spacing w:line="360" w:lineRule="auto"/>
        <w:ind w:firstLine="420" w:firstLineChars="200"/>
        <w:rPr>
          <w:rFonts w:ascii="Calibri" w:hAnsi="宋体" w:eastAsia="宋体" w:cs="Times New Roman"/>
          <w:color w:val="000000"/>
          <w:szCs w:val="21"/>
        </w:rPr>
      </w:pPr>
      <w:r>
        <w:rPr>
          <w:rFonts w:hint="eastAsia" w:ascii="Calibri" w:hAnsi="宋体" w:eastAsia="宋体" w:cs="Times New Roman"/>
          <w:color w:val="000000"/>
          <w:szCs w:val="21"/>
        </w:rPr>
        <w:t>附录</w:t>
      </w:r>
      <w:r>
        <w:rPr>
          <w:rFonts w:ascii="Calibri" w:hAnsi="宋体" w:eastAsia="宋体" w:cs="Times New Roman"/>
          <w:color w:val="000000"/>
          <w:szCs w:val="21"/>
        </w:rPr>
        <w:t xml:space="preserve">B  </w:t>
      </w:r>
      <w:r>
        <w:rPr>
          <w:rFonts w:hint="eastAsia" w:ascii="Calibri" w:hAnsi="宋体" w:eastAsia="宋体" w:cs="Times New Roman"/>
          <w:color w:val="000000"/>
          <w:szCs w:val="21"/>
        </w:rPr>
        <w:t>委托人派遣的人员和提供的</w:t>
      </w:r>
      <w:r>
        <w:rPr>
          <w:rFonts w:hint="eastAsia" w:ascii="Calibri" w:hAnsi="宋体" w:eastAsia="宋体" w:cs="Times New Roman"/>
          <w:bCs/>
          <w:color w:val="000000"/>
          <w:szCs w:val="21"/>
        </w:rPr>
        <w:t>房屋、资料</w:t>
      </w:r>
      <w:r>
        <w:rPr>
          <w:rFonts w:hint="eastAsia" w:ascii="Calibri" w:hAnsi="宋体" w:eastAsia="宋体" w:cs="Times New Roman"/>
          <w:color w:val="000000"/>
          <w:szCs w:val="21"/>
        </w:rPr>
        <w:t>、设备</w:t>
      </w:r>
    </w:p>
    <w:p w14:paraId="01443177">
      <w:pPr>
        <w:adjustRightInd w:val="0"/>
        <w:snapToGrid w:val="0"/>
        <w:spacing w:line="360" w:lineRule="auto"/>
        <w:ind w:firstLine="415" w:firstLineChars="198"/>
        <w:rPr>
          <w:rFonts w:ascii="Calibri" w:hAnsi="宋体" w:eastAsia="宋体" w:cs="Times New Roman"/>
          <w:color w:val="000000"/>
          <w:szCs w:val="21"/>
        </w:rPr>
      </w:pPr>
      <w:r>
        <w:rPr>
          <w:rFonts w:hint="eastAsia" w:ascii="Calibri" w:hAnsi="宋体" w:eastAsia="宋体" w:cs="Times New Roman"/>
          <w:color w:val="000000"/>
          <w:szCs w:val="21"/>
        </w:rPr>
        <w:t>本合同签订后，双方依法签订的补充协议也是本合同文件的组成部分。</w:t>
      </w:r>
    </w:p>
    <w:p w14:paraId="5F0655F7">
      <w:pPr>
        <w:spacing w:line="360" w:lineRule="auto"/>
        <w:ind w:firstLine="417" w:firstLineChars="198"/>
        <w:rPr>
          <w:rFonts w:ascii="Calibri" w:hAnsi="宋体" w:eastAsia="宋体" w:cs="Times New Roman"/>
          <w:b/>
          <w:color w:val="000000"/>
          <w:szCs w:val="21"/>
        </w:rPr>
      </w:pPr>
      <w:r>
        <w:rPr>
          <w:rFonts w:hint="eastAsia" w:ascii="Calibri" w:hAnsi="宋体" w:eastAsia="宋体" w:cs="Times New Roman"/>
          <w:b/>
          <w:color w:val="000000"/>
          <w:szCs w:val="21"/>
        </w:rPr>
        <w:t>四、总监理工程师</w:t>
      </w:r>
    </w:p>
    <w:p w14:paraId="044C0B3B">
      <w:pPr>
        <w:adjustRightInd w:val="0"/>
        <w:snapToGrid w:val="0"/>
        <w:spacing w:line="360" w:lineRule="auto"/>
        <w:ind w:firstLine="415" w:firstLineChars="198"/>
        <w:rPr>
          <w:rFonts w:ascii="Calibri" w:hAnsi="宋体" w:eastAsia="宋体" w:cs="Times New Roman"/>
          <w:color w:val="000000"/>
          <w:szCs w:val="21"/>
        </w:rPr>
      </w:pPr>
      <w:r>
        <w:rPr>
          <w:rFonts w:hint="eastAsia" w:ascii="Calibri" w:hAnsi="宋体" w:eastAsia="宋体" w:cs="Times New Roman"/>
          <w:color w:val="000000"/>
          <w:szCs w:val="21"/>
        </w:rPr>
        <w:t>总监理工程师姓名：</w:t>
      </w:r>
      <w:r>
        <w:rPr>
          <w:rFonts w:ascii="Calibri" w:hAnsi="宋体" w:eastAsia="宋体" w:cs="Times New Roman"/>
          <w:color w:val="000000"/>
          <w:szCs w:val="21"/>
          <w:u w:val="single"/>
        </w:rPr>
        <w:t xml:space="preserve">       </w:t>
      </w:r>
      <w:r>
        <w:rPr>
          <w:rFonts w:hint="eastAsia" w:ascii="Calibri" w:hAnsi="宋体" w:eastAsia="宋体" w:cs="Times New Roman"/>
          <w:color w:val="000000"/>
          <w:szCs w:val="21"/>
        </w:rPr>
        <w:t>，身份证号码：</w:t>
      </w:r>
      <w:r>
        <w:rPr>
          <w:rFonts w:ascii="Calibri" w:hAnsi="宋体" w:eastAsia="宋体" w:cs="Times New Roman"/>
          <w:color w:val="000000"/>
          <w:szCs w:val="21"/>
          <w:u w:val="single"/>
        </w:rPr>
        <w:t xml:space="preserve">      </w:t>
      </w:r>
      <w:r>
        <w:rPr>
          <w:rFonts w:hint="eastAsia" w:ascii="Calibri" w:hAnsi="宋体" w:eastAsia="宋体" w:cs="Times New Roman"/>
          <w:color w:val="000000"/>
          <w:szCs w:val="21"/>
        </w:rPr>
        <w:t>，注册号：</w:t>
      </w:r>
      <w:r>
        <w:rPr>
          <w:rFonts w:ascii="Calibri" w:hAnsi="宋体" w:eastAsia="宋体" w:cs="Times New Roman"/>
          <w:color w:val="000000"/>
          <w:szCs w:val="21"/>
          <w:u w:val="single"/>
        </w:rPr>
        <w:t xml:space="preserve">           </w:t>
      </w:r>
      <w:r>
        <w:rPr>
          <w:rFonts w:hint="eastAsia" w:ascii="Calibri" w:hAnsi="宋体" w:eastAsia="宋体" w:cs="Times New Roman"/>
          <w:color w:val="000000"/>
          <w:szCs w:val="21"/>
        </w:rPr>
        <w:t>。</w:t>
      </w:r>
    </w:p>
    <w:p w14:paraId="547D3B45">
      <w:pPr>
        <w:spacing w:line="360" w:lineRule="auto"/>
        <w:ind w:firstLine="417" w:firstLineChars="198"/>
        <w:rPr>
          <w:rFonts w:ascii="Calibri" w:hAnsi="宋体" w:eastAsia="宋体" w:cs="Times New Roman"/>
          <w:b/>
          <w:color w:val="000000"/>
          <w:szCs w:val="21"/>
        </w:rPr>
      </w:pPr>
      <w:r>
        <w:rPr>
          <w:rFonts w:hint="eastAsia" w:ascii="Calibri" w:hAnsi="宋体" w:eastAsia="宋体" w:cs="Times New Roman"/>
          <w:b/>
          <w:color w:val="000000"/>
          <w:szCs w:val="21"/>
        </w:rPr>
        <w:t>五、签约酬金</w:t>
      </w:r>
    </w:p>
    <w:p w14:paraId="237DDE56">
      <w:pPr>
        <w:adjustRightInd w:val="0"/>
        <w:snapToGrid w:val="0"/>
        <w:spacing w:line="360" w:lineRule="auto"/>
        <w:ind w:firstLine="415" w:firstLineChars="198"/>
        <w:rPr>
          <w:rFonts w:ascii="Calibri" w:hAnsi="宋体" w:eastAsia="宋体" w:cs="Times New Roman"/>
          <w:color w:val="000000"/>
          <w:szCs w:val="21"/>
        </w:rPr>
      </w:pPr>
      <w:r>
        <w:rPr>
          <w:rFonts w:hint="eastAsia" w:ascii="Calibri" w:hAnsi="宋体" w:eastAsia="宋体" w:cs="Times New Roman"/>
          <w:color w:val="000000"/>
          <w:szCs w:val="21"/>
        </w:rPr>
        <w:t>签约酬金（大写）：</w:t>
      </w:r>
      <w:r>
        <w:rPr>
          <w:rFonts w:ascii="Calibri" w:hAnsi="宋体" w:eastAsia="宋体" w:cs="Times New Roman"/>
          <w:color w:val="000000"/>
          <w:szCs w:val="21"/>
          <w:u w:val="single"/>
        </w:rPr>
        <w:t xml:space="preserve">                 </w:t>
      </w:r>
      <w:r>
        <w:rPr>
          <w:rFonts w:hint="eastAsia" w:ascii="Calibri" w:hAnsi="宋体" w:eastAsia="宋体" w:cs="Times New Roman"/>
          <w:color w:val="000000"/>
          <w:szCs w:val="21"/>
        </w:rPr>
        <w:t>（¥</w:t>
      </w:r>
      <w:r>
        <w:rPr>
          <w:rFonts w:ascii="Calibri" w:hAnsi="宋体" w:eastAsia="宋体" w:cs="Times New Roman"/>
          <w:color w:val="000000"/>
          <w:szCs w:val="21"/>
        </w:rPr>
        <w:t xml:space="preserve"> </w:t>
      </w:r>
      <w:r>
        <w:rPr>
          <w:rFonts w:ascii="Calibri" w:hAnsi="宋体" w:eastAsia="宋体" w:cs="Times New Roman"/>
          <w:color w:val="000000"/>
          <w:szCs w:val="21"/>
          <w:u w:val="single"/>
        </w:rPr>
        <w:t xml:space="preserve">       </w:t>
      </w:r>
      <w:r>
        <w:rPr>
          <w:rFonts w:hint="eastAsia" w:ascii="Calibri" w:hAnsi="宋体" w:eastAsia="宋体" w:cs="Times New Roman"/>
          <w:color w:val="000000"/>
          <w:szCs w:val="21"/>
        </w:rPr>
        <w:t>）。</w:t>
      </w:r>
    </w:p>
    <w:p w14:paraId="49269A5D">
      <w:pPr>
        <w:adjustRightInd w:val="0"/>
        <w:snapToGrid w:val="0"/>
        <w:spacing w:line="360" w:lineRule="auto"/>
        <w:ind w:firstLine="415" w:firstLineChars="198"/>
        <w:rPr>
          <w:rFonts w:ascii="Calibri" w:hAnsi="宋体" w:eastAsia="宋体" w:cs="Times New Roman"/>
          <w:color w:val="000000"/>
          <w:szCs w:val="21"/>
        </w:rPr>
      </w:pPr>
      <w:r>
        <w:rPr>
          <w:rFonts w:hint="eastAsia" w:ascii="Calibri" w:hAnsi="宋体" w:eastAsia="宋体" w:cs="Times New Roman"/>
          <w:color w:val="000000"/>
          <w:szCs w:val="21"/>
        </w:rPr>
        <w:t>包括：</w:t>
      </w:r>
    </w:p>
    <w:p w14:paraId="0364DA16">
      <w:pPr>
        <w:spacing w:line="360" w:lineRule="auto"/>
        <w:ind w:firstLine="525" w:firstLineChars="250"/>
        <w:rPr>
          <w:rFonts w:ascii="Calibri" w:hAnsi="宋体" w:eastAsia="宋体" w:cs="Times New Roman"/>
          <w:color w:val="000000"/>
          <w:szCs w:val="21"/>
        </w:rPr>
      </w:pPr>
      <w:r>
        <w:rPr>
          <w:rFonts w:ascii="Calibri" w:hAnsi="宋体" w:eastAsia="宋体" w:cs="Times New Roman"/>
          <w:color w:val="000000"/>
          <w:szCs w:val="21"/>
        </w:rPr>
        <w:t xml:space="preserve">1. </w:t>
      </w:r>
      <w:r>
        <w:rPr>
          <w:rFonts w:hint="eastAsia" w:ascii="Calibri" w:hAnsi="宋体" w:eastAsia="宋体" w:cs="Times New Roman"/>
          <w:color w:val="000000"/>
          <w:szCs w:val="21"/>
        </w:rPr>
        <w:t>本项目</w:t>
      </w:r>
      <w:r>
        <w:rPr>
          <w:rFonts w:hint="eastAsia" w:hAnsi="宋体" w:cs="Times New Roman"/>
          <w:color w:val="000000"/>
          <w:szCs w:val="21"/>
          <w:lang w:eastAsia="zh-CN"/>
        </w:rPr>
        <w:t>设备安装阶段</w:t>
      </w:r>
      <w:r>
        <w:rPr>
          <w:rFonts w:hint="eastAsia" w:ascii="Calibri" w:hAnsi="宋体" w:eastAsia="宋体" w:cs="Times New Roman"/>
          <w:color w:val="000000"/>
          <w:szCs w:val="21"/>
        </w:rPr>
        <w:t>监理服务费</w:t>
      </w:r>
      <w:r>
        <w:rPr>
          <w:rFonts w:hint="eastAsia" w:hAnsi="宋体" w:cs="Times New Roman"/>
          <w:color w:val="000000"/>
          <w:szCs w:val="21"/>
          <w:u w:val="single"/>
          <w:lang w:val="en-US" w:eastAsia="zh-CN"/>
        </w:rPr>
        <w:t xml:space="preserve">                     </w:t>
      </w:r>
      <w:r>
        <w:rPr>
          <w:rFonts w:hint="eastAsia" w:ascii="Calibri" w:hAnsi="宋体" w:eastAsia="宋体" w:cs="Times New Roman"/>
          <w:color w:val="000000"/>
          <w:szCs w:val="21"/>
        </w:rPr>
        <w:t>元。</w:t>
      </w:r>
    </w:p>
    <w:p w14:paraId="1447A85E">
      <w:pPr>
        <w:spacing w:line="360" w:lineRule="auto"/>
        <w:ind w:firstLine="420" w:firstLineChars="200"/>
        <w:rPr>
          <w:rFonts w:ascii="Calibri" w:hAnsi="宋体" w:eastAsia="宋体" w:cs="Times New Roman"/>
          <w:color w:val="000000"/>
          <w:szCs w:val="21"/>
        </w:rPr>
      </w:pPr>
      <w:r>
        <w:rPr>
          <w:rFonts w:hint="eastAsia" w:ascii="Calibri" w:hAnsi="宋体" w:eastAsia="宋体" w:cs="Times New Roman"/>
          <w:color w:val="000000"/>
          <w:szCs w:val="21"/>
        </w:rPr>
        <w:t>工程竣工结算时，以经有权部门最终审定的本工程施工结算总造价为本项目的监理服务费的计费额计取并参照</w:t>
      </w:r>
      <w:r>
        <w:rPr>
          <w:rFonts w:hint="eastAsia" w:ascii="Calibri" w:hAnsi="宋体" w:eastAsia="宋体" w:cs="Times New Roman"/>
          <w:color w:val="000000"/>
          <w:szCs w:val="21"/>
          <w:u w:val="single"/>
        </w:rPr>
        <w:t>（</w:t>
      </w:r>
      <w:r>
        <w:rPr>
          <w:rFonts w:hint="eastAsia" w:ascii="宋体" w:hAnsi="宋体" w:eastAsia="宋体" w:cs="Times New Roman"/>
          <w:color w:val="auto"/>
          <w:u w:val="single"/>
          <w:lang w:val="en-US" w:eastAsia="zh-CN"/>
        </w:rPr>
        <w:t>福建连城国有投资集团有限公司关于调整工程监理收费标准的通知-连国投工管2号文</w:t>
      </w:r>
      <w:r>
        <w:rPr>
          <w:rFonts w:hint="eastAsia" w:ascii="Calibri" w:hAnsi="宋体" w:eastAsia="宋体" w:cs="Times New Roman"/>
          <w:color w:val="000000"/>
          <w:szCs w:val="21"/>
          <w:u w:val="single"/>
        </w:rPr>
        <w:t>）</w:t>
      </w:r>
      <w:r>
        <w:rPr>
          <w:rFonts w:hint="eastAsia" w:ascii="Calibri" w:hAnsi="宋体" w:eastAsia="宋体" w:cs="Times New Roman"/>
          <w:color w:val="000000"/>
          <w:szCs w:val="21"/>
        </w:rPr>
        <w:t>调整本项目的监理服务费。</w:t>
      </w:r>
    </w:p>
    <w:p w14:paraId="395DEFA2">
      <w:pPr>
        <w:spacing w:line="360" w:lineRule="auto"/>
        <w:ind w:firstLine="417" w:firstLineChars="198"/>
        <w:rPr>
          <w:rFonts w:ascii="Calibri" w:hAnsi="宋体" w:eastAsia="宋体" w:cs="Times New Roman"/>
          <w:b/>
          <w:color w:val="000000"/>
          <w:szCs w:val="21"/>
        </w:rPr>
      </w:pPr>
      <w:r>
        <w:rPr>
          <w:rFonts w:hint="eastAsia" w:ascii="Calibri" w:hAnsi="宋体" w:eastAsia="宋体" w:cs="Times New Roman"/>
          <w:b/>
          <w:color w:val="000000"/>
          <w:szCs w:val="21"/>
        </w:rPr>
        <w:t>六、期限</w:t>
      </w:r>
    </w:p>
    <w:p w14:paraId="61B55F29">
      <w:pPr>
        <w:adjustRightInd w:val="0"/>
        <w:snapToGrid w:val="0"/>
        <w:spacing w:line="360" w:lineRule="auto"/>
        <w:ind w:firstLine="525" w:firstLineChars="250"/>
        <w:rPr>
          <w:rFonts w:ascii="Calibri" w:hAnsi="宋体" w:eastAsia="宋体" w:cs="Times New Roman"/>
          <w:color w:val="000000"/>
          <w:szCs w:val="21"/>
        </w:rPr>
      </w:pPr>
      <w:r>
        <w:rPr>
          <w:rFonts w:ascii="Calibri" w:hAnsi="宋体" w:eastAsia="宋体" w:cs="Times New Roman"/>
          <w:color w:val="000000"/>
          <w:szCs w:val="21"/>
        </w:rPr>
        <w:t xml:space="preserve">1. </w:t>
      </w:r>
      <w:r>
        <w:rPr>
          <w:rFonts w:hint="eastAsia" w:hAnsi="宋体" w:cs="Times New Roman"/>
          <w:color w:val="000000"/>
          <w:szCs w:val="21"/>
          <w:lang w:eastAsia="zh-CN"/>
        </w:rPr>
        <w:t>设备安装阶段</w:t>
      </w:r>
      <w:r>
        <w:rPr>
          <w:rFonts w:hint="eastAsia" w:ascii="Calibri" w:hAnsi="宋体" w:eastAsia="宋体" w:cs="Times New Roman"/>
          <w:color w:val="000000"/>
          <w:szCs w:val="21"/>
        </w:rPr>
        <w:t>监理服务期：</w:t>
      </w:r>
      <w:r>
        <w:rPr>
          <w:rFonts w:hint="eastAsia" w:ascii="宋体" w:hAnsi="宋体" w:eastAsia="宋体" w:cs="Times New Roman"/>
          <w:color w:val="auto"/>
          <w:highlight w:val="none"/>
          <w:u w:val="single"/>
          <w:lang w:val="en-US" w:eastAsia="zh-CN"/>
        </w:rPr>
        <w:t>120日历天</w:t>
      </w:r>
      <w:r>
        <w:rPr>
          <w:rFonts w:hint="eastAsia" w:ascii="Calibri" w:hAnsi="宋体" w:eastAsia="宋体" w:cs="Times New Roman"/>
          <w:color w:val="000000"/>
          <w:szCs w:val="21"/>
        </w:rPr>
        <w:t>，且不应超过施工合同工期。</w:t>
      </w:r>
      <w:r>
        <w:rPr>
          <w:rFonts w:hint="eastAsia" w:hAnsi="宋体" w:cs="Times New Roman"/>
          <w:color w:val="000000"/>
          <w:szCs w:val="21"/>
          <w:lang w:eastAsia="zh-CN"/>
        </w:rPr>
        <w:t>设备安装阶段</w:t>
      </w:r>
      <w:r>
        <w:rPr>
          <w:rFonts w:hint="eastAsia" w:ascii="Calibri" w:hAnsi="宋体" w:eastAsia="宋体" w:cs="Times New Roman"/>
          <w:color w:val="000000"/>
          <w:szCs w:val="21"/>
        </w:rPr>
        <w:t>监理服务期不包括保修阶段服务期。</w:t>
      </w:r>
    </w:p>
    <w:p w14:paraId="1B4DD2EB">
      <w:pPr>
        <w:adjustRightInd w:val="0"/>
        <w:snapToGrid w:val="0"/>
        <w:spacing w:line="360" w:lineRule="auto"/>
        <w:ind w:firstLine="525" w:firstLineChars="250"/>
        <w:rPr>
          <w:rFonts w:ascii="Calibri" w:hAnsi="宋体" w:eastAsia="宋体" w:cs="Times New Roman"/>
          <w:color w:val="000000"/>
          <w:szCs w:val="21"/>
        </w:rPr>
      </w:pPr>
      <w:r>
        <w:rPr>
          <w:rFonts w:ascii="Calibri" w:hAnsi="宋体" w:eastAsia="宋体" w:cs="Times New Roman"/>
          <w:color w:val="000000"/>
          <w:szCs w:val="21"/>
        </w:rPr>
        <w:t xml:space="preserve">2. </w:t>
      </w:r>
      <w:r>
        <w:rPr>
          <w:rFonts w:hint="eastAsia" w:ascii="Calibri" w:hAnsi="宋体" w:eastAsia="宋体" w:cs="Times New Roman"/>
          <w:color w:val="000000"/>
          <w:szCs w:val="21"/>
        </w:rPr>
        <w:t>（</w:t>
      </w:r>
      <w:r>
        <w:rPr>
          <w:rFonts w:ascii="Calibri" w:hAnsi="宋体" w:eastAsia="宋体" w:cs="Times New Roman"/>
          <w:color w:val="000000"/>
          <w:szCs w:val="21"/>
        </w:rPr>
        <w:t>1</w:t>
      </w:r>
      <w:r>
        <w:rPr>
          <w:rFonts w:hint="eastAsia" w:ascii="Calibri" w:hAnsi="宋体" w:eastAsia="宋体" w:cs="Times New Roman"/>
          <w:color w:val="000000"/>
          <w:szCs w:val="21"/>
        </w:rPr>
        <w:t>）勘察阶段服务期：</w:t>
      </w:r>
      <w:r>
        <w:rPr>
          <w:rFonts w:ascii="Calibri" w:hAnsi="宋体" w:eastAsia="宋体" w:cs="Times New Roman"/>
          <w:color w:val="000000"/>
          <w:szCs w:val="21"/>
          <w:u w:val="single"/>
        </w:rPr>
        <w:t xml:space="preserve">    </w:t>
      </w:r>
      <w:r>
        <w:rPr>
          <w:rFonts w:hint="eastAsia" w:ascii="Calibri" w:hAnsi="宋体" w:eastAsia="宋体" w:cs="Times New Roman"/>
          <w:color w:val="000000"/>
          <w:szCs w:val="21"/>
          <w:u w:val="single"/>
          <w:lang w:val="en-US" w:eastAsia="zh-CN"/>
        </w:rPr>
        <w:t>/</w:t>
      </w:r>
      <w:r>
        <w:rPr>
          <w:rFonts w:ascii="Calibri" w:hAnsi="宋体" w:eastAsia="宋体" w:cs="Times New Roman"/>
          <w:color w:val="000000"/>
          <w:szCs w:val="21"/>
          <w:u w:val="single"/>
        </w:rPr>
        <w:t xml:space="preserve">   </w:t>
      </w:r>
      <w:r>
        <w:rPr>
          <w:rFonts w:hint="eastAsia" w:ascii="Calibri" w:hAnsi="宋体" w:eastAsia="宋体" w:cs="Times New Roman"/>
          <w:color w:val="000000"/>
          <w:szCs w:val="21"/>
        </w:rPr>
        <w:t>日历天。</w:t>
      </w:r>
    </w:p>
    <w:p w14:paraId="5D7DA85A">
      <w:pPr>
        <w:adjustRightInd w:val="0"/>
        <w:snapToGrid w:val="0"/>
        <w:spacing w:line="360" w:lineRule="auto"/>
        <w:ind w:firstLine="525" w:firstLineChars="250"/>
        <w:rPr>
          <w:rFonts w:ascii="Calibri" w:hAnsi="宋体" w:eastAsia="宋体" w:cs="Times New Roman"/>
          <w:color w:val="000000"/>
          <w:szCs w:val="21"/>
        </w:rPr>
      </w:pPr>
      <w:r>
        <w:rPr>
          <w:rFonts w:hint="eastAsia" w:ascii="Calibri" w:hAnsi="宋体" w:eastAsia="宋体" w:cs="Times New Roman"/>
          <w:color w:val="000000"/>
          <w:szCs w:val="21"/>
        </w:rPr>
        <w:t>（</w:t>
      </w:r>
      <w:r>
        <w:rPr>
          <w:rFonts w:ascii="Calibri" w:hAnsi="宋体" w:eastAsia="宋体" w:cs="Times New Roman"/>
          <w:color w:val="000000"/>
          <w:szCs w:val="21"/>
        </w:rPr>
        <w:t>2</w:t>
      </w:r>
      <w:r>
        <w:rPr>
          <w:rFonts w:hint="eastAsia" w:ascii="Calibri" w:hAnsi="宋体" w:eastAsia="宋体" w:cs="Times New Roman"/>
          <w:color w:val="000000"/>
          <w:szCs w:val="21"/>
        </w:rPr>
        <w:t>）设计阶段服务期：</w:t>
      </w:r>
      <w:r>
        <w:rPr>
          <w:rFonts w:ascii="Calibri" w:hAnsi="宋体" w:eastAsia="宋体" w:cs="Times New Roman"/>
          <w:color w:val="000000"/>
          <w:szCs w:val="21"/>
          <w:u w:val="single"/>
        </w:rPr>
        <w:t xml:space="preserve">    </w:t>
      </w:r>
      <w:r>
        <w:rPr>
          <w:rFonts w:hint="eastAsia" w:ascii="Calibri" w:hAnsi="宋体" w:eastAsia="宋体" w:cs="Times New Roman"/>
          <w:color w:val="000000"/>
          <w:szCs w:val="21"/>
          <w:u w:val="single"/>
          <w:lang w:val="en-US" w:eastAsia="zh-CN"/>
        </w:rPr>
        <w:t>/</w:t>
      </w:r>
      <w:r>
        <w:rPr>
          <w:rFonts w:ascii="Calibri" w:hAnsi="宋体" w:eastAsia="宋体" w:cs="Times New Roman"/>
          <w:color w:val="000000"/>
          <w:szCs w:val="21"/>
          <w:u w:val="single"/>
        </w:rPr>
        <w:t xml:space="preserve">   </w:t>
      </w:r>
      <w:r>
        <w:rPr>
          <w:rFonts w:hint="eastAsia" w:ascii="Calibri" w:hAnsi="宋体" w:eastAsia="宋体" w:cs="Times New Roman"/>
          <w:color w:val="000000"/>
          <w:szCs w:val="21"/>
        </w:rPr>
        <w:t>日历天。</w:t>
      </w:r>
    </w:p>
    <w:p w14:paraId="0CEBA1D9">
      <w:pPr>
        <w:adjustRightInd w:val="0"/>
        <w:snapToGrid w:val="0"/>
        <w:spacing w:line="360" w:lineRule="auto"/>
        <w:ind w:firstLine="525" w:firstLineChars="250"/>
        <w:rPr>
          <w:rFonts w:ascii="Calibri" w:hAnsi="宋体" w:eastAsia="宋体" w:cs="Times New Roman"/>
          <w:color w:val="000000"/>
          <w:szCs w:val="21"/>
        </w:rPr>
      </w:pPr>
      <w:r>
        <w:rPr>
          <w:rFonts w:hint="eastAsia" w:ascii="Calibri" w:hAnsi="宋体" w:eastAsia="宋体" w:cs="Times New Roman"/>
          <w:color w:val="000000"/>
          <w:szCs w:val="21"/>
        </w:rPr>
        <w:t>（</w:t>
      </w:r>
      <w:r>
        <w:rPr>
          <w:rFonts w:ascii="Calibri" w:hAnsi="宋体" w:eastAsia="宋体" w:cs="Times New Roman"/>
          <w:color w:val="000000"/>
          <w:szCs w:val="21"/>
        </w:rPr>
        <w:t>3</w:t>
      </w:r>
      <w:r>
        <w:rPr>
          <w:rFonts w:hint="eastAsia" w:ascii="Calibri" w:hAnsi="宋体" w:eastAsia="宋体" w:cs="Times New Roman"/>
          <w:color w:val="000000"/>
          <w:szCs w:val="21"/>
        </w:rPr>
        <w:t>）保修阶段服务期：</w:t>
      </w:r>
      <w:r>
        <w:rPr>
          <w:rFonts w:ascii="Calibri" w:hAnsi="宋体" w:eastAsia="宋体" w:cs="Times New Roman"/>
          <w:color w:val="000000"/>
          <w:szCs w:val="21"/>
          <w:u w:val="single"/>
        </w:rPr>
        <w:t xml:space="preserve">   </w:t>
      </w:r>
      <w:r>
        <w:rPr>
          <w:rFonts w:hint="eastAsia" w:ascii="Calibri" w:hAnsi="宋体" w:eastAsia="宋体" w:cs="Times New Roman"/>
          <w:color w:val="000000"/>
          <w:szCs w:val="21"/>
          <w:u w:val="single"/>
          <w:lang w:val="en-US" w:eastAsia="zh-CN"/>
        </w:rPr>
        <w:t>/</w:t>
      </w:r>
      <w:r>
        <w:rPr>
          <w:rFonts w:ascii="Calibri" w:hAnsi="宋体" w:eastAsia="宋体" w:cs="Times New Roman"/>
          <w:color w:val="000000"/>
          <w:szCs w:val="21"/>
          <w:u w:val="single"/>
        </w:rPr>
        <w:t xml:space="preserve">    </w:t>
      </w:r>
      <w:r>
        <w:rPr>
          <w:rFonts w:hint="eastAsia" w:ascii="Calibri" w:hAnsi="宋体" w:eastAsia="宋体" w:cs="Times New Roman"/>
          <w:color w:val="000000"/>
          <w:szCs w:val="21"/>
        </w:rPr>
        <w:t>日历天。</w:t>
      </w:r>
    </w:p>
    <w:p w14:paraId="39F768AF">
      <w:pPr>
        <w:adjustRightInd w:val="0"/>
        <w:snapToGrid w:val="0"/>
        <w:spacing w:line="360" w:lineRule="auto"/>
        <w:ind w:firstLine="525" w:firstLineChars="250"/>
        <w:rPr>
          <w:rFonts w:ascii="Calibri" w:hAnsi="宋体" w:eastAsia="宋体" w:cs="Times New Roman"/>
          <w:color w:val="000000"/>
          <w:szCs w:val="21"/>
        </w:rPr>
      </w:pPr>
      <w:r>
        <w:rPr>
          <w:rFonts w:ascii="Calibri" w:hAnsi="宋体" w:eastAsia="宋体" w:cs="Times New Roman"/>
          <w:color w:val="000000"/>
          <w:szCs w:val="21"/>
        </w:rPr>
        <w:t>3.</w:t>
      </w:r>
      <w:r>
        <w:rPr>
          <w:rFonts w:hint="eastAsia" w:ascii="Calibri" w:hAnsi="宋体" w:eastAsia="宋体" w:cs="Times New Roman"/>
          <w:color w:val="000000"/>
          <w:szCs w:val="21"/>
        </w:rPr>
        <w:t>其他相关服务期：</w:t>
      </w:r>
      <w:r>
        <w:rPr>
          <w:rFonts w:ascii="Calibri" w:hAnsi="宋体" w:eastAsia="宋体" w:cs="Times New Roman"/>
          <w:color w:val="000000"/>
          <w:szCs w:val="21"/>
          <w:u w:val="single"/>
        </w:rPr>
        <w:t xml:space="preserve">    </w:t>
      </w:r>
      <w:r>
        <w:rPr>
          <w:rFonts w:hint="eastAsia" w:ascii="Calibri" w:hAnsi="宋体" w:eastAsia="宋体" w:cs="Times New Roman"/>
          <w:color w:val="000000"/>
          <w:szCs w:val="21"/>
          <w:u w:val="single"/>
          <w:lang w:val="en-US" w:eastAsia="zh-CN"/>
        </w:rPr>
        <w:t>/</w:t>
      </w:r>
      <w:r>
        <w:rPr>
          <w:rFonts w:ascii="Calibri" w:hAnsi="宋体" w:eastAsia="宋体" w:cs="Times New Roman"/>
          <w:color w:val="000000"/>
          <w:szCs w:val="21"/>
          <w:u w:val="single"/>
        </w:rPr>
        <w:t xml:space="preserve">   </w:t>
      </w:r>
      <w:r>
        <w:rPr>
          <w:rFonts w:hint="eastAsia" w:ascii="Calibri" w:hAnsi="宋体" w:eastAsia="宋体" w:cs="Times New Roman"/>
          <w:color w:val="000000"/>
          <w:szCs w:val="21"/>
        </w:rPr>
        <w:t>日历天。</w:t>
      </w:r>
    </w:p>
    <w:p w14:paraId="7806BA0D">
      <w:pPr>
        <w:spacing w:line="360" w:lineRule="auto"/>
        <w:ind w:firstLine="417" w:firstLineChars="198"/>
        <w:rPr>
          <w:rFonts w:ascii="Calibri" w:hAnsi="宋体" w:eastAsia="宋体" w:cs="Times New Roman"/>
          <w:b/>
          <w:color w:val="000000"/>
          <w:szCs w:val="21"/>
        </w:rPr>
      </w:pPr>
      <w:r>
        <w:rPr>
          <w:rFonts w:hint="eastAsia" w:ascii="Calibri" w:hAnsi="宋体" w:eastAsia="宋体" w:cs="Times New Roman"/>
          <w:b/>
          <w:color w:val="000000"/>
          <w:szCs w:val="21"/>
        </w:rPr>
        <w:t>七、双方承诺</w:t>
      </w:r>
    </w:p>
    <w:p w14:paraId="79BB1867">
      <w:pPr>
        <w:spacing w:line="360" w:lineRule="auto"/>
        <w:ind w:firstLine="415" w:firstLineChars="198"/>
        <w:rPr>
          <w:rFonts w:ascii="Calibri" w:hAnsi="宋体" w:eastAsia="宋体" w:cs="Times New Roman"/>
          <w:b/>
          <w:color w:val="000000"/>
          <w:szCs w:val="21"/>
        </w:rPr>
      </w:pPr>
      <w:r>
        <w:rPr>
          <w:rFonts w:ascii="Calibri" w:hAnsi="宋体" w:eastAsia="宋体" w:cs="Times New Roman"/>
          <w:color w:val="000000"/>
          <w:szCs w:val="21"/>
        </w:rPr>
        <w:t xml:space="preserve">1. </w:t>
      </w:r>
      <w:r>
        <w:rPr>
          <w:rFonts w:hint="eastAsia" w:ascii="Calibri" w:hAnsi="宋体" w:eastAsia="宋体" w:cs="Times New Roman"/>
          <w:color w:val="000000"/>
          <w:szCs w:val="21"/>
        </w:rPr>
        <w:t>监理人向委托人承诺，按照本合同约定提供监理与相关服务。</w:t>
      </w:r>
    </w:p>
    <w:p w14:paraId="0F4C6510">
      <w:pPr>
        <w:spacing w:line="360" w:lineRule="auto"/>
        <w:ind w:firstLine="415" w:firstLineChars="198"/>
        <w:rPr>
          <w:rFonts w:hint="eastAsia" w:ascii="Calibri" w:hAnsi="宋体" w:eastAsia="宋体" w:cs="Times New Roman"/>
          <w:color w:val="000000"/>
          <w:szCs w:val="21"/>
        </w:rPr>
      </w:pPr>
      <w:r>
        <w:rPr>
          <w:rFonts w:ascii="Calibri" w:hAnsi="宋体" w:eastAsia="宋体" w:cs="Times New Roman"/>
          <w:color w:val="000000"/>
          <w:szCs w:val="21"/>
        </w:rPr>
        <w:t xml:space="preserve">2. </w:t>
      </w:r>
      <w:r>
        <w:rPr>
          <w:rFonts w:hint="eastAsia" w:ascii="Calibri" w:hAnsi="宋体" w:eastAsia="宋体" w:cs="Times New Roman"/>
          <w:color w:val="000000"/>
          <w:szCs w:val="21"/>
        </w:rPr>
        <w:t>委托人向监理人承诺，按照本合同约定派遣相应的人员，提供</w:t>
      </w:r>
      <w:r>
        <w:rPr>
          <w:rFonts w:hint="eastAsia" w:ascii="Calibri" w:hAnsi="宋体" w:eastAsia="宋体" w:cs="Times New Roman"/>
          <w:bCs/>
          <w:color w:val="000000"/>
          <w:szCs w:val="21"/>
        </w:rPr>
        <w:t>房屋、资料</w:t>
      </w:r>
      <w:r>
        <w:rPr>
          <w:rFonts w:hint="eastAsia" w:ascii="Calibri" w:hAnsi="宋体" w:eastAsia="宋体" w:cs="Times New Roman"/>
          <w:color w:val="000000"/>
          <w:szCs w:val="21"/>
        </w:rPr>
        <w:t>、设备，并按本合同约定支付酬金。</w:t>
      </w:r>
    </w:p>
    <w:p w14:paraId="39F9C799">
      <w:pPr>
        <w:ind w:firstLine="420" w:firstLineChars="200"/>
        <w:jc w:val="left"/>
        <w:rPr>
          <w:rFonts w:hint="eastAsia" w:ascii="Calibri" w:hAnsi="宋体" w:eastAsia="宋体" w:cs="Times New Roman"/>
          <w:color w:val="000000"/>
          <w:szCs w:val="21"/>
        </w:rPr>
      </w:pPr>
      <w:r>
        <w:rPr>
          <w:rFonts w:hint="eastAsia" w:ascii="Calibri" w:hAnsi="宋体" w:eastAsia="宋体" w:cs="Times New Roman"/>
          <w:color w:val="000000"/>
          <w:szCs w:val="21"/>
        </w:rPr>
        <w:t>3.合同双方保证本合同所记载的住所、电话、电子邮箱等信息均真实有效。本合同约定的住所为各类文书指定的送达地址。发生诉讼的，诉讼文书按本条执行。因诉讼产生的律师费、起诉费、公告费、执行费等一切费用由违约方承担。本条款不受合同终止、解除的影响。</w:t>
      </w:r>
    </w:p>
    <w:p w14:paraId="59F2C799">
      <w:pPr>
        <w:spacing w:line="360" w:lineRule="auto"/>
        <w:ind w:firstLine="415" w:firstLineChars="198"/>
        <w:rPr>
          <w:rFonts w:hint="eastAsia" w:ascii="Calibri" w:hAnsi="宋体" w:eastAsia="宋体" w:cs="Times New Roman"/>
          <w:color w:val="000000"/>
          <w:szCs w:val="21"/>
        </w:rPr>
      </w:pPr>
    </w:p>
    <w:p w14:paraId="68132786">
      <w:pPr>
        <w:spacing w:line="360" w:lineRule="auto"/>
        <w:ind w:firstLine="417" w:firstLineChars="198"/>
        <w:rPr>
          <w:rFonts w:ascii="Calibri" w:hAnsi="宋体" w:eastAsia="宋体" w:cs="Times New Roman"/>
          <w:b/>
          <w:color w:val="000000"/>
          <w:szCs w:val="21"/>
        </w:rPr>
      </w:pPr>
      <w:r>
        <w:rPr>
          <w:rFonts w:hint="eastAsia" w:ascii="Calibri" w:hAnsi="宋体" w:eastAsia="宋体" w:cs="Times New Roman"/>
          <w:b/>
          <w:color w:val="000000"/>
          <w:szCs w:val="21"/>
        </w:rPr>
        <w:t>八、合同订立</w:t>
      </w:r>
    </w:p>
    <w:p w14:paraId="322ED436">
      <w:pPr>
        <w:adjustRightInd w:val="0"/>
        <w:snapToGrid w:val="0"/>
        <w:spacing w:line="360" w:lineRule="auto"/>
        <w:ind w:firstLine="415" w:firstLineChars="198"/>
        <w:rPr>
          <w:rFonts w:ascii="Calibri" w:hAnsi="宋体" w:eastAsia="宋体" w:cs="Times New Roman"/>
          <w:color w:val="000000"/>
          <w:szCs w:val="21"/>
        </w:rPr>
      </w:pPr>
      <w:r>
        <w:rPr>
          <w:rFonts w:ascii="Calibri" w:hAnsi="宋体" w:eastAsia="宋体" w:cs="Times New Roman"/>
          <w:color w:val="000000"/>
          <w:szCs w:val="21"/>
        </w:rPr>
        <w:t xml:space="preserve">1. </w:t>
      </w:r>
      <w:r>
        <w:rPr>
          <w:rFonts w:hint="eastAsia" w:ascii="Calibri" w:hAnsi="宋体" w:eastAsia="宋体" w:cs="Times New Roman"/>
          <w:color w:val="000000"/>
          <w:szCs w:val="21"/>
        </w:rPr>
        <w:t>订立时间：</w:t>
      </w:r>
      <w:r>
        <w:rPr>
          <w:rFonts w:ascii="Calibri" w:hAnsi="宋体" w:eastAsia="宋体" w:cs="Times New Roman"/>
          <w:color w:val="000000"/>
          <w:szCs w:val="21"/>
          <w:u w:val="single"/>
        </w:rPr>
        <w:t xml:space="preserve">          </w:t>
      </w:r>
      <w:r>
        <w:rPr>
          <w:rFonts w:hint="eastAsia" w:ascii="Calibri" w:hAnsi="宋体" w:eastAsia="宋体" w:cs="Times New Roman"/>
          <w:color w:val="000000"/>
          <w:szCs w:val="21"/>
        </w:rPr>
        <w:t>年</w:t>
      </w:r>
      <w:r>
        <w:rPr>
          <w:rFonts w:ascii="Calibri" w:hAnsi="宋体" w:eastAsia="宋体" w:cs="Times New Roman"/>
          <w:color w:val="000000"/>
          <w:szCs w:val="21"/>
          <w:u w:val="single"/>
        </w:rPr>
        <w:t xml:space="preserve">       </w:t>
      </w:r>
      <w:r>
        <w:rPr>
          <w:rFonts w:hint="eastAsia" w:ascii="Calibri" w:hAnsi="宋体" w:eastAsia="宋体" w:cs="Times New Roman"/>
          <w:color w:val="000000"/>
          <w:szCs w:val="21"/>
        </w:rPr>
        <w:t>月</w:t>
      </w:r>
      <w:r>
        <w:rPr>
          <w:rFonts w:ascii="Calibri" w:hAnsi="宋体" w:eastAsia="宋体" w:cs="Times New Roman"/>
          <w:color w:val="000000"/>
          <w:szCs w:val="21"/>
          <w:u w:val="single"/>
        </w:rPr>
        <w:t xml:space="preserve">      </w:t>
      </w:r>
      <w:r>
        <w:rPr>
          <w:rFonts w:hint="eastAsia" w:ascii="Calibri" w:hAnsi="宋体" w:eastAsia="宋体" w:cs="Times New Roman"/>
          <w:color w:val="000000"/>
          <w:szCs w:val="21"/>
        </w:rPr>
        <w:t>日。</w:t>
      </w:r>
    </w:p>
    <w:p w14:paraId="1EE2A2DF">
      <w:pPr>
        <w:adjustRightInd w:val="0"/>
        <w:snapToGrid w:val="0"/>
        <w:spacing w:line="360" w:lineRule="auto"/>
        <w:ind w:firstLine="415" w:firstLineChars="198"/>
        <w:rPr>
          <w:rFonts w:ascii="Calibri" w:hAnsi="宋体" w:eastAsia="宋体" w:cs="Times New Roman"/>
          <w:color w:val="000000"/>
          <w:szCs w:val="21"/>
        </w:rPr>
      </w:pPr>
      <w:r>
        <w:rPr>
          <w:rFonts w:ascii="Calibri" w:hAnsi="宋体" w:eastAsia="宋体" w:cs="Times New Roman"/>
          <w:color w:val="000000"/>
          <w:szCs w:val="21"/>
        </w:rPr>
        <w:t xml:space="preserve">2. </w:t>
      </w:r>
      <w:r>
        <w:rPr>
          <w:rFonts w:hint="eastAsia" w:ascii="Calibri" w:hAnsi="宋体" w:eastAsia="宋体" w:cs="Times New Roman"/>
          <w:color w:val="000000"/>
          <w:szCs w:val="21"/>
        </w:rPr>
        <w:t>订立地点：</w:t>
      </w:r>
      <w:r>
        <w:rPr>
          <w:rFonts w:ascii="Calibri" w:hAnsi="宋体" w:eastAsia="宋体" w:cs="Times New Roman"/>
          <w:color w:val="000000"/>
          <w:szCs w:val="21"/>
          <w:u w:val="single"/>
        </w:rPr>
        <w:t xml:space="preserve">                                 </w:t>
      </w:r>
      <w:r>
        <w:rPr>
          <w:rFonts w:hint="eastAsia" w:ascii="Calibri" w:hAnsi="宋体" w:eastAsia="宋体" w:cs="Times New Roman"/>
          <w:color w:val="000000"/>
          <w:szCs w:val="21"/>
        </w:rPr>
        <w:t>。</w:t>
      </w:r>
    </w:p>
    <w:p w14:paraId="57337135">
      <w:pPr>
        <w:adjustRightInd w:val="0"/>
        <w:snapToGrid w:val="0"/>
        <w:spacing w:line="360" w:lineRule="auto"/>
        <w:ind w:firstLine="420" w:firstLineChars="200"/>
        <w:rPr>
          <w:rFonts w:ascii="Calibri" w:hAnsi="宋体" w:eastAsia="宋体" w:cs="Times New Roman"/>
          <w:color w:val="000000"/>
          <w:szCs w:val="21"/>
        </w:rPr>
      </w:pPr>
      <w:r>
        <w:rPr>
          <w:rFonts w:ascii="Calibri" w:hAnsi="宋体" w:eastAsia="宋体" w:cs="Times New Roman"/>
          <w:color w:val="000000"/>
          <w:szCs w:val="21"/>
        </w:rPr>
        <w:t xml:space="preserve">3. </w:t>
      </w:r>
      <w:r>
        <w:rPr>
          <w:rFonts w:hint="eastAsia" w:ascii="Calibri" w:hAnsi="宋体" w:eastAsia="宋体" w:cs="Times New Roman"/>
          <w:color w:val="000000"/>
          <w:szCs w:val="21"/>
        </w:rPr>
        <w:t>本合同一式</w:t>
      </w:r>
      <w:r>
        <w:rPr>
          <w:rFonts w:ascii="Calibri" w:hAnsi="宋体" w:eastAsia="宋体" w:cs="Times New Roman"/>
          <w:color w:val="000000"/>
          <w:szCs w:val="21"/>
          <w:u w:val="single"/>
        </w:rPr>
        <w:t xml:space="preserve"> </w:t>
      </w:r>
      <w:r>
        <w:rPr>
          <w:rFonts w:hint="eastAsia" w:ascii="Calibri" w:hAnsi="宋体" w:eastAsia="宋体" w:cs="Times New Roman"/>
          <w:color w:val="000000"/>
          <w:szCs w:val="21"/>
          <w:u w:val="single"/>
          <w:lang w:val="en-US" w:eastAsia="zh-CN"/>
        </w:rPr>
        <w:t>玖</w:t>
      </w:r>
      <w:r>
        <w:rPr>
          <w:rFonts w:ascii="Calibri" w:hAnsi="宋体" w:eastAsia="宋体" w:cs="Times New Roman"/>
          <w:color w:val="000000"/>
          <w:szCs w:val="21"/>
          <w:u w:val="single"/>
        </w:rPr>
        <w:t xml:space="preserve"> </w:t>
      </w:r>
      <w:r>
        <w:rPr>
          <w:rFonts w:hint="eastAsia" w:ascii="Calibri" w:hAnsi="宋体" w:eastAsia="宋体" w:cs="Times New Roman"/>
          <w:color w:val="000000"/>
          <w:szCs w:val="21"/>
        </w:rPr>
        <w:t>份，具有同等法律效力，</w:t>
      </w:r>
      <w:r>
        <w:rPr>
          <w:rFonts w:hint="eastAsia" w:ascii="宋体" w:hAnsi="宋体" w:eastAsia="宋体" w:cs="Times New Roman"/>
          <w:color w:val="auto"/>
        </w:rPr>
        <w:t>甲方执</w:t>
      </w:r>
      <w:r>
        <w:rPr>
          <w:rFonts w:hint="eastAsia" w:ascii="宋体" w:hAnsi="宋体" w:eastAsia="宋体" w:cs="Times New Roman"/>
          <w:color w:val="auto"/>
          <w:u w:val="single"/>
        </w:rPr>
        <w:t xml:space="preserve"> 伍 </w:t>
      </w:r>
      <w:r>
        <w:rPr>
          <w:rFonts w:hint="eastAsia" w:ascii="宋体" w:hAnsi="宋体" w:eastAsia="宋体" w:cs="Times New Roman"/>
          <w:color w:val="auto"/>
        </w:rPr>
        <w:t>份，乙方执</w:t>
      </w:r>
      <w:r>
        <w:rPr>
          <w:rFonts w:hint="eastAsia" w:ascii="宋体" w:hAnsi="宋体" w:eastAsia="宋体" w:cs="Times New Roman"/>
          <w:color w:val="auto"/>
          <w:u w:val="single"/>
        </w:rPr>
        <w:t xml:space="preserve"> 肆 </w:t>
      </w:r>
      <w:r>
        <w:rPr>
          <w:rFonts w:hint="eastAsia" w:ascii="宋体" w:hAnsi="宋体" w:eastAsia="宋体" w:cs="Times New Roman"/>
          <w:color w:val="auto"/>
        </w:rPr>
        <w:t>份</w:t>
      </w:r>
      <w:r>
        <w:rPr>
          <w:rFonts w:hint="eastAsia" w:ascii="Calibri" w:hAnsi="宋体" w:eastAsia="宋体" w:cs="Times New Roman"/>
          <w:color w:val="000000"/>
          <w:szCs w:val="21"/>
        </w:rPr>
        <w:t>。</w:t>
      </w:r>
    </w:p>
    <w:p w14:paraId="7E3354E1">
      <w:pPr>
        <w:adjustRightInd w:val="0"/>
        <w:snapToGrid w:val="0"/>
        <w:spacing w:line="360" w:lineRule="auto"/>
        <w:ind w:firstLine="415" w:firstLineChars="198"/>
        <w:rPr>
          <w:rFonts w:ascii="Calibri" w:hAnsi="宋体" w:eastAsia="宋体" w:cs="Times New Roman"/>
          <w:color w:val="000000"/>
          <w:szCs w:val="21"/>
        </w:rPr>
      </w:pPr>
      <w:bookmarkStart w:id="12" w:name="_Toc256000028"/>
      <w:r>
        <w:rPr>
          <w:rFonts w:hint="eastAsia" w:ascii="Calibri" w:hAnsi="宋体" w:eastAsia="宋体" w:cs="Times New Roman"/>
          <w:color w:val="000000"/>
          <w:szCs w:val="21"/>
        </w:rPr>
        <w:t>委托人：</w:t>
      </w:r>
      <w:r>
        <w:rPr>
          <w:rFonts w:ascii="Calibri" w:hAnsi="宋体" w:eastAsia="宋体" w:cs="Times New Roman"/>
          <w:color w:val="000000"/>
          <w:szCs w:val="21"/>
          <w:u w:val="single"/>
        </w:rPr>
        <w:t xml:space="preserve">   </w:t>
      </w:r>
      <w:r>
        <w:rPr>
          <w:rFonts w:hint="eastAsia" w:ascii="Calibri" w:hAnsi="宋体" w:eastAsia="宋体" w:cs="Times New Roman"/>
          <w:color w:val="000000"/>
          <w:szCs w:val="21"/>
          <w:u w:val="single"/>
        </w:rPr>
        <w:t>（盖章）</w:t>
      </w:r>
      <w:r>
        <w:rPr>
          <w:rFonts w:ascii="Calibri" w:hAnsi="宋体" w:eastAsia="宋体" w:cs="Times New Roman"/>
          <w:color w:val="000000"/>
          <w:szCs w:val="21"/>
          <w:u w:val="single"/>
        </w:rPr>
        <w:t xml:space="preserve">     </w:t>
      </w:r>
      <w:r>
        <w:rPr>
          <w:rFonts w:ascii="Calibri" w:hAnsi="宋体" w:eastAsia="宋体" w:cs="Times New Roman"/>
          <w:color w:val="000000"/>
          <w:szCs w:val="21"/>
        </w:rPr>
        <w:t xml:space="preserve">   </w:t>
      </w:r>
      <w:r>
        <w:rPr>
          <w:rFonts w:hint="eastAsia" w:ascii="Calibri" w:hAnsi="宋体" w:eastAsia="宋体" w:cs="Times New Roman"/>
          <w:color w:val="000000"/>
          <w:szCs w:val="21"/>
        </w:rPr>
        <w:t xml:space="preserve">              监理人：</w:t>
      </w:r>
      <w:r>
        <w:rPr>
          <w:rFonts w:ascii="Calibri" w:hAnsi="宋体" w:eastAsia="宋体" w:cs="Times New Roman"/>
          <w:color w:val="000000"/>
          <w:szCs w:val="21"/>
          <w:u w:val="single"/>
        </w:rPr>
        <w:t xml:space="preserve">   </w:t>
      </w:r>
      <w:r>
        <w:rPr>
          <w:rFonts w:hint="eastAsia" w:ascii="Calibri" w:hAnsi="宋体" w:eastAsia="宋体" w:cs="Times New Roman"/>
          <w:color w:val="000000"/>
          <w:szCs w:val="21"/>
          <w:u w:val="single"/>
        </w:rPr>
        <w:t>（盖章）</w:t>
      </w:r>
      <w:r>
        <w:rPr>
          <w:rFonts w:ascii="Calibri" w:hAnsi="宋体" w:eastAsia="宋体" w:cs="Times New Roman"/>
          <w:color w:val="000000"/>
          <w:szCs w:val="21"/>
          <w:u w:val="single"/>
        </w:rPr>
        <w:t xml:space="preserve">    </w:t>
      </w:r>
    </w:p>
    <w:p w14:paraId="4EB0BC5B">
      <w:pPr>
        <w:adjustRightInd w:val="0"/>
        <w:snapToGrid w:val="0"/>
        <w:spacing w:line="360" w:lineRule="auto"/>
        <w:ind w:firstLine="415" w:firstLineChars="198"/>
        <w:rPr>
          <w:rFonts w:ascii="Calibri" w:hAnsi="宋体" w:eastAsia="宋体" w:cs="Times New Roman"/>
          <w:color w:val="000000"/>
          <w:szCs w:val="21"/>
        </w:rPr>
      </w:pPr>
      <w:r>
        <w:rPr>
          <w:rFonts w:hint="eastAsia" w:ascii="Calibri" w:hAnsi="宋体" w:eastAsia="宋体" w:cs="Times New Roman"/>
          <w:color w:val="000000"/>
          <w:szCs w:val="21"/>
        </w:rPr>
        <w:t>住所：</w:t>
      </w:r>
      <w:r>
        <w:rPr>
          <w:rFonts w:ascii="Calibri" w:hAnsi="宋体" w:eastAsia="宋体" w:cs="Times New Roman"/>
          <w:color w:val="000000"/>
          <w:szCs w:val="21"/>
        </w:rPr>
        <w:t xml:space="preserve"> </w:t>
      </w:r>
      <w:r>
        <w:rPr>
          <w:rFonts w:ascii="Calibri" w:hAnsi="宋体" w:eastAsia="宋体" w:cs="Times New Roman"/>
          <w:color w:val="000000"/>
          <w:szCs w:val="21"/>
          <w:u w:val="single"/>
        </w:rPr>
        <w:t xml:space="preserve">                   </w:t>
      </w:r>
      <w:r>
        <w:rPr>
          <w:rFonts w:hint="eastAsia" w:ascii="Calibri" w:hAnsi="宋体" w:eastAsia="宋体" w:cs="Times New Roman"/>
          <w:color w:val="000000"/>
          <w:szCs w:val="21"/>
        </w:rPr>
        <w:t xml:space="preserve">               住所：</w:t>
      </w:r>
      <w:r>
        <w:rPr>
          <w:rFonts w:ascii="Calibri" w:hAnsi="宋体" w:eastAsia="宋体" w:cs="Times New Roman"/>
          <w:color w:val="000000"/>
          <w:szCs w:val="21"/>
        </w:rPr>
        <w:t xml:space="preserve">  </w:t>
      </w:r>
      <w:r>
        <w:rPr>
          <w:rFonts w:ascii="Calibri" w:hAnsi="宋体" w:eastAsia="宋体" w:cs="Times New Roman"/>
          <w:color w:val="000000"/>
          <w:szCs w:val="21"/>
          <w:u w:val="single"/>
        </w:rPr>
        <w:t xml:space="preserve">      </w:t>
      </w:r>
      <w:r>
        <w:rPr>
          <w:rFonts w:hint="eastAsia" w:ascii="Calibri" w:hAnsi="宋体" w:eastAsia="宋体" w:cs="Times New Roman"/>
          <w:color w:val="000000"/>
          <w:szCs w:val="21"/>
          <w:u w:val="single"/>
        </w:rPr>
        <w:t xml:space="preserve"> </w:t>
      </w:r>
      <w:r>
        <w:rPr>
          <w:rFonts w:ascii="Calibri" w:hAnsi="宋体" w:eastAsia="宋体" w:cs="Times New Roman"/>
          <w:color w:val="000000"/>
          <w:szCs w:val="21"/>
          <w:u w:val="single"/>
        </w:rPr>
        <w:t xml:space="preserve">           </w:t>
      </w:r>
      <w:r>
        <w:rPr>
          <w:rFonts w:ascii="Calibri" w:hAnsi="宋体" w:eastAsia="宋体" w:cs="Times New Roman"/>
          <w:color w:val="000000"/>
          <w:szCs w:val="21"/>
        </w:rPr>
        <w:t xml:space="preserve">    </w:t>
      </w:r>
    </w:p>
    <w:p w14:paraId="3D30A9CB">
      <w:pPr>
        <w:adjustRightInd w:val="0"/>
        <w:snapToGrid w:val="0"/>
        <w:spacing w:line="360" w:lineRule="auto"/>
        <w:ind w:firstLine="420" w:firstLineChars="200"/>
        <w:rPr>
          <w:rFonts w:ascii="Calibri" w:hAnsi="宋体" w:eastAsia="宋体" w:cs="Times New Roman"/>
          <w:color w:val="000000"/>
          <w:szCs w:val="21"/>
        </w:rPr>
      </w:pPr>
      <w:r>
        <w:rPr>
          <w:rFonts w:hint="eastAsia" w:ascii="Calibri" w:hAnsi="宋体" w:eastAsia="宋体" w:cs="Times New Roman"/>
          <w:color w:val="000000"/>
          <w:szCs w:val="21"/>
        </w:rPr>
        <w:t>邮政编码：</w:t>
      </w:r>
      <w:r>
        <w:rPr>
          <w:rFonts w:ascii="Calibri" w:hAnsi="宋体" w:eastAsia="宋体" w:cs="Times New Roman"/>
          <w:color w:val="000000"/>
          <w:szCs w:val="21"/>
          <w:u w:val="single"/>
        </w:rPr>
        <w:t xml:space="preserve">                 </w:t>
      </w:r>
      <w:r>
        <w:rPr>
          <w:rFonts w:hint="eastAsia" w:ascii="Calibri" w:hAnsi="宋体" w:eastAsia="宋体" w:cs="Times New Roman"/>
          <w:color w:val="000000"/>
          <w:szCs w:val="21"/>
        </w:rPr>
        <w:t xml:space="preserve">              邮政编码：</w:t>
      </w:r>
      <w:r>
        <w:rPr>
          <w:rFonts w:ascii="Calibri" w:hAnsi="宋体" w:eastAsia="宋体" w:cs="Times New Roman"/>
          <w:color w:val="000000"/>
          <w:szCs w:val="21"/>
          <w:u w:val="single"/>
        </w:rPr>
        <w:t xml:space="preserve">                </w:t>
      </w:r>
    </w:p>
    <w:p w14:paraId="15D4237C">
      <w:pPr>
        <w:adjustRightInd w:val="0"/>
        <w:snapToGrid w:val="0"/>
        <w:spacing w:line="360" w:lineRule="auto"/>
        <w:ind w:firstLine="415" w:firstLineChars="198"/>
        <w:rPr>
          <w:rFonts w:ascii="Calibri" w:hAnsi="宋体" w:eastAsia="宋体" w:cs="Times New Roman"/>
          <w:color w:val="000000"/>
          <w:szCs w:val="21"/>
        </w:rPr>
      </w:pPr>
      <w:r>
        <w:rPr>
          <w:rFonts w:hint="eastAsia" w:ascii="Calibri" w:hAnsi="宋体" w:eastAsia="宋体" w:cs="Times New Roman"/>
          <w:color w:val="000000"/>
          <w:szCs w:val="21"/>
        </w:rPr>
        <w:t>法定代表人或其授权</w:t>
      </w:r>
      <w:r>
        <w:rPr>
          <w:rFonts w:ascii="Calibri" w:hAnsi="宋体" w:eastAsia="宋体" w:cs="Times New Roman"/>
          <w:color w:val="000000"/>
          <w:szCs w:val="21"/>
        </w:rPr>
        <w:t xml:space="preserve">         </w:t>
      </w:r>
      <w:r>
        <w:rPr>
          <w:rFonts w:hint="eastAsia" w:ascii="Calibri" w:hAnsi="宋体" w:eastAsia="宋体" w:cs="Times New Roman"/>
          <w:color w:val="000000"/>
          <w:szCs w:val="21"/>
        </w:rPr>
        <w:t xml:space="preserve">              法定代表人或其授权</w:t>
      </w:r>
      <w:r>
        <w:rPr>
          <w:rFonts w:ascii="Calibri" w:hAnsi="宋体" w:eastAsia="宋体" w:cs="Times New Roman"/>
          <w:color w:val="000000"/>
          <w:szCs w:val="21"/>
        </w:rPr>
        <w:t xml:space="preserve"> </w:t>
      </w:r>
    </w:p>
    <w:p w14:paraId="007D13D8">
      <w:pPr>
        <w:adjustRightInd w:val="0"/>
        <w:snapToGrid w:val="0"/>
        <w:spacing w:line="360" w:lineRule="auto"/>
        <w:ind w:firstLine="415" w:firstLineChars="198"/>
        <w:rPr>
          <w:rFonts w:ascii="Calibri" w:hAnsi="宋体" w:eastAsia="宋体" w:cs="Times New Roman"/>
          <w:color w:val="000000"/>
          <w:szCs w:val="21"/>
        </w:rPr>
      </w:pPr>
      <w:r>
        <w:rPr>
          <w:rFonts w:hint="eastAsia" w:ascii="Calibri" w:hAnsi="宋体" w:eastAsia="宋体" w:cs="Times New Roman"/>
          <w:color w:val="000000"/>
          <w:szCs w:val="21"/>
        </w:rPr>
        <w:t>的代理人：</w:t>
      </w:r>
      <w:r>
        <w:rPr>
          <w:rFonts w:hint="eastAsia" w:ascii="Calibri" w:hAnsi="宋体" w:eastAsia="宋体" w:cs="Times New Roman"/>
          <w:color w:val="000000"/>
          <w:szCs w:val="21"/>
          <w:u w:val="single"/>
        </w:rPr>
        <w:t>（签字或盖章）</w:t>
      </w:r>
      <w:r>
        <w:rPr>
          <w:rFonts w:ascii="Calibri" w:hAnsi="宋体" w:eastAsia="宋体" w:cs="Times New Roman"/>
          <w:color w:val="000000"/>
          <w:szCs w:val="21"/>
        </w:rPr>
        <w:t xml:space="preserve">    </w:t>
      </w:r>
      <w:r>
        <w:rPr>
          <w:rFonts w:hint="eastAsia" w:ascii="Calibri" w:hAnsi="宋体" w:eastAsia="宋体" w:cs="Times New Roman"/>
          <w:color w:val="000000"/>
          <w:szCs w:val="21"/>
        </w:rPr>
        <w:t xml:space="preserve">              的代理人：</w:t>
      </w:r>
      <w:r>
        <w:rPr>
          <w:rFonts w:hint="eastAsia" w:ascii="Calibri" w:hAnsi="宋体" w:eastAsia="宋体" w:cs="Times New Roman"/>
          <w:color w:val="000000"/>
          <w:szCs w:val="21"/>
          <w:u w:val="single"/>
        </w:rPr>
        <w:t>（签字或盖章）</w:t>
      </w:r>
      <w:r>
        <w:rPr>
          <w:rFonts w:ascii="Calibri" w:hAnsi="宋体" w:eastAsia="宋体" w:cs="Times New Roman"/>
          <w:color w:val="000000"/>
          <w:szCs w:val="21"/>
        </w:rPr>
        <w:t xml:space="preserve">  </w:t>
      </w:r>
    </w:p>
    <w:p w14:paraId="5E0F485E">
      <w:pPr>
        <w:adjustRightInd w:val="0"/>
        <w:snapToGrid w:val="0"/>
        <w:spacing w:line="360" w:lineRule="auto"/>
        <w:ind w:firstLine="415" w:firstLineChars="198"/>
        <w:rPr>
          <w:rFonts w:ascii="Calibri" w:hAnsi="宋体" w:eastAsia="宋体" w:cs="Times New Roman"/>
          <w:color w:val="000000"/>
          <w:szCs w:val="21"/>
        </w:rPr>
      </w:pPr>
      <w:r>
        <w:rPr>
          <w:rFonts w:hint="eastAsia" w:ascii="Calibri" w:hAnsi="宋体" w:eastAsia="宋体" w:cs="Times New Roman"/>
          <w:color w:val="000000"/>
          <w:szCs w:val="21"/>
        </w:rPr>
        <w:t>开户银行：</w:t>
      </w:r>
      <w:r>
        <w:rPr>
          <w:rFonts w:ascii="Calibri" w:hAnsi="宋体" w:eastAsia="宋体" w:cs="Times New Roman"/>
          <w:color w:val="000000"/>
          <w:szCs w:val="21"/>
          <w:u w:val="single"/>
        </w:rPr>
        <w:t xml:space="preserve">                 </w:t>
      </w:r>
      <w:r>
        <w:rPr>
          <w:rFonts w:hint="eastAsia" w:ascii="Calibri" w:hAnsi="宋体" w:eastAsia="宋体" w:cs="Times New Roman"/>
          <w:color w:val="000000"/>
          <w:szCs w:val="21"/>
        </w:rPr>
        <w:t xml:space="preserve">              开户银行：</w:t>
      </w:r>
      <w:r>
        <w:rPr>
          <w:rFonts w:ascii="Calibri" w:hAnsi="宋体" w:eastAsia="宋体" w:cs="Times New Roman"/>
          <w:color w:val="000000"/>
          <w:szCs w:val="21"/>
          <w:u w:val="single"/>
        </w:rPr>
        <w:t xml:space="preserve">                 </w:t>
      </w:r>
      <w:r>
        <w:rPr>
          <w:rFonts w:ascii="Calibri" w:hAnsi="宋体" w:eastAsia="宋体" w:cs="Times New Roman"/>
          <w:color w:val="000000"/>
          <w:szCs w:val="21"/>
        </w:rPr>
        <w:t xml:space="preserve"> </w:t>
      </w:r>
    </w:p>
    <w:p w14:paraId="496B7A41">
      <w:pPr>
        <w:adjustRightInd w:val="0"/>
        <w:snapToGrid w:val="0"/>
        <w:spacing w:line="360" w:lineRule="auto"/>
        <w:ind w:firstLine="415" w:firstLineChars="198"/>
        <w:rPr>
          <w:rFonts w:ascii="Calibri" w:hAnsi="宋体" w:eastAsia="宋体" w:cs="Times New Roman"/>
          <w:color w:val="000000"/>
          <w:szCs w:val="21"/>
        </w:rPr>
      </w:pPr>
      <w:r>
        <w:rPr>
          <w:rFonts w:hint="eastAsia" w:ascii="Calibri" w:hAnsi="宋体" w:eastAsia="宋体" w:cs="Times New Roman"/>
          <w:color w:val="000000"/>
          <w:szCs w:val="21"/>
        </w:rPr>
        <w:t>账号：</w:t>
      </w:r>
      <w:r>
        <w:rPr>
          <w:rFonts w:ascii="Calibri" w:hAnsi="宋体" w:eastAsia="宋体" w:cs="Times New Roman"/>
          <w:color w:val="000000"/>
          <w:szCs w:val="21"/>
          <w:u w:val="single"/>
        </w:rPr>
        <w:t xml:space="preserve">                      </w:t>
      </w:r>
      <w:r>
        <w:rPr>
          <w:rFonts w:hint="eastAsia" w:ascii="Calibri" w:hAnsi="宋体" w:eastAsia="宋体" w:cs="Times New Roman"/>
          <w:color w:val="000000"/>
          <w:szCs w:val="21"/>
        </w:rPr>
        <w:t xml:space="preserve">             账号：</w:t>
      </w:r>
      <w:r>
        <w:rPr>
          <w:rFonts w:ascii="Calibri" w:hAnsi="宋体" w:eastAsia="宋体" w:cs="Times New Roman"/>
          <w:color w:val="000000"/>
          <w:szCs w:val="21"/>
          <w:u w:val="single"/>
        </w:rPr>
        <w:t xml:space="preserve">                    </w:t>
      </w:r>
    </w:p>
    <w:p w14:paraId="0B569906">
      <w:pPr>
        <w:adjustRightInd w:val="0"/>
        <w:snapToGrid w:val="0"/>
        <w:spacing w:line="360" w:lineRule="auto"/>
        <w:ind w:firstLine="415" w:firstLineChars="198"/>
        <w:rPr>
          <w:rFonts w:ascii="Calibri" w:hAnsi="宋体" w:eastAsia="宋体" w:cs="Times New Roman"/>
          <w:color w:val="000000"/>
          <w:szCs w:val="21"/>
        </w:rPr>
      </w:pPr>
      <w:r>
        <w:rPr>
          <w:rFonts w:hint="eastAsia" w:ascii="Calibri" w:hAnsi="宋体" w:eastAsia="宋体" w:cs="Times New Roman"/>
          <w:color w:val="000000"/>
          <w:szCs w:val="21"/>
        </w:rPr>
        <w:t>电话：</w:t>
      </w:r>
      <w:r>
        <w:rPr>
          <w:rFonts w:ascii="Calibri" w:hAnsi="宋体" w:eastAsia="宋体" w:cs="Times New Roman"/>
          <w:color w:val="000000"/>
          <w:szCs w:val="21"/>
          <w:u w:val="single"/>
        </w:rPr>
        <w:t xml:space="preserve">                     </w:t>
      </w:r>
      <w:r>
        <w:rPr>
          <w:rFonts w:hint="eastAsia" w:ascii="Calibri" w:hAnsi="宋体" w:eastAsia="宋体" w:cs="Times New Roman"/>
          <w:color w:val="000000"/>
          <w:szCs w:val="21"/>
        </w:rPr>
        <w:t xml:space="preserve">              电话：</w:t>
      </w:r>
      <w:r>
        <w:rPr>
          <w:rFonts w:ascii="Calibri" w:hAnsi="宋体" w:eastAsia="宋体" w:cs="Times New Roman"/>
          <w:color w:val="000000"/>
          <w:szCs w:val="21"/>
          <w:u w:val="single"/>
        </w:rPr>
        <w:t xml:space="preserve">                     </w:t>
      </w:r>
    </w:p>
    <w:p w14:paraId="12971993">
      <w:pPr>
        <w:adjustRightInd w:val="0"/>
        <w:snapToGrid w:val="0"/>
        <w:spacing w:line="360" w:lineRule="auto"/>
        <w:ind w:firstLine="415" w:firstLineChars="198"/>
        <w:rPr>
          <w:rFonts w:ascii="Calibri" w:hAnsi="宋体" w:eastAsia="宋体" w:cs="Times New Roman"/>
          <w:color w:val="000000"/>
          <w:szCs w:val="21"/>
        </w:rPr>
      </w:pPr>
      <w:r>
        <w:rPr>
          <w:rFonts w:hint="eastAsia" w:ascii="Calibri" w:hAnsi="宋体" w:eastAsia="宋体" w:cs="Times New Roman"/>
          <w:color w:val="000000"/>
          <w:szCs w:val="21"/>
        </w:rPr>
        <w:t>传真：</w:t>
      </w:r>
      <w:r>
        <w:rPr>
          <w:rFonts w:ascii="Calibri" w:hAnsi="宋体" w:eastAsia="宋体" w:cs="Times New Roman"/>
          <w:color w:val="000000"/>
          <w:szCs w:val="21"/>
          <w:u w:val="single"/>
        </w:rPr>
        <w:t xml:space="preserve">                     </w:t>
      </w:r>
      <w:r>
        <w:rPr>
          <w:rFonts w:hint="eastAsia" w:ascii="Calibri" w:hAnsi="宋体" w:eastAsia="宋体" w:cs="Times New Roman"/>
          <w:color w:val="000000"/>
          <w:szCs w:val="21"/>
        </w:rPr>
        <w:t xml:space="preserve">              传真：</w:t>
      </w:r>
      <w:r>
        <w:rPr>
          <w:rFonts w:ascii="Calibri" w:hAnsi="宋体" w:eastAsia="宋体" w:cs="Times New Roman"/>
          <w:color w:val="000000"/>
          <w:szCs w:val="21"/>
          <w:u w:val="single"/>
        </w:rPr>
        <w:t xml:space="preserve">                    </w:t>
      </w:r>
    </w:p>
    <w:p w14:paraId="70100123">
      <w:pPr>
        <w:adjustRightInd w:val="0"/>
        <w:snapToGrid w:val="0"/>
        <w:spacing w:line="360" w:lineRule="auto"/>
        <w:ind w:firstLine="415" w:firstLineChars="198"/>
        <w:rPr>
          <w:rFonts w:ascii="Calibri" w:hAnsi="宋体" w:eastAsia="宋体" w:cs="Times New Roman"/>
          <w:color w:val="000000"/>
          <w:szCs w:val="21"/>
          <w:u w:val="single"/>
        </w:rPr>
      </w:pPr>
      <w:r>
        <w:rPr>
          <w:rFonts w:hint="eastAsia" w:ascii="Calibri" w:hAnsi="宋体" w:eastAsia="宋体" w:cs="Times New Roman"/>
          <w:color w:val="000000"/>
          <w:szCs w:val="21"/>
        </w:rPr>
        <w:t>电子邮箱：</w:t>
      </w:r>
      <w:r>
        <w:rPr>
          <w:rFonts w:ascii="Calibri" w:hAnsi="宋体" w:eastAsia="宋体" w:cs="Times New Roman"/>
          <w:color w:val="000000"/>
          <w:szCs w:val="21"/>
          <w:u w:val="single"/>
        </w:rPr>
        <w:t xml:space="preserve">                 </w:t>
      </w:r>
      <w:r>
        <w:rPr>
          <w:rFonts w:hint="eastAsia" w:ascii="Calibri" w:hAnsi="宋体" w:eastAsia="宋体" w:cs="Times New Roman"/>
          <w:color w:val="000000"/>
          <w:szCs w:val="21"/>
        </w:rPr>
        <w:t xml:space="preserve">              电子邮箱：</w:t>
      </w:r>
      <w:r>
        <w:rPr>
          <w:rFonts w:ascii="Calibri" w:hAnsi="宋体" w:eastAsia="宋体" w:cs="Times New Roman"/>
          <w:color w:val="000000"/>
          <w:szCs w:val="21"/>
          <w:u w:val="single"/>
        </w:rPr>
        <w:t xml:space="preserve">               </w:t>
      </w:r>
    </w:p>
    <w:p w14:paraId="59B7538D">
      <w:pPr>
        <w:adjustRightInd w:val="0"/>
        <w:snapToGrid w:val="0"/>
        <w:spacing w:line="360" w:lineRule="auto"/>
        <w:ind w:firstLine="636" w:firstLineChars="198"/>
        <w:jc w:val="center"/>
        <w:rPr>
          <w:rFonts w:hint="eastAsia" w:ascii="Times New Roman" w:hAnsi="Times New Roman" w:eastAsia="宋体" w:cs="Times New Roman"/>
          <w:b/>
          <w:bCs/>
          <w:sz w:val="32"/>
          <w:szCs w:val="32"/>
        </w:rPr>
      </w:pPr>
    </w:p>
    <w:p w14:paraId="1B8D3875">
      <w:pPr>
        <w:adjustRightInd w:val="0"/>
        <w:snapToGrid w:val="0"/>
        <w:spacing w:line="360" w:lineRule="auto"/>
        <w:ind w:firstLine="636" w:firstLineChars="198"/>
        <w:jc w:val="center"/>
        <w:rPr>
          <w:rFonts w:hint="eastAsia" w:ascii="Times New Roman" w:hAnsi="Times New Roman" w:eastAsia="宋体" w:cs="Times New Roman"/>
          <w:b/>
          <w:bCs/>
          <w:sz w:val="32"/>
          <w:szCs w:val="32"/>
        </w:rPr>
      </w:pPr>
    </w:p>
    <w:p w14:paraId="70D61BF6">
      <w:pPr>
        <w:adjustRightInd w:val="0"/>
        <w:snapToGrid w:val="0"/>
        <w:spacing w:line="360" w:lineRule="auto"/>
        <w:ind w:firstLine="636" w:firstLineChars="198"/>
        <w:jc w:val="center"/>
        <w:rPr>
          <w:rFonts w:hint="eastAsia" w:ascii="Times New Roman" w:hAnsi="Times New Roman" w:eastAsia="宋体" w:cs="Times New Roman"/>
          <w:b/>
          <w:bCs/>
          <w:sz w:val="32"/>
          <w:szCs w:val="32"/>
        </w:rPr>
      </w:pPr>
    </w:p>
    <w:p w14:paraId="2211DD8B">
      <w:pPr>
        <w:adjustRightInd w:val="0"/>
        <w:snapToGrid w:val="0"/>
        <w:spacing w:line="360" w:lineRule="auto"/>
        <w:ind w:firstLine="636" w:firstLineChars="198"/>
        <w:jc w:val="center"/>
        <w:rPr>
          <w:rFonts w:hint="eastAsia" w:ascii="Times New Roman" w:hAnsi="Times New Roman" w:eastAsia="宋体" w:cs="Times New Roman"/>
          <w:b/>
          <w:bCs/>
          <w:sz w:val="32"/>
          <w:szCs w:val="32"/>
        </w:rPr>
      </w:pPr>
    </w:p>
    <w:p w14:paraId="4D7259D9">
      <w:pPr>
        <w:adjustRightInd w:val="0"/>
        <w:snapToGrid w:val="0"/>
        <w:spacing w:line="360" w:lineRule="auto"/>
        <w:ind w:firstLine="636" w:firstLineChars="198"/>
        <w:jc w:val="center"/>
        <w:rPr>
          <w:rFonts w:ascii="Times New Roman" w:hAnsi="宋体" w:eastAsia="宋体" w:cs="Times New Roman"/>
          <w:b/>
          <w:bCs/>
          <w:color w:val="000000"/>
          <w:sz w:val="32"/>
          <w:szCs w:val="32"/>
        </w:rPr>
      </w:pPr>
      <w:r>
        <w:rPr>
          <w:rFonts w:hint="eastAsia" w:ascii="Times New Roman" w:hAnsi="Times New Roman" w:eastAsia="宋体" w:cs="Times New Roman"/>
          <w:b/>
          <w:bCs/>
          <w:sz w:val="32"/>
          <w:szCs w:val="32"/>
        </w:rPr>
        <w:t>第二节</w:t>
      </w:r>
      <w:r>
        <w:rPr>
          <w:rFonts w:ascii="Times New Roman" w:hAnsi="Times New Roman" w:eastAsia="宋体" w:cs="Times New Roman"/>
          <w:b/>
          <w:bCs/>
          <w:sz w:val="32"/>
          <w:szCs w:val="32"/>
        </w:rPr>
        <w:t xml:space="preserve">  </w:t>
      </w:r>
      <w:r>
        <w:rPr>
          <w:rFonts w:hint="eastAsia" w:ascii="Times New Roman" w:hAnsi="Times New Roman" w:eastAsia="宋体" w:cs="Times New Roman"/>
          <w:b/>
          <w:bCs/>
          <w:sz w:val="32"/>
          <w:szCs w:val="32"/>
        </w:rPr>
        <w:t>通用合同条款</w:t>
      </w:r>
      <w:bookmarkEnd w:id="12"/>
    </w:p>
    <w:p w14:paraId="16BCD1E9">
      <w:pPr>
        <w:spacing w:line="300" w:lineRule="auto"/>
        <w:rPr>
          <w:rFonts w:ascii="Calibri" w:hAnsi="宋体" w:eastAsia="宋体" w:cs="Times New Roman"/>
          <w:b/>
          <w:bCs/>
          <w:color w:val="000000"/>
          <w:sz w:val="24"/>
          <w:szCs w:val="24"/>
        </w:rPr>
      </w:pPr>
    </w:p>
    <w:p w14:paraId="34068F48">
      <w:pPr>
        <w:keepNext/>
        <w:keepLines/>
        <w:spacing w:before="280" w:after="290" w:line="374" w:lineRule="auto"/>
        <w:outlineLvl w:val="3"/>
        <w:rPr>
          <w:rFonts w:ascii="宋体" w:hAnsi="宋体" w:eastAsia="宋体" w:cs="宋体"/>
          <w:b/>
          <w:bCs/>
          <w:color w:val="000000"/>
          <w:sz w:val="24"/>
          <w:szCs w:val="24"/>
        </w:rPr>
      </w:pPr>
      <w:bookmarkStart w:id="13" w:name="_Toc256000074"/>
      <w:bookmarkStart w:id="14" w:name="_Toc256000040"/>
      <w:bookmarkStart w:id="15" w:name="_Toc24103"/>
      <w:bookmarkStart w:id="16" w:name="_Toc11558"/>
      <w:bookmarkStart w:id="17" w:name="_Toc256000029"/>
      <w:bookmarkStart w:id="18" w:name="_Toc256000039"/>
      <w:bookmarkStart w:id="19" w:name="_Toc256000104"/>
      <w:bookmarkStart w:id="20" w:name="_Toc256000089"/>
      <w:bookmarkStart w:id="21" w:name="_Toc256000051"/>
      <w:bookmarkStart w:id="22" w:name="_Toc256000064"/>
      <w:bookmarkStart w:id="23" w:name="_Toc256000018"/>
      <w:r>
        <w:rPr>
          <w:rFonts w:hint="eastAsia" w:ascii="宋体" w:hAnsi="宋体" w:eastAsia="宋体" w:cs="宋体"/>
          <w:b/>
          <w:bCs/>
          <w:color w:val="000000"/>
          <w:sz w:val="24"/>
          <w:szCs w:val="24"/>
        </w:rPr>
        <w:t>1. 定义与解释</w:t>
      </w:r>
      <w:bookmarkEnd w:id="13"/>
      <w:bookmarkEnd w:id="14"/>
      <w:bookmarkEnd w:id="15"/>
      <w:bookmarkEnd w:id="16"/>
      <w:bookmarkEnd w:id="17"/>
      <w:bookmarkEnd w:id="18"/>
      <w:bookmarkEnd w:id="19"/>
      <w:bookmarkEnd w:id="20"/>
      <w:bookmarkEnd w:id="21"/>
      <w:bookmarkEnd w:id="22"/>
      <w:bookmarkEnd w:id="23"/>
    </w:p>
    <w:p w14:paraId="3DD6E48F">
      <w:pPr>
        <w:spacing w:line="300" w:lineRule="auto"/>
        <w:ind w:firstLine="422" w:firstLineChars="200"/>
        <w:rPr>
          <w:rFonts w:hint="eastAsia" w:ascii="Calibri" w:hAnsi="宋体" w:eastAsia="宋体" w:cs="Times New Roman"/>
          <w:b/>
          <w:bCs/>
          <w:color w:val="000000"/>
          <w:szCs w:val="21"/>
        </w:rPr>
      </w:pPr>
      <w:r>
        <w:rPr>
          <w:rFonts w:ascii="Calibri" w:hAnsi="宋体" w:eastAsia="宋体" w:cs="Times New Roman"/>
          <w:b/>
          <w:color w:val="000000"/>
          <w:szCs w:val="21"/>
        </w:rPr>
        <w:t xml:space="preserve">1.1 </w:t>
      </w:r>
      <w:r>
        <w:rPr>
          <w:rFonts w:hint="eastAsia" w:ascii="Calibri" w:hAnsi="宋体" w:eastAsia="宋体" w:cs="Times New Roman"/>
          <w:b/>
          <w:bCs/>
          <w:color w:val="000000"/>
          <w:szCs w:val="21"/>
        </w:rPr>
        <w:t>定义</w:t>
      </w:r>
    </w:p>
    <w:p w14:paraId="501D946D">
      <w:pPr>
        <w:spacing w:line="300" w:lineRule="auto"/>
        <w:ind w:firstLine="420" w:firstLineChars="200"/>
        <w:rPr>
          <w:rFonts w:ascii="Calibri" w:hAnsi="宋体" w:eastAsia="宋体" w:cs="Times New Roman"/>
          <w:color w:val="000000"/>
          <w:szCs w:val="21"/>
        </w:rPr>
      </w:pPr>
      <w:r>
        <w:rPr>
          <w:rFonts w:hint="eastAsia" w:ascii="Calibri" w:hAnsi="宋体" w:eastAsia="宋体" w:cs="Times New Roman"/>
          <w:color w:val="000000"/>
          <w:szCs w:val="21"/>
        </w:rPr>
        <w:t>除根据上下文另有其意义外，组成本合同的全部文件中的下列名词和用语应具有本款所赋予的含义：</w:t>
      </w:r>
    </w:p>
    <w:p w14:paraId="2B6C2F94">
      <w:pPr>
        <w:spacing w:line="300" w:lineRule="auto"/>
        <w:ind w:firstLine="420" w:firstLineChars="200"/>
        <w:rPr>
          <w:rFonts w:ascii="Calibri" w:hAnsi="宋体" w:eastAsia="宋体" w:cs="Times New Roman"/>
          <w:color w:val="000000"/>
          <w:szCs w:val="21"/>
        </w:rPr>
      </w:pPr>
      <w:r>
        <w:rPr>
          <w:rFonts w:ascii="Calibri" w:hAnsi="宋体" w:eastAsia="宋体" w:cs="Times New Roman"/>
          <w:color w:val="000000"/>
          <w:szCs w:val="21"/>
        </w:rPr>
        <w:t xml:space="preserve">1.1.1 </w:t>
      </w:r>
      <w:r>
        <w:rPr>
          <w:rFonts w:hint="eastAsia" w:ascii="Calibri" w:hAnsi="宋体" w:eastAsia="宋体" w:cs="Times New Roman"/>
          <w:color w:val="000000"/>
          <w:szCs w:val="21"/>
        </w:rPr>
        <w:t>“工程”是指按照本合同约定实施监理与相关服务的建设工程。</w:t>
      </w:r>
    </w:p>
    <w:p w14:paraId="17E8E145">
      <w:pPr>
        <w:spacing w:line="300" w:lineRule="auto"/>
        <w:ind w:firstLine="420" w:firstLineChars="200"/>
        <w:rPr>
          <w:rFonts w:ascii="Calibri" w:hAnsi="宋体" w:eastAsia="宋体" w:cs="Times New Roman"/>
          <w:color w:val="000000"/>
          <w:szCs w:val="21"/>
        </w:rPr>
      </w:pPr>
      <w:r>
        <w:rPr>
          <w:rFonts w:ascii="Calibri" w:hAnsi="宋体" w:eastAsia="宋体" w:cs="Times New Roman"/>
          <w:color w:val="000000"/>
          <w:szCs w:val="21"/>
        </w:rPr>
        <w:t xml:space="preserve">1.1.2 </w:t>
      </w:r>
      <w:r>
        <w:rPr>
          <w:rFonts w:hint="eastAsia" w:ascii="Calibri" w:hAnsi="宋体" w:eastAsia="宋体" w:cs="Times New Roman"/>
          <w:color w:val="000000"/>
          <w:szCs w:val="21"/>
        </w:rPr>
        <w:t>“委托人”是指本合同中委托监理与相关服务的一方，及其合法的继承人或受让人。</w:t>
      </w:r>
    </w:p>
    <w:p w14:paraId="5EEA6E5F">
      <w:pPr>
        <w:spacing w:line="300" w:lineRule="auto"/>
        <w:ind w:firstLine="420" w:firstLineChars="200"/>
        <w:rPr>
          <w:rFonts w:ascii="Calibri" w:hAnsi="宋体" w:eastAsia="宋体" w:cs="Times New Roman"/>
          <w:color w:val="000000"/>
          <w:szCs w:val="21"/>
        </w:rPr>
      </w:pPr>
      <w:r>
        <w:rPr>
          <w:rFonts w:ascii="Calibri" w:hAnsi="宋体" w:eastAsia="宋体" w:cs="Times New Roman"/>
          <w:color w:val="000000"/>
          <w:szCs w:val="21"/>
        </w:rPr>
        <w:t xml:space="preserve">1.1.3 </w:t>
      </w:r>
      <w:r>
        <w:rPr>
          <w:rFonts w:hint="eastAsia" w:ascii="Calibri" w:hAnsi="宋体" w:eastAsia="宋体" w:cs="Times New Roman"/>
          <w:color w:val="000000"/>
          <w:szCs w:val="21"/>
        </w:rPr>
        <w:t>“监理人”是指本合同中提供监理与相关服务的一方，及其合法的继承人。</w:t>
      </w:r>
    </w:p>
    <w:p w14:paraId="779FC817">
      <w:pPr>
        <w:spacing w:line="300" w:lineRule="auto"/>
        <w:ind w:firstLine="420" w:firstLineChars="200"/>
        <w:rPr>
          <w:rFonts w:ascii="Calibri" w:hAnsi="宋体" w:eastAsia="宋体" w:cs="Times New Roman"/>
          <w:color w:val="000000"/>
          <w:szCs w:val="21"/>
        </w:rPr>
      </w:pPr>
      <w:r>
        <w:rPr>
          <w:rFonts w:ascii="Calibri" w:hAnsi="宋体" w:eastAsia="宋体" w:cs="Times New Roman"/>
          <w:color w:val="000000"/>
          <w:szCs w:val="21"/>
        </w:rPr>
        <w:t xml:space="preserve">1.1.4 </w:t>
      </w:r>
      <w:r>
        <w:rPr>
          <w:rFonts w:hint="eastAsia" w:ascii="Calibri" w:hAnsi="宋体" w:eastAsia="宋体" w:cs="Times New Roman"/>
          <w:color w:val="000000"/>
          <w:szCs w:val="21"/>
        </w:rPr>
        <w:t>“承包人”是指在工程范围内与委托人签订勘察、设计、施工等有关合同的当事人，及其合法的继承人。</w:t>
      </w:r>
    </w:p>
    <w:p w14:paraId="3CAFB5D9">
      <w:pPr>
        <w:spacing w:line="300" w:lineRule="auto"/>
        <w:ind w:firstLine="420" w:firstLineChars="200"/>
        <w:rPr>
          <w:rFonts w:ascii="Calibri" w:hAnsi="宋体" w:eastAsia="宋体" w:cs="Times New Roman"/>
          <w:color w:val="000000"/>
          <w:szCs w:val="21"/>
        </w:rPr>
      </w:pPr>
      <w:r>
        <w:rPr>
          <w:rFonts w:ascii="Calibri" w:hAnsi="宋体" w:eastAsia="宋体" w:cs="Times New Roman"/>
          <w:color w:val="000000"/>
          <w:szCs w:val="21"/>
        </w:rPr>
        <w:t xml:space="preserve">1.1.5 </w:t>
      </w:r>
      <w:r>
        <w:rPr>
          <w:rFonts w:hint="eastAsia" w:ascii="Calibri" w:hAnsi="宋体" w:eastAsia="宋体" w:cs="Times New Roman"/>
          <w:color w:val="000000"/>
          <w:szCs w:val="21"/>
        </w:rPr>
        <w:t>“监理”是指监理人受委托人的委托</w:t>
      </w:r>
      <w:r>
        <w:rPr>
          <w:rFonts w:ascii="Calibri" w:hAnsi="宋体" w:eastAsia="宋体" w:cs="Times New Roman"/>
          <w:color w:val="000000"/>
          <w:szCs w:val="21"/>
        </w:rPr>
        <w:t xml:space="preserve"> </w:t>
      </w:r>
      <w:r>
        <w:rPr>
          <w:rFonts w:hint="eastAsia" w:ascii="Calibri" w:hAnsi="宋体" w:eastAsia="宋体" w:cs="Times New Roman"/>
          <w:color w:val="000000"/>
          <w:szCs w:val="21"/>
        </w:rPr>
        <w:t>，依照法律法规、工程建设标准、勘察设计文件及合同，在</w:t>
      </w:r>
      <w:r>
        <w:rPr>
          <w:rFonts w:hint="eastAsia" w:hAnsi="宋体" w:cs="Times New Roman"/>
          <w:color w:val="000000"/>
          <w:szCs w:val="21"/>
          <w:lang w:eastAsia="zh-CN"/>
        </w:rPr>
        <w:t>设备安装阶段</w:t>
      </w:r>
      <w:r>
        <w:rPr>
          <w:rFonts w:hint="eastAsia" w:ascii="Calibri" w:hAnsi="宋体" w:eastAsia="宋体" w:cs="Times New Roman"/>
          <w:color w:val="000000"/>
          <w:szCs w:val="21"/>
        </w:rPr>
        <w:t>对建设工程质量、进度、造价进行控制，对合同、信息进行管理，对工程建设相关方的关系进行协调，并履行建设工程安全生产管理法定职责的服务活动。</w:t>
      </w:r>
    </w:p>
    <w:p w14:paraId="7CDDA4A3">
      <w:pPr>
        <w:spacing w:line="300" w:lineRule="auto"/>
        <w:ind w:firstLine="420" w:firstLineChars="200"/>
        <w:rPr>
          <w:rFonts w:ascii="Calibri" w:hAnsi="宋体" w:eastAsia="宋体" w:cs="Times New Roman"/>
          <w:color w:val="000000"/>
          <w:szCs w:val="21"/>
        </w:rPr>
      </w:pPr>
      <w:r>
        <w:rPr>
          <w:rFonts w:ascii="Calibri" w:hAnsi="宋体" w:eastAsia="宋体" w:cs="Times New Roman"/>
          <w:color w:val="000000"/>
          <w:szCs w:val="21"/>
        </w:rPr>
        <w:t xml:space="preserve">1.1.6 </w:t>
      </w:r>
      <w:r>
        <w:rPr>
          <w:rFonts w:hint="eastAsia" w:ascii="Calibri" w:hAnsi="宋体" w:eastAsia="宋体" w:cs="Times New Roman"/>
          <w:color w:val="000000"/>
          <w:szCs w:val="21"/>
        </w:rPr>
        <w:t>“相关服务”是指监理人受委托人的委托</w:t>
      </w:r>
      <w:r>
        <w:rPr>
          <w:rFonts w:ascii="Calibri" w:hAnsi="宋体" w:eastAsia="宋体" w:cs="Times New Roman"/>
          <w:color w:val="000000"/>
          <w:szCs w:val="21"/>
        </w:rPr>
        <w:t xml:space="preserve"> </w:t>
      </w:r>
      <w:r>
        <w:rPr>
          <w:rFonts w:hint="eastAsia" w:ascii="Calibri" w:hAnsi="宋体" w:eastAsia="宋体" w:cs="Times New Roman"/>
          <w:color w:val="000000"/>
          <w:szCs w:val="21"/>
        </w:rPr>
        <w:t>，按照本合同约定，在勘察、设计、保修等阶段提供的服务活动。</w:t>
      </w:r>
    </w:p>
    <w:p w14:paraId="23E128F8">
      <w:pPr>
        <w:spacing w:line="300" w:lineRule="auto"/>
        <w:ind w:firstLine="420" w:firstLineChars="200"/>
        <w:rPr>
          <w:rFonts w:ascii="Calibri" w:hAnsi="宋体" w:eastAsia="宋体" w:cs="Times New Roman"/>
          <w:color w:val="000000"/>
          <w:szCs w:val="21"/>
        </w:rPr>
      </w:pPr>
      <w:r>
        <w:rPr>
          <w:rFonts w:ascii="Calibri" w:hAnsi="宋体" w:eastAsia="宋体" w:cs="Times New Roman"/>
          <w:color w:val="000000"/>
          <w:szCs w:val="21"/>
        </w:rPr>
        <w:t xml:space="preserve">1.1.7 </w:t>
      </w:r>
      <w:r>
        <w:rPr>
          <w:rFonts w:hint="eastAsia" w:ascii="Calibri" w:hAnsi="宋体" w:eastAsia="宋体" w:cs="Times New Roman"/>
          <w:color w:val="000000"/>
          <w:szCs w:val="21"/>
        </w:rPr>
        <w:t>“正常工作”指本合同订立时通用条件和专用条件中约定的监理人的工作。</w:t>
      </w:r>
    </w:p>
    <w:p w14:paraId="2CD3E06E">
      <w:pPr>
        <w:spacing w:line="300" w:lineRule="auto"/>
        <w:ind w:firstLine="420" w:firstLineChars="200"/>
        <w:rPr>
          <w:rFonts w:ascii="Calibri" w:hAnsi="宋体" w:eastAsia="宋体" w:cs="Times New Roman"/>
          <w:color w:val="000000"/>
          <w:szCs w:val="21"/>
        </w:rPr>
      </w:pPr>
      <w:r>
        <w:rPr>
          <w:rFonts w:ascii="Calibri" w:hAnsi="宋体" w:eastAsia="宋体" w:cs="Times New Roman"/>
          <w:color w:val="000000"/>
          <w:szCs w:val="21"/>
        </w:rPr>
        <w:t xml:space="preserve">1.1.8 </w:t>
      </w:r>
      <w:r>
        <w:rPr>
          <w:rFonts w:hint="eastAsia" w:ascii="Calibri" w:hAnsi="宋体" w:eastAsia="宋体" w:cs="Times New Roman"/>
          <w:color w:val="000000"/>
          <w:szCs w:val="21"/>
        </w:rPr>
        <w:t>“附加工作”是指本合同约定的正常工作以外监理人的工作。</w:t>
      </w:r>
    </w:p>
    <w:p w14:paraId="7CAAFB76">
      <w:pPr>
        <w:spacing w:line="300" w:lineRule="auto"/>
        <w:ind w:firstLine="420" w:firstLineChars="200"/>
        <w:rPr>
          <w:rFonts w:ascii="Calibri" w:hAnsi="宋体" w:eastAsia="宋体" w:cs="Times New Roman"/>
          <w:color w:val="000000"/>
          <w:szCs w:val="21"/>
        </w:rPr>
      </w:pPr>
      <w:r>
        <w:rPr>
          <w:rFonts w:ascii="Calibri" w:hAnsi="宋体" w:eastAsia="宋体" w:cs="Times New Roman"/>
          <w:color w:val="000000"/>
          <w:szCs w:val="21"/>
        </w:rPr>
        <w:t xml:space="preserve">1.1.9 </w:t>
      </w:r>
      <w:r>
        <w:rPr>
          <w:rFonts w:hint="eastAsia" w:ascii="Calibri" w:hAnsi="宋体" w:eastAsia="宋体" w:cs="Times New Roman"/>
          <w:color w:val="000000"/>
          <w:szCs w:val="21"/>
        </w:rPr>
        <w:t>“项目监理机构”是指监理人派驻工程负责履行本合同的组织机构。</w:t>
      </w:r>
    </w:p>
    <w:p w14:paraId="58DF1616">
      <w:pPr>
        <w:spacing w:line="300" w:lineRule="auto"/>
        <w:ind w:firstLine="420" w:firstLineChars="200"/>
        <w:rPr>
          <w:rFonts w:ascii="Calibri" w:hAnsi="宋体" w:eastAsia="宋体" w:cs="Times New Roman"/>
          <w:color w:val="000000"/>
          <w:szCs w:val="21"/>
        </w:rPr>
      </w:pPr>
      <w:r>
        <w:rPr>
          <w:rFonts w:ascii="Calibri" w:hAnsi="宋体" w:eastAsia="宋体" w:cs="Times New Roman"/>
          <w:color w:val="000000"/>
          <w:szCs w:val="21"/>
        </w:rPr>
        <w:t xml:space="preserve">1.1.10 </w:t>
      </w:r>
      <w:r>
        <w:rPr>
          <w:rFonts w:hint="eastAsia" w:ascii="Calibri" w:hAnsi="宋体" w:eastAsia="宋体" w:cs="Times New Roman"/>
          <w:color w:val="000000"/>
          <w:szCs w:val="21"/>
        </w:rPr>
        <w:t>“总监理工程师”是指由监理人的法定代表人书面授权，全面负责履行本合同、主持项目监理机构工作的注册监理工程师。</w:t>
      </w:r>
    </w:p>
    <w:p w14:paraId="2282CB8D">
      <w:pPr>
        <w:spacing w:line="300" w:lineRule="auto"/>
        <w:ind w:firstLine="420" w:firstLineChars="200"/>
        <w:rPr>
          <w:rFonts w:ascii="Calibri" w:hAnsi="宋体" w:eastAsia="宋体" w:cs="Times New Roman"/>
          <w:color w:val="000000"/>
          <w:szCs w:val="21"/>
        </w:rPr>
      </w:pPr>
      <w:r>
        <w:rPr>
          <w:rFonts w:ascii="Calibri" w:hAnsi="宋体" w:eastAsia="宋体" w:cs="Times New Roman"/>
          <w:color w:val="000000"/>
          <w:szCs w:val="21"/>
        </w:rPr>
        <w:t xml:space="preserve">1.1.11 </w:t>
      </w:r>
      <w:r>
        <w:rPr>
          <w:rFonts w:hint="eastAsia" w:ascii="Calibri" w:hAnsi="宋体" w:eastAsia="宋体" w:cs="Times New Roman"/>
          <w:color w:val="000000"/>
          <w:szCs w:val="21"/>
        </w:rPr>
        <w:t>“酬金”是指监理人履行本合同义务，委托人按照本合同约定给付监理人的金额。</w:t>
      </w:r>
    </w:p>
    <w:p w14:paraId="67DAE875">
      <w:pPr>
        <w:spacing w:line="300" w:lineRule="auto"/>
        <w:ind w:firstLine="420" w:firstLineChars="200"/>
        <w:rPr>
          <w:rFonts w:ascii="Calibri" w:hAnsi="宋体" w:eastAsia="宋体" w:cs="Times New Roman"/>
          <w:color w:val="000000"/>
          <w:szCs w:val="21"/>
        </w:rPr>
      </w:pPr>
      <w:r>
        <w:rPr>
          <w:rFonts w:ascii="Calibri" w:hAnsi="宋体" w:eastAsia="宋体" w:cs="Times New Roman"/>
          <w:color w:val="000000"/>
          <w:szCs w:val="21"/>
        </w:rPr>
        <w:t xml:space="preserve">1.1.12 </w:t>
      </w:r>
      <w:r>
        <w:rPr>
          <w:rFonts w:hint="eastAsia" w:ascii="Calibri" w:hAnsi="宋体" w:eastAsia="宋体" w:cs="Times New Roman"/>
          <w:color w:val="000000"/>
          <w:szCs w:val="21"/>
        </w:rPr>
        <w:t>“正常工作酬金”是指监理人完成正常工作，委托人应给付监理人并在协议书中载明的签约酬金额。</w:t>
      </w:r>
    </w:p>
    <w:p w14:paraId="69E635C7">
      <w:pPr>
        <w:spacing w:line="300" w:lineRule="auto"/>
        <w:ind w:firstLine="420" w:firstLineChars="200"/>
        <w:rPr>
          <w:rFonts w:ascii="Calibri" w:hAnsi="宋体" w:eastAsia="宋体" w:cs="Times New Roman"/>
          <w:color w:val="000000"/>
          <w:szCs w:val="21"/>
        </w:rPr>
      </w:pPr>
      <w:r>
        <w:rPr>
          <w:rFonts w:ascii="Calibri" w:hAnsi="宋体" w:eastAsia="宋体" w:cs="Times New Roman"/>
          <w:color w:val="000000"/>
          <w:szCs w:val="21"/>
        </w:rPr>
        <w:t xml:space="preserve">1.1.13 </w:t>
      </w:r>
      <w:r>
        <w:rPr>
          <w:rFonts w:hint="eastAsia" w:ascii="Calibri" w:hAnsi="宋体" w:eastAsia="宋体" w:cs="Times New Roman"/>
          <w:color w:val="000000"/>
          <w:szCs w:val="21"/>
        </w:rPr>
        <w:t>“附加工作酬金”是指监理人完成附加工作，委托人应给付监理人的金额。</w:t>
      </w:r>
    </w:p>
    <w:p w14:paraId="3CE1BB55">
      <w:pPr>
        <w:spacing w:line="300" w:lineRule="auto"/>
        <w:ind w:firstLine="420" w:firstLineChars="200"/>
        <w:rPr>
          <w:rFonts w:ascii="Calibri" w:hAnsi="宋体" w:eastAsia="宋体" w:cs="Times New Roman"/>
          <w:color w:val="000000"/>
          <w:szCs w:val="21"/>
        </w:rPr>
      </w:pPr>
      <w:r>
        <w:rPr>
          <w:rFonts w:ascii="Calibri" w:hAnsi="宋体" w:eastAsia="宋体" w:cs="Times New Roman"/>
          <w:color w:val="000000"/>
          <w:szCs w:val="21"/>
        </w:rPr>
        <w:t xml:space="preserve">1.1.14 </w:t>
      </w:r>
      <w:r>
        <w:rPr>
          <w:rFonts w:hint="eastAsia" w:ascii="Calibri" w:hAnsi="宋体" w:eastAsia="宋体" w:cs="Times New Roman"/>
          <w:color w:val="000000"/>
          <w:szCs w:val="21"/>
        </w:rPr>
        <w:t>“一方”是指委托人或监理人；“双方”是指委托人和监理人；“第三方”是指除委托人和监理人以外的有关方。</w:t>
      </w:r>
    </w:p>
    <w:p w14:paraId="62F2FF4A">
      <w:pPr>
        <w:spacing w:line="300" w:lineRule="auto"/>
        <w:ind w:firstLine="420" w:firstLineChars="200"/>
        <w:rPr>
          <w:rFonts w:ascii="Calibri" w:hAnsi="宋体" w:eastAsia="宋体" w:cs="Times New Roman"/>
          <w:color w:val="000000"/>
          <w:szCs w:val="21"/>
        </w:rPr>
      </w:pPr>
      <w:r>
        <w:rPr>
          <w:rFonts w:ascii="Calibri" w:hAnsi="宋体" w:eastAsia="宋体" w:cs="Times New Roman"/>
          <w:color w:val="000000"/>
          <w:szCs w:val="21"/>
        </w:rPr>
        <w:t xml:space="preserve">1.1.15 </w:t>
      </w:r>
      <w:r>
        <w:rPr>
          <w:rFonts w:hint="eastAsia" w:ascii="Calibri" w:hAnsi="宋体" w:eastAsia="宋体" w:cs="Times New Roman"/>
          <w:color w:val="000000"/>
          <w:szCs w:val="21"/>
        </w:rPr>
        <w:t>“书面形式”是指合同书、信件和数据电文（包括电报、电传、传真、电子数据交换和电子邮件）等可以有形地表现所载内容的形式。</w:t>
      </w:r>
    </w:p>
    <w:p w14:paraId="1D1ACDB6">
      <w:pPr>
        <w:spacing w:line="300" w:lineRule="auto"/>
        <w:ind w:firstLine="420" w:firstLineChars="200"/>
        <w:rPr>
          <w:rFonts w:ascii="Calibri" w:hAnsi="宋体" w:eastAsia="宋体" w:cs="Times New Roman"/>
          <w:color w:val="000000"/>
          <w:szCs w:val="21"/>
        </w:rPr>
      </w:pPr>
      <w:r>
        <w:rPr>
          <w:rFonts w:ascii="Calibri" w:hAnsi="宋体" w:eastAsia="宋体" w:cs="Times New Roman"/>
          <w:color w:val="000000"/>
          <w:szCs w:val="21"/>
        </w:rPr>
        <w:t xml:space="preserve">1.1.16 </w:t>
      </w:r>
      <w:r>
        <w:rPr>
          <w:rFonts w:hint="eastAsia" w:ascii="Calibri" w:hAnsi="宋体" w:eastAsia="宋体" w:cs="Times New Roman"/>
          <w:color w:val="000000"/>
          <w:szCs w:val="21"/>
        </w:rPr>
        <w:t>“天”是指第一天零时至第二天零时的时间。</w:t>
      </w:r>
    </w:p>
    <w:p w14:paraId="310911D0">
      <w:pPr>
        <w:spacing w:line="300" w:lineRule="auto"/>
        <w:ind w:firstLine="420" w:firstLineChars="200"/>
        <w:rPr>
          <w:rFonts w:ascii="Calibri" w:hAnsi="宋体" w:eastAsia="宋体" w:cs="Times New Roman"/>
          <w:color w:val="000000"/>
          <w:szCs w:val="21"/>
        </w:rPr>
      </w:pPr>
      <w:r>
        <w:rPr>
          <w:rFonts w:ascii="Calibri" w:hAnsi="宋体" w:eastAsia="宋体" w:cs="Times New Roman"/>
          <w:color w:val="000000"/>
          <w:szCs w:val="21"/>
        </w:rPr>
        <w:t>1.1.17</w:t>
      </w:r>
      <w:r>
        <w:rPr>
          <w:rFonts w:hint="eastAsia" w:ascii="Calibri" w:hAnsi="宋体" w:eastAsia="宋体" w:cs="Times New Roman"/>
          <w:color w:val="000000"/>
          <w:szCs w:val="21"/>
        </w:rPr>
        <w:t>“月”是指按公历从一个月中任何一天开始的一个公历月时间。</w:t>
      </w:r>
    </w:p>
    <w:p w14:paraId="4A458F80">
      <w:pPr>
        <w:spacing w:line="300" w:lineRule="auto"/>
        <w:ind w:firstLine="420" w:firstLineChars="200"/>
        <w:rPr>
          <w:rFonts w:ascii="Calibri" w:hAnsi="宋体" w:eastAsia="宋体" w:cs="Times New Roman"/>
          <w:color w:val="000000"/>
          <w:szCs w:val="21"/>
        </w:rPr>
      </w:pPr>
      <w:r>
        <w:rPr>
          <w:rFonts w:ascii="Calibri" w:hAnsi="宋体" w:eastAsia="宋体" w:cs="Times New Roman"/>
          <w:color w:val="000000"/>
          <w:szCs w:val="21"/>
        </w:rPr>
        <w:t xml:space="preserve">1.1.18 </w:t>
      </w:r>
      <w:r>
        <w:rPr>
          <w:rFonts w:hint="eastAsia" w:ascii="Calibri" w:hAnsi="宋体" w:eastAsia="宋体" w:cs="Times New Roman"/>
          <w:color w:val="000000"/>
          <w:szCs w:val="21"/>
        </w:rPr>
        <w:t>“不可抗力”是指委托人和监理人在订立本合同时不可预见，在工程施工过程中不可避免发生并不能克服的自然灾害和社会性突发事件，如地震、海啸、瘟疫、水灾、骚乱、暴动、战争和专用条件约定的其他情形。</w:t>
      </w:r>
    </w:p>
    <w:p w14:paraId="78A4D62B">
      <w:pPr>
        <w:spacing w:line="300" w:lineRule="auto"/>
        <w:ind w:firstLine="422" w:firstLineChars="200"/>
        <w:rPr>
          <w:rFonts w:ascii="Calibri" w:hAnsi="宋体" w:eastAsia="宋体" w:cs="Times New Roman"/>
          <w:b/>
          <w:color w:val="000000"/>
          <w:szCs w:val="21"/>
        </w:rPr>
      </w:pPr>
      <w:r>
        <w:rPr>
          <w:rFonts w:ascii="Calibri" w:hAnsi="宋体" w:eastAsia="宋体" w:cs="Times New Roman"/>
          <w:b/>
          <w:color w:val="000000"/>
          <w:szCs w:val="21"/>
        </w:rPr>
        <w:t xml:space="preserve">1.2 </w:t>
      </w:r>
      <w:r>
        <w:rPr>
          <w:rFonts w:hint="eastAsia" w:ascii="Calibri" w:hAnsi="宋体" w:eastAsia="宋体" w:cs="Times New Roman"/>
          <w:b/>
          <w:color w:val="000000"/>
          <w:szCs w:val="21"/>
        </w:rPr>
        <w:t>解释</w:t>
      </w:r>
    </w:p>
    <w:p w14:paraId="3AABC514">
      <w:pPr>
        <w:spacing w:line="300" w:lineRule="auto"/>
        <w:ind w:firstLine="420" w:firstLineChars="200"/>
        <w:rPr>
          <w:rFonts w:ascii="Calibri" w:hAnsi="宋体" w:eastAsia="宋体" w:cs="Times New Roman"/>
          <w:color w:val="000000"/>
          <w:szCs w:val="21"/>
        </w:rPr>
      </w:pPr>
      <w:r>
        <w:rPr>
          <w:rFonts w:ascii="Calibri" w:hAnsi="宋体" w:eastAsia="宋体" w:cs="Times New Roman"/>
          <w:color w:val="000000"/>
          <w:szCs w:val="21"/>
        </w:rPr>
        <w:t>1.2.1</w:t>
      </w:r>
      <w:r>
        <w:rPr>
          <w:rFonts w:hint="eastAsia" w:ascii="Calibri" w:hAnsi="宋体" w:eastAsia="宋体" w:cs="Times New Roman"/>
          <w:color w:val="000000"/>
          <w:szCs w:val="21"/>
        </w:rPr>
        <w:t>本合同使用中文书写、解释和说明。如专用条件约定使用两种及以上语言文字时，应以中文为准。</w:t>
      </w:r>
    </w:p>
    <w:p w14:paraId="6B201892">
      <w:pPr>
        <w:spacing w:line="300" w:lineRule="auto"/>
        <w:ind w:firstLine="420" w:firstLineChars="200"/>
        <w:rPr>
          <w:rFonts w:ascii="Calibri" w:hAnsi="宋体" w:eastAsia="宋体" w:cs="Times New Roman"/>
          <w:color w:val="000000"/>
          <w:szCs w:val="21"/>
        </w:rPr>
      </w:pPr>
      <w:r>
        <w:rPr>
          <w:rFonts w:ascii="Calibri" w:hAnsi="宋体" w:eastAsia="宋体" w:cs="Times New Roman"/>
          <w:color w:val="000000"/>
          <w:szCs w:val="21"/>
        </w:rPr>
        <w:t xml:space="preserve">1.2.2 </w:t>
      </w:r>
      <w:r>
        <w:rPr>
          <w:rFonts w:hint="eastAsia" w:ascii="Calibri" w:hAnsi="宋体" w:eastAsia="宋体" w:cs="Times New Roman"/>
          <w:color w:val="000000"/>
          <w:szCs w:val="21"/>
        </w:rPr>
        <w:t>组成本合同的下列文件彼此应能相互解释、互为说明。除专用条件另有约定外，本合同文件的解释顺序如下：</w:t>
      </w:r>
    </w:p>
    <w:p w14:paraId="14AB3C1F">
      <w:pPr>
        <w:spacing w:line="300" w:lineRule="auto"/>
        <w:ind w:firstLine="420" w:firstLineChars="200"/>
        <w:rPr>
          <w:rFonts w:ascii="Calibri" w:hAnsi="宋体" w:eastAsia="宋体" w:cs="Times New Roman"/>
          <w:color w:val="000000"/>
          <w:szCs w:val="21"/>
        </w:rPr>
      </w:pPr>
      <w:r>
        <w:rPr>
          <w:rFonts w:hint="eastAsia" w:ascii="Calibri" w:hAnsi="宋体" w:eastAsia="宋体" w:cs="Times New Roman"/>
          <w:color w:val="000000"/>
          <w:szCs w:val="21"/>
        </w:rPr>
        <w:t>（</w:t>
      </w:r>
      <w:r>
        <w:rPr>
          <w:rFonts w:ascii="Calibri" w:hAnsi="宋体" w:eastAsia="宋体" w:cs="Times New Roman"/>
          <w:color w:val="000000"/>
          <w:szCs w:val="21"/>
        </w:rPr>
        <w:t>1</w:t>
      </w:r>
      <w:r>
        <w:rPr>
          <w:rFonts w:hint="eastAsia" w:ascii="Calibri" w:hAnsi="宋体" w:eastAsia="宋体" w:cs="Times New Roman"/>
          <w:color w:val="000000"/>
          <w:szCs w:val="21"/>
        </w:rPr>
        <w:t>）协议书；</w:t>
      </w:r>
    </w:p>
    <w:p w14:paraId="582E4F81">
      <w:pPr>
        <w:spacing w:line="300" w:lineRule="auto"/>
        <w:ind w:firstLine="420" w:firstLineChars="200"/>
        <w:rPr>
          <w:rFonts w:ascii="Calibri" w:hAnsi="宋体" w:eastAsia="宋体" w:cs="Times New Roman"/>
          <w:color w:val="000000"/>
          <w:szCs w:val="21"/>
        </w:rPr>
      </w:pPr>
      <w:r>
        <w:rPr>
          <w:rFonts w:hint="eastAsia" w:ascii="Calibri" w:hAnsi="宋体" w:eastAsia="宋体" w:cs="Times New Roman"/>
          <w:color w:val="000000"/>
          <w:szCs w:val="21"/>
        </w:rPr>
        <w:t>（</w:t>
      </w:r>
      <w:r>
        <w:rPr>
          <w:rFonts w:ascii="Calibri" w:hAnsi="宋体" w:eastAsia="宋体" w:cs="Times New Roman"/>
          <w:color w:val="000000"/>
          <w:szCs w:val="21"/>
        </w:rPr>
        <w:t>2</w:t>
      </w:r>
      <w:r>
        <w:rPr>
          <w:rFonts w:hint="eastAsia" w:ascii="Calibri" w:hAnsi="宋体" w:eastAsia="宋体" w:cs="Times New Roman"/>
          <w:color w:val="000000"/>
          <w:szCs w:val="21"/>
        </w:rPr>
        <w:t>）中标通知书；</w:t>
      </w:r>
    </w:p>
    <w:p w14:paraId="4F635717">
      <w:pPr>
        <w:spacing w:line="300" w:lineRule="auto"/>
        <w:ind w:firstLine="420" w:firstLineChars="200"/>
        <w:rPr>
          <w:rFonts w:ascii="Calibri" w:hAnsi="宋体" w:eastAsia="宋体" w:cs="Times New Roman"/>
          <w:color w:val="000000"/>
          <w:szCs w:val="21"/>
        </w:rPr>
      </w:pPr>
      <w:r>
        <w:rPr>
          <w:rFonts w:hint="eastAsia" w:ascii="Calibri" w:hAnsi="宋体" w:eastAsia="宋体" w:cs="Times New Roman"/>
          <w:color w:val="000000"/>
          <w:szCs w:val="21"/>
        </w:rPr>
        <w:t>（</w:t>
      </w:r>
      <w:r>
        <w:rPr>
          <w:rFonts w:ascii="Calibri" w:hAnsi="宋体" w:eastAsia="宋体" w:cs="Times New Roman"/>
          <w:color w:val="000000"/>
          <w:szCs w:val="21"/>
        </w:rPr>
        <w:t>3</w:t>
      </w:r>
      <w:r>
        <w:rPr>
          <w:rFonts w:hint="eastAsia" w:ascii="Calibri" w:hAnsi="宋体" w:eastAsia="宋体" w:cs="Times New Roman"/>
          <w:color w:val="000000"/>
          <w:szCs w:val="21"/>
        </w:rPr>
        <w:t>）专用条件及附录</w:t>
      </w:r>
      <w:r>
        <w:rPr>
          <w:rFonts w:ascii="Calibri" w:hAnsi="宋体" w:eastAsia="宋体" w:cs="Times New Roman"/>
          <w:color w:val="000000"/>
          <w:szCs w:val="21"/>
        </w:rPr>
        <w:t>A</w:t>
      </w:r>
      <w:r>
        <w:rPr>
          <w:rFonts w:hint="eastAsia" w:ascii="Calibri" w:hAnsi="宋体" w:eastAsia="宋体" w:cs="Times New Roman"/>
          <w:color w:val="000000"/>
          <w:szCs w:val="21"/>
        </w:rPr>
        <w:t>、附录</w:t>
      </w:r>
      <w:r>
        <w:rPr>
          <w:rFonts w:ascii="Calibri" w:hAnsi="宋体" w:eastAsia="宋体" w:cs="Times New Roman"/>
          <w:color w:val="000000"/>
          <w:szCs w:val="21"/>
        </w:rPr>
        <w:t>B</w:t>
      </w:r>
      <w:r>
        <w:rPr>
          <w:rFonts w:hint="eastAsia" w:ascii="Calibri" w:hAnsi="宋体" w:eastAsia="宋体" w:cs="Times New Roman"/>
          <w:color w:val="000000"/>
          <w:szCs w:val="21"/>
        </w:rPr>
        <w:t>；</w:t>
      </w:r>
    </w:p>
    <w:p w14:paraId="2E87D7F0">
      <w:pPr>
        <w:spacing w:line="300" w:lineRule="auto"/>
        <w:ind w:firstLine="420" w:firstLineChars="200"/>
        <w:rPr>
          <w:rFonts w:ascii="Calibri" w:hAnsi="宋体" w:eastAsia="宋体" w:cs="Times New Roman"/>
          <w:color w:val="000000"/>
          <w:szCs w:val="21"/>
        </w:rPr>
      </w:pPr>
      <w:r>
        <w:rPr>
          <w:rFonts w:hint="eastAsia" w:ascii="Calibri" w:hAnsi="宋体" w:eastAsia="宋体" w:cs="Times New Roman"/>
          <w:color w:val="000000"/>
          <w:szCs w:val="21"/>
        </w:rPr>
        <w:t>（</w:t>
      </w:r>
      <w:r>
        <w:rPr>
          <w:rFonts w:ascii="Calibri" w:hAnsi="宋体" w:eastAsia="宋体" w:cs="Times New Roman"/>
          <w:color w:val="000000"/>
          <w:szCs w:val="21"/>
        </w:rPr>
        <w:t>4</w:t>
      </w:r>
      <w:r>
        <w:rPr>
          <w:rFonts w:hint="eastAsia" w:ascii="Calibri" w:hAnsi="宋体" w:eastAsia="宋体" w:cs="Times New Roman"/>
          <w:color w:val="000000"/>
          <w:szCs w:val="21"/>
        </w:rPr>
        <w:t>）通用条件；</w:t>
      </w:r>
    </w:p>
    <w:p w14:paraId="134B4858">
      <w:pPr>
        <w:spacing w:line="300" w:lineRule="auto"/>
        <w:ind w:firstLine="420" w:firstLineChars="200"/>
        <w:rPr>
          <w:rFonts w:ascii="Calibri" w:hAnsi="宋体" w:eastAsia="宋体" w:cs="Times New Roman"/>
          <w:color w:val="000000"/>
          <w:szCs w:val="21"/>
        </w:rPr>
      </w:pPr>
      <w:r>
        <w:rPr>
          <w:rFonts w:hint="eastAsia" w:ascii="Calibri" w:hAnsi="宋体" w:eastAsia="宋体" w:cs="Times New Roman"/>
          <w:color w:val="000000"/>
          <w:szCs w:val="21"/>
        </w:rPr>
        <w:t>（</w:t>
      </w:r>
      <w:r>
        <w:rPr>
          <w:rFonts w:ascii="Calibri" w:hAnsi="宋体" w:eastAsia="宋体" w:cs="Times New Roman"/>
          <w:color w:val="000000"/>
          <w:szCs w:val="21"/>
        </w:rPr>
        <w:t>5</w:t>
      </w:r>
      <w:r>
        <w:rPr>
          <w:rFonts w:hint="eastAsia" w:ascii="Calibri" w:hAnsi="宋体" w:eastAsia="宋体" w:cs="Times New Roman"/>
          <w:color w:val="000000"/>
          <w:szCs w:val="21"/>
        </w:rPr>
        <w:t>）投标文件。</w:t>
      </w:r>
    </w:p>
    <w:p w14:paraId="78E62A77">
      <w:pPr>
        <w:spacing w:line="300" w:lineRule="auto"/>
        <w:ind w:firstLine="420" w:firstLineChars="200"/>
        <w:rPr>
          <w:rFonts w:ascii="Calibri" w:hAnsi="宋体" w:eastAsia="宋体" w:cs="Times New Roman"/>
          <w:color w:val="000000"/>
          <w:szCs w:val="21"/>
        </w:rPr>
      </w:pPr>
      <w:r>
        <w:rPr>
          <w:rFonts w:hint="eastAsia" w:ascii="Calibri" w:hAnsi="宋体" w:eastAsia="宋体" w:cs="Times New Roman"/>
          <w:color w:val="000000"/>
          <w:szCs w:val="21"/>
        </w:rPr>
        <w:t>双方签订的补充协议与其他文件发生矛盾或歧义时，属于同一类内容的文件，应以最新签署的为准。</w:t>
      </w:r>
    </w:p>
    <w:p w14:paraId="372FF764">
      <w:pPr>
        <w:keepNext/>
        <w:keepLines/>
        <w:spacing w:before="280" w:after="290" w:line="374" w:lineRule="auto"/>
        <w:outlineLvl w:val="3"/>
        <w:rPr>
          <w:rFonts w:ascii="宋体" w:hAnsi="宋体" w:eastAsia="宋体" w:cs="宋体"/>
          <w:b/>
          <w:bCs/>
          <w:color w:val="000000"/>
          <w:sz w:val="24"/>
          <w:szCs w:val="24"/>
        </w:rPr>
      </w:pPr>
      <w:bookmarkStart w:id="24" w:name="_Toc256000065"/>
      <w:bookmarkStart w:id="25" w:name="_Toc256000041"/>
      <w:bookmarkStart w:id="26" w:name="_Toc21946"/>
      <w:bookmarkStart w:id="27" w:name="_Toc256000090"/>
      <w:bookmarkStart w:id="28" w:name="_Toc180"/>
      <w:bookmarkStart w:id="29" w:name="_Toc256000105"/>
      <w:bookmarkStart w:id="30" w:name="_Toc256000049"/>
      <w:bookmarkStart w:id="31" w:name="_Toc256000052"/>
      <w:bookmarkStart w:id="32" w:name="_Toc256000030"/>
      <w:bookmarkStart w:id="33" w:name="_Toc256000075"/>
      <w:bookmarkStart w:id="34" w:name="_Toc256000019"/>
      <w:r>
        <w:rPr>
          <w:rFonts w:hint="eastAsia" w:ascii="宋体" w:hAnsi="宋体" w:eastAsia="宋体" w:cs="宋体"/>
          <w:b/>
          <w:bCs/>
          <w:color w:val="000000"/>
          <w:sz w:val="24"/>
          <w:szCs w:val="24"/>
        </w:rPr>
        <w:t>2. 监理人的义务</w:t>
      </w:r>
      <w:bookmarkEnd w:id="24"/>
      <w:bookmarkEnd w:id="25"/>
      <w:bookmarkEnd w:id="26"/>
      <w:bookmarkEnd w:id="27"/>
      <w:bookmarkEnd w:id="28"/>
      <w:bookmarkEnd w:id="29"/>
      <w:bookmarkEnd w:id="30"/>
      <w:bookmarkEnd w:id="31"/>
      <w:bookmarkEnd w:id="32"/>
      <w:bookmarkEnd w:id="33"/>
      <w:bookmarkEnd w:id="34"/>
    </w:p>
    <w:p w14:paraId="100F7441">
      <w:pPr>
        <w:spacing w:line="300" w:lineRule="auto"/>
        <w:ind w:firstLine="422" w:firstLineChars="200"/>
        <w:rPr>
          <w:rFonts w:hint="eastAsia" w:ascii="Calibri" w:hAnsi="宋体" w:eastAsia="宋体" w:cs="Times New Roman"/>
          <w:b/>
          <w:color w:val="000000"/>
          <w:szCs w:val="21"/>
        </w:rPr>
      </w:pPr>
      <w:r>
        <w:rPr>
          <w:rFonts w:ascii="Calibri" w:hAnsi="宋体" w:eastAsia="宋体" w:cs="Times New Roman"/>
          <w:b/>
          <w:color w:val="000000"/>
          <w:szCs w:val="21"/>
        </w:rPr>
        <w:t xml:space="preserve">2.1 </w:t>
      </w:r>
      <w:r>
        <w:rPr>
          <w:rFonts w:hint="eastAsia" w:ascii="Calibri" w:hAnsi="宋体" w:eastAsia="宋体" w:cs="Times New Roman"/>
          <w:b/>
          <w:color w:val="000000"/>
          <w:szCs w:val="21"/>
        </w:rPr>
        <w:t>监理的范围和工作内容</w:t>
      </w:r>
    </w:p>
    <w:p w14:paraId="707E1695">
      <w:pPr>
        <w:adjustRightInd w:val="0"/>
        <w:snapToGrid w:val="0"/>
        <w:spacing w:line="300" w:lineRule="auto"/>
        <w:ind w:firstLine="420" w:firstLineChars="200"/>
        <w:rPr>
          <w:rFonts w:ascii="Calibri" w:hAnsi="宋体" w:eastAsia="宋体" w:cs="Times New Roman"/>
          <w:color w:val="000000"/>
          <w:szCs w:val="21"/>
        </w:rPr>
      </w:pPr>
      <w:r>
        <w:rPr>
          <w:rFonts w:ascii="Calibri" w:hAnsi="宋体" w:eastAsia="宋体" w:cs="Times New Roman"/>
          <w:color w:val="000000"/>
          <w:szCs w:val="21"/>
        </w:rPr>
        <w:t xml:space="preserve">2.1.1 </w:t>
      </w:r>
      <w:r>
        <w:rPr>
          <w:rFonts w:hint="eastAsia" w:ascii="Calibri" w:hAnsi="宋体" w:eastAsia="宋体" w:cs="Times New Roman"/>
          <w:color w:val="000000"/>
          <w:szCs w:val="21"/>
        </w:rPr>
        <w:t>监理范围在专用条件中约定。</w:t>
      </w:r>
    </w:p>
    <w:p w14:paraId="5ADFF906">
      <w:pPr>
        <w:adjustRightInd w:val="0"/>
        <w:snapToGrid w:val="0"/>
        <w:spacing w:line="300" w:lineRule="auto"/>
        <w:ind w:firstLine="420" w:firstLineChars="200"/>
        <w:rPr>
          <w:rFonts w:ascii="Calibri" w:hAnsi="宋体" w:eastAsia="宋体" w:cs="Times New Roman"/>
          <w:color w:val="000000"/>
          <w:szCs w:val="21"/>
        </w:rPr>
      </w:pPr>
      <w:r>
        <w:rPr>
          <w:rFonts w:ascii="Calibri" w:hAnsi="宋体" w:eastAsia="宋体" w:cs="Times New Roman"/>
          <w:color w:val="000000"/>
          <w:szCs w:val="21"/>
        </w:rPr>
        <w:t xml:space="preserve">2.1.2 </w:t>
      </w:r>
      <w:r>
        <w:rPr>
          <w:rFonts w:hint="eastAsia" w:ascii="Calibri" w:hAnsi="宋体" w:eastAsia="宋体" w:cs="Times New Roman"/>
          <w:color w:val="000000"/>
          <w:szCs w:val="21"/>
        </w:rPr>
        <w:t>除专用条件另有约定外，监理工作内容包括：</w:t>
      </w:r>
    </w:p>
    <w:p w14:paraId="2D34719B">
      <w:pPr>
        <w:adjustRightInd w:val="0"/>
        <w:snapToGrid w:val="0"/>
        <w:spacing w:line="300" w:lineRule="auto"/>
        <w:ind w:firstLine="420" w:firstLineChars="200"/>
        <w:rPr>
          <w:rFonts w:ascii="Calibri" w:hAnsi="宋体" w:eastAsia="宋体" w:cs="Times New Roman"/>
          <w:color w:val="000000"/>
          <w:szCs w:val="21"/>
        </w:rPr>
      </w:pPr>
      <w:r>
        <w:rPr>
          <w:rFonts w:hint="eastAsia" w:ascii="Calibri" w:hAnsi="宋体" w:eastAsia="宋体" w:cs="Times New Roman"/>
          <w:color w:val="000000"/>
          <w:szCs w:val="21"/>
        </w:rPr>
        <w:t>（</w:t>
      </w:r>
      <w:r>
        <w:rPr>
          <w:rFonts w:ascii="Calibri" w:hAnsi="宋体" w:eastAsia="宋体" w:cs="Times New Roman"/>
          <w:color w:val="000000"/>
          <w:szCs w:val="21"/>
        </w:rPr>
        <w:t>1</w:t>
      </w:r>
      <w:r>
        <w:rPr>
          <w:rFonts w:hint="eastAsia" w:ascii="Calibri" w:hAnsi="宋体" w:eastAsia="宋体" w:cs="Times New Roman"/>
          <w:color w:val="000000"/>
          <w:szCs w:val="21"/>
        </w:rPr>
        <w:t>）收到工程设计文件后编制监理规划，并在第一次工地会议</w:t>
      </w:r>
      <w:r>
        <w:rPr>
          <w:rFonts w:ascii="Calibri" w:hAnsi="宋体" w:eastAsia="宋体" w:cs="Times New Roman"/>
          <w:color w:val="000000"/>
          <w:szCs w:val="21"/>
        </w:rPr>
        <w:t>7</w:t>
      </w:r>
      <w:r>
        <w:rPr>
          <w:rFonts w:hint="eastAsia" w:ascii="Calibri" w:hAnsi="宋体" w:eastAsia="宋体" w:cs="Times New Roman"/>
          <w:color w:val="000000"/>
          <w:szCs w:val="21"/>
        </w:rPr>
        <w:t>天前报委托人。根据有关规定和监理工作需要，编制监理实施细则；</w:t>
      </w:r>
    </w:p>
    <w:p w14:paraId="72181769">
      <w:pPr>
        <w:adjustRightInd w:val="0"/>
        <w:snapToGrid w:val="0"/>
        <w:spacing w:line="300" w:lineRule="auto"/>
        <w:ind w:firstLine="420" w:firstLineChars="200"/>
        <w:rPr>
          <w:rFonts w:ascii="Calibri" w:hAnsi="宋体" w:eastAsia="宋体" w:cs="Times New Roman"/>
          <w:color w:val="000000"/>
          <w:szCs w:val="21"/>
        </w:rPr>
      </w:pPr>
      <w:r>
        <w:rPr>
          <w:rFonts w:hint="eastAsia" w:ascii="Calibri" w:hAnsi="宋体" w:eastAsia="宋体" w:cs="Times New Roman"/>
          <w:color w:val="000000"/>
          <w:szCs w:val="21"/>
        </w:rPr>
        <w:t>（</w:t>
      </w:r>
      <w:r>
        <w:rPr>
          <w:rFonts w:ascii="Calibri" w:hAnsi="宋体" w:eastAsia="宋体" w:cs="Times New Roman"/>
          <w:color w:val="000000"/>
          <w:szCs w:val="21"/>
        </w:rPr>
        <w:t>2</w:t>
      </w:r>
      <w:r>
        <w:rPr>
          <w:rFonts w:hint="eastAsia" w:ascii="Calibri" w:hAnsi="宋体" w:eastAsia="宋体" w:cs="Times New Roman"/>
          <w:color w:val="000000"/>
          <w:szCs w:val="21"/>
        </w:rPr>
        <w:t>）熟悉工程设计文件，并参加由委托人主持的图纸会审和设计交底会议；</w:t>
      </w:r>
    </w:p>
    <w:p w14:paraId="202B9C97">
      <w:pPr>
        <w:adjustRightInd w:val="0"/>
        <w:snapToGrid w:val="0"/>
        <w:spacing w:line="300" w:lineRule="auto"/>
        <w:ind w:firstLine="420" w:firstLineChars="200"/>
        <w:rPr>
          <w:rFonts w:ascii="Calibri" w:hAnsi="宋体" w:eastAsia="宋体" w:cs="Times New Roman"/>
          <w:color w:val="000000"/>
          <w:szCs w:val="21"/>
        </w:rPr>
      </w:pPr>
      <w:r>
        <w:rPr>
          <w:rFonts w:hint="eastAsia" w:ascii="Calibri" w:hAnsi="宋体" w:eastAsia="宋体" w:cs="Times New Roman"/>
          <w:color w:val="000000"/>
          <w:szCs w:val="21"/>
        </w:rPr>
        <w:t>（</w:t>
      </w:r>
      <w:r>
        <w:rPr>
          <w:rFonts w:ascii="Calibri" w:hAnsi="宋体" w:eastAsia="宋体" w:cs="Times New Roman"/>
          <w:color w:val="000000"/>
          <w:szCs w:val="21"/>
        </w:rPr>
        <w:t>3</w:t>
      </w:r>
      <w:r>
        <w:rPr>
          <w:rFonts w:hint="eastAsia" w:ascii="Calibri" w:hAnsi="宋体" w:eastAsia="宋体" w:cs="Times New Roman"/>
          <w:color w:val="000000"/>
          <w:szCs w:val="21"/>
        </w:rPr>
        <w:t>）参加由委托人主持的第一次工地会议；主持监理例会并根据工程需要主持或参加专题会议；</w:t>
      </w:r>
    </w:p>
    <w:p w14:paraId="1E931739">
      <w:pPr>
        <w:adjustRightInd w:val="0"/>
        <w:snapToGrid w:val="0"/>
        <w:spacing w:line="300" w:lineRule="auto"/>
        <w:ind w:firstLine="420" w:firstLineChars="200"/>
        <w:rPr>
          <w:rFonts w:ascii="Calibri" w:hAnsi="宋体" w:eastAsia="宋体" w:cs="Times New Roman"/>
          <w:color w:val="000000"/>
          <w:szCs w:val="21"/>
        </w:rPr>
      </w:pPr>
      <w:r>
        <w:rPr>
          <w:rFonts w:hint="eastAsia" w:ascii="Calibri" w:hAnsi="宋体" w:eastAsia="宋体" w:cs="Times New Roman"/>
          <w:color w:val="000000"/>
          <w:szCs w:val="21"/>
        </w:rPr>
        <w:t>（</w:t>
      </w:r>
      <w:r>
        <w:rPr>
          <w:rFonts w:ascii="Calibri" w:hAnsi="宋体" w:eastAsia="宋体" w:cs="Times New Roman"/>
          <w:color w:val="000000"/>
          <w:szCs w:val="21"/>
        </w:rPr>
        <w:t>4</w:t>
      </w:r>
      <w:r>
        <w:rPr>
          <w:rFonts w:hint="eastAsia" w:ascii="Calibri" w:hAnsi="宋体" w:eastAsia="宋体" w:cs="Times New Roman"/>
          <w:color w:val="000000"/>
          <w:szCs w:val="21"/>
        </w:rPr>
        <w:t>）审查施工承包人提交的施工组织设计，重点审查其中的质量安全技术措施、专项施工方案与工程建设强制性标准的符合性；</w:t>
      </w:r>
    </w:p>
    <w:p w14:paraId="51BCC23F">
      <w:pPr>
        <w:adjustRightInd w:val="0"/>
        <w:snapToGrid w:val="0"/>
        <w:spacing w:line="300" w:lineRule="auto"/>
        <w:ind w:firstLine="420" w:firstLineChars="200"/>
        <w:rPr>
          <w:rFonts w:ascii="Calibri" w:hAnsi="宋体" w:eastAsia="宋体" w:cs="Times New Roman"/>
          <w:color w:val="000000"/>
          <w:szCs w:val="21"/>
        </w:rPr>
      </w:pPr>
      <w:r>
        <w:rPr>
          <w:rFonts w:hint="eastAsia" w:ascii="Calibri" w:hAnsi="宋体" w:eastAsia="宋体" w:cs="Times New Roman"/>
          <w:color w:val="000000"/>
          <w:szCs w:val="21"/>
        </w:rPr>
        <w:t>（</w:t>
      </w:r>
      <w:r>
        <w:rPr>
          <w:rFonts w:ascii="Calibri" w:hAnsi="宋体" w:eastAsia="宋体" w:cs="Times New Roman"/>
          <w:color w:val="000000"/>
          <w:szCs w:val="21"/>
        </w:rPr>
        <w:t>5</w:t>
      </w:r>
      <w:r>
        <w:rPr>
          <w:rFonts w:hint="eastAsia" w:ascii="Calibri" w:hAnsi="宋体" w:eastAsia="宋体" w:cs="Times New Roman"/>
          <w:color w:val="000000"/>
          <w:szCs w:val="21"/>
        </w:rPr>
        <w:t>）检查施工承包人工程质量、安全生产管理制度及组织机构和人员资格；</w:t>
      </w:r>
      <w:r>
        <w:rPr>
          <w:rFonts w:ascii="Calibri" w:hAnsi="宋体" w:eastAsia="宋体" w:cs="Times New Roman"/>
          <w:color w:val="000000"/>
          <w:szCs w:val="21"/>
        </w:rPr>
        <w:t xml:space="preserve"> </w:t>
      </w:r>
    </w:p>
    <w:p w14:paraId="6B802D39">
      <w:pPr>
        <w:adjustRightInd w:val="0"/>
        <w:snapToGrid w:val="0"/>
        <w:spacing w:line="300" w:lineRule="auto"/>
        <w:ind w:firstLine="420" w:firstLineChars="200"/>
        <w:rPr>
          <w:rFonts w:ascii="Calibri" w:hAnsi="宋体" w:eastAsia="宋体" w:cs="Times New Roman"/>
          <w:color w:val="000000"/>
          <w:szCs w:val="21"/>
        </w:rPr>
      </w:pPr>
      <w:r>
        <w:rPr>
          <w:rFonts w:hint="eastAsia" w:ascii="Calibri" w:hAnsi="宋体" w:eastAsia="宋体" w:cs="Times New Roman"/>
          <w:color w:val="000000"/>
          <w:szCs w:val="21"/>
        </w:rPr>
        <w:t>（</w:t>
      </w:r>
      <w:r>
        <w:rPr>
          <w:rFonts w:ascii="Calibri" w:hAnsi="宋体" w:eastAsia="宋体" w:cs="Times New Roman"/>
          <w:color w:val="000000"/>
          <w:szCs w:val="21"/>
        </w:rPr>
        <w:t>6</w:t>
      </w:r>
      <w:r>
        <w:rPr>
          <w:rFonts w:hint="eastAsia" w:ascii="Calibri" w:hAnsi="宋体" w:eastAsia="宋体" w:cs="Times New Roman"/>
          <w:color w:val="000000"/>
          <w:szCs w:val="21"/>
        </w:rPr>
        <w:t>）检查施工承包人专职安全生产管理人员的配备情况；</w:t>
      </w:r>
    </w:p>
    <w:p w14:paraId="24AC2518">
      <w:pPr>
        <w:adjustRightInd w:val="0"/>
        <w:snapToGrid w:val="0"/>
        <w:spacing w:line="300" w:lineRule="auto"/>
        <w:ind w:firstLine="420" w:firstLineChars="200"/>
        <w:rPr>
          <w:rFonts w:ascii="Calibri" w:hAnsi="宋体" w:eastAsia="宋体" w:cs="Times New Roman"/>
          <w:color w:val="000000"/>
          <w:szCs w:val="21"/>
        </w:rPr>
      </w:pPr>
      <w:r>
        <w:rPr>
          <w:rFonts w:hint="eastAsia" w:ascii="Calibri" w:hAnsi="宋体" w:eastAsia="宋体" w:cs="Times New Roman"/>
          <w:color w:val="000000"/>
          <w:szCs w:val="21"/>
        </w:rPr>
        <w:t>（</w:t>
      </w:r>
      <w:r>
        <w:rPr>
          <w:rFonts w:ascii="Calibri" w:hAnsi="宋体" w:eastAsia="宋体" w:cs="Times New Roman"/>
          <w:color w:val="000000"/>
          <w:szCs w:val="21"/>
        </w:rPr>
        <w:t>7</w:t>
      </w:r>
      <w:r>
        <w:rPr>
          <w:rFonts w:hint="eastAsia" w:ascii="Calibri" w:hAnsi="宋体" w:eastAsia="宋体" w:cs="Times New Roman"/>
          <w:color w:val="000000"/>
          <w:szCs w:val="21"/>
        </w:rPr>
        <w:t>）审查施工承包人提交的施工进度计划，核查承包人对施工进度计划的调整；</w:t>
      </w:r>
    </w:p>
    <w:p w14:paraId="52A1C790">
      <w:pPr>
        <w:adjustRightInd w:val="0"/>
        <w:snapToGrid w:val="0"/>
        <w:spacing w:line="300" w:lineRule="auto"/>
        <w:ind w:firstLine="420" w:firstLineChars="200"/>
        <w:rPr>
          <w:rFonts w:ascii="Calibri" w:hAnsi="宋体" w:eastAsia="宋体" w:cs="Times New Roman"/>
          <w:color w:val="000000"/>
          <w:szCs w:val="21"/>
        </w:rPr>
      </w:pPr>
      <w:r>
        <w:rPr>
          <w:rFonts w:hint="eastAsia" w:ascii="Calibri" w:hAnsi="宋体" w:eastAsia="宋体" w:cs="Times New Roman"/>
          <w:color w:val="000000"/>
          <w:szCs w:val="21"/>
        </w:rPr>
        <w:t>（</w:t>
      </w:r>
      <w:r>
        <w:rPr>
          <w:rFonts w:ascii="Calibri" w:hAnsi="宋体" w:eastAsia="宋体" w:cs="Times New Roman"/>
          <w:color w:val="000000"/>
          <w:szCs w:val="21"/>
        </w:rPr>
        <w:t>8</w:t>
      </w:r>
      <w:r>
        <w:rPr>
          <w:rFonts w:hint="eastAsia" w:ascii="Calibri" w:hAnsi="宋体" w:eastAsia="宋体" w:cs="Times New Roman"/>
          <w:color w:val="000000"/>
          <w:szCs w:val="21"/>
        </w:rPr>
        <w:t>）检查施工承包人的试验室；</w:t>
      </w:r>
    </w:p>
    <w:p w14:paraId="09794E00">
      <w:pPr>
        <w:adjustRightInd w:val="0"/>
        <w:snapToGrid w:val="0"/>
        <w:spacing w:line="300" w:lineRule="auto"/>
        <w:ind w:firstLine="420" w:firstLineChars="200"/>
        <w:rPr>
          <w:rFonts w:ascii="Calibri" w:hAnsi="宋体" w:eastAsia="宋体" w:cs="Times New Roman"/>
          <w:color w:val="000000"/>
          <w:szCs w:val="21"/>
        </w:rPr>
      </w:pPr>
      <w:r>
        <w:rPr>
          <w:rFonts w:hint="eastAsia" w:ascii="Calibri" w:hAnsi="宋体" w:eastAsia="宋体" w:cs="Times New Roman"/>
          <w:color w:val="000000"/>
          <w:szCs w:val="21"/>
        </w:rPr>
        <w:t>（</w:t>
      </w:r>
      <w:r>
        <w:rPr>
          <w:rFonts w:ascii="Calibri" w:hAnsi="宋体" w:eastAsia="宋体" w:cs="Times New Roman"/>
          <w:color w:val="000000"/>
          <w:szCs w:val="21"/>
        </w:rPr>
        <w:t>9</w:t>
      </w:r>
      <w:r>
        <w:rPr>
          <w:rFonts w:hint="eastAsia" w:ascii="Calibri" w:hAnsi="宋体" w:eastAsia="宋体" w:cs="Times New Roman"/>
          <w:color w:val="000000"/>
          <w:szCs w:val="21"/>
        </w:rPr>
        <w:t>）审核施工分包人资质条件；</w:t>
      </w:r>
    </w:p>
    <w:p w14:paraId="0E84F087">
      <w:pPr>
        <w:adjustRightInd w:val="0"/>
        <w:snapToGrid w:val="0"/>
        <w:spacing w:line="300" w:lineRule="auto"/>
        <w:ind w:firstLine="420" w:firstLineChars="200"/>
        <w:rPr>
          <w:rFonts w:ascii="Calibri" w:hAnsi="宋体" w:eastAsia="宋体" w:cs="Times New Roman"/>
          <w:color w:val="000000"/>
          <w:szCs w:val="21"/>
        </w:rPr>
      </w:pPr>
      <w:r>
        <w:rPr>
          <w:rFonts w:hint="eastAsia" w:ascii="Calibri" w:hAnsi="宋体" w:eastAsia="宋体" w:cs="Times New Roman"/>
          <w:color w:val="000000"/>
          <w:szCs w:val="21"/>
        </w:rPr>
        <w:t>（</w:t>
      </w:r>
      <w:r>
        <w:rPr>
          <w:rFonts w:ascii="Calibri" w:hAnsi="宋体" w:eastAsia="宋体" w:cs="Times New Roman"/>
          <w:color w:val="000000"/>
          <w:szCs w:val="21"/>
        </w:rPr>
        <w:t>10</w:t>
      </w:r>
      <w:r>
        <w:rPr>
          <w:rFonts w:hint="eastAsia" w:ascii="Calibri" w:hAnsi="宋体" w:eastAsia="宋体" w:cs="Times New Roman"/>
          <w:color w:val="000000"/>
          <w:szCs w:val="21"/>
        </w:rPr>
        <w:t>）查验施工承包人的施工测量放线成果；</w:t>
      </w:r>
    </w:p>
    <w:p w14:paraId="56C798B4">
      <w:pPr>
        <w:adjustRightInd w:val="0"/>
        <w:snapToGrid w:val="0"/>
        <w:spacing w:line="300" w:lineRule="auto"/>
        <w:ind w:firstLine="420" w:firstLineChars="200"/>
        <w:rPr>
          <w:rFonts w:ascii="Calibri" w:hAnsi="宋体" w:eastAsia="宋体" w:cs="Times New Roman"/>
          <w:color w:val="000000"/>
          <w:szCs w:val="21"/>
        </w:rPr>
      </w:pPr>
      <w:r>
        <w:rPr>
          <w:rFonts w:hint="eastAsia" w:ascii="Calibri" w:hAnsi="宋体" w:eastAsia="宋体" w:cs="Times New Roman"/>
          <w:color w:val="000000"/>
          <w:szCs w:val="21"/>
        </w:rPr>
        <w:t>（</w:t>
      </w:r>
      <w:r>
        <w:rPr>
          <w:rFonts w:ascii="Calibri" w:hAnsi="宋体" w:eastAsia="宋体" w:cs="Times New Roman"/>
          <w:color w:val="000000"/>
          <w:szCs w:val="21"/>
        </w:rPr>
        <w:t>11</w:t>
      </w:r>
      <w:r>
        <w:rPr>
          <w:rFonts w:hint="eastAsia" w:ascii="Calibri" w:hAnsi="宋体" w:eastAsia="宋体" w:cs="Times New Roman"/>
          <w:color w:val="000000"/>
          <w:szCs w:val="21"/>
        </w:rPr>
        <w:t>）审查工程开工条件，对条件具备的签发开工令；</w:t>
      </w:r>
    </w:p>
    <w:p w14:paraId="0728545F">
      <w:pPr>
        <w:adjustRightInd w:val="0"/>
        <w:snapToGrid w:val="0"/>
        <w:spacing w:line="300" w:lineRule="auto"/>
        <w:ind w:firstLine="420" w:firstLineChars="200"/>
        <w:rPr>
          <w:rFonts w:ascii="Calibri" w:hAnsi="宋体" w:eastAsia="宋体" w:cs="Times New Roman"/>
          <w:color w:val="000000"/>
          <w:szCs w:val="21"/>
        </w:rPr>
      </w:pPr>
      <w:r>
        <w:rPr>
          <w:rFonts w:hint="eastAsia" w:ascii="Calibri" w:hAnsi="宋体" w:eastAsia="宋体" w:cs="Times New Roman"/>
          <w:color w:val="000000"/>
          <w:szCs w:val="21"/>
        </w:rPr>
        <w:t>（</w:t>
      </w:r>
      <w:r>
        <w:rPr>
          <w:rFonts w:ascii="Calibri" w:hAnsi="宋体" w:eastAsia="宋体" w:cs="Times New Roman"/>
          <w:color w:val="000000"/>
          <w:szCs w:val="21"/>
        </w:rPr>
        <w:t>12</w:t>
      </w:r>
      <w:r>
        <w:rPr>
          <w:rFonts w:hint="eastAsia" w:ascii="Calibri" w:hAnsi="宋体" w:eastAsia="宋体" w:cs="Times New Roman"/>
          <w:color w:val="000000"/>
          <w:szCs w:val="21"/>
        </w:rPr>
        <w:t>）审查施工承包人报送的工程材料、构配件、设备质量证明文件的有效性和符合性，并按规定对用于工程的材料采取平行检验或见证取样方式进行抽检；</w:t>
      </w:r>
    </w:p>
    <w:p w14:paraId="198BF9D7">
      <w:pPr>
        <w:adjustRightInd w:val="0"/>
        <w:snapToGrid w:val="0"/>
        <w:spacing w:line="300" w:lineRule="auto"/>
        <w:ind w:firstLine="420" w:firstLineChars="200"/>
        <w:rPr>
          <w:rFonts w:ascii="Calibri" w:hAnsi="宋体" w:eastAsia="宋体" w:cs="Times New Roman"/>
          <w:color w:val="000000"/>
          <w:szCs w:val="21"/>
        </w:rPr>
      </w:pPr>
      <w:r>
        <w:rPr>
          <w:rFonts w:hint="eastAsia" w:ascii="Calibri" w:hAnsi="宋体" w:eastAsia="宋体" w:cs="Times New Roman"/>
          <w:color w:val="000000"/>
          <w:szCs w:val="21"/>
        </w:rPr>
        <w:t>（</w:t>
      </w:r>
      <w:r>
        <w:rPr>
          <w:rFonts w:ascii="Calibri" w:hAnsi="宋体" w:eastAsia="宋体" w:cs="Times New Roman"/>
          <w:color w:val="000000"/>
          <w:szCs w:val="21"/>
        </w:rPr>
        <w:t>13</w:t>
      </w:r>
      <w:r>
        <w:rPr>
          <w:rFonts w:hint="eastAsia" w:ascii="Calibri" w:hAnsi="宋体" w:eastAsia="宋体" w:cs="Times New Roman"/>
          <w:color w:val="000000"/>
          <w:szCs w:val="21"/>
        </w:rPr>
        <w:t>）审核施工承包人提交的工程款支付申请，签发或出具工程款支付证书，并报委托人审核、批准；</w:t>
      </w:r>
    </w:p>
    <w:p w14:paraId="4F2B8D2C">
      <w:pPr>
        <w:adjustRightInd w:val="0"/>
        <w:snapToGrid w:val="0"/>
        <w:spacing w:line="300" w:lineRule="auto"/>
        <w:ind w:firstLine="420" w:firstLineChars="200"/>
        <w:rPr>
          <w:rFonts w:ascii="Calibri" w:hAnsi="宋体" w:eastAsia="宋体" w:cs="Times New Roman"/>
          <w:color w:val="000000"/>
          <w:szCs w:val="21"/>
        </w:rPr>
      </w:pPr>
      <w:r>
        <w:rPr>
          <w:rFonts w:hint="eastAsia" w:ascii="Calibri" w:hAnsi="宋体" w:eastAsia="宋体" w:cs="Times New Roman"/>
          <w:color w:val="000000"/>
          <w:szCs w:val="21"/>
        </w:rPr>
        <w:t>（</w:t>
      </w:r>
      <w:r>
        <w:rPr>
          <w:rFonts w:ascii="Calibri" w:hAnsi="宋体" w:eastAsia="宋体" w:cs="Times New Roman"/>
          <w:color w:val="000000"/>
          <w:szCs w:val="21"/>
        </w:rPr>
        <w:t>14</w:t>
      </w:r>
      <w:r>
        <w:rPr>
          <w:rFonts w:hint="eastAsia" w:ascii="Calibri" w:hAnsi="宋体" w:eastAsia="宋体" w:cs="Times New Roman"/>
          <w:color w:val="000000"/>
          <w:szCs w:val="21"/>
        </w:rPr>
        <w:t>）在巡视、旁站和检验过程中，发现工程质量、施工安全存在事故隐患的，要求施工承包人整改并报委托人；</w:t>
      </w:r>
    </w:p>
    <w:p w14:paraId="1A2F6365">
      <w:pPr>
        <w:adjustRightInd w:val="0"/>
        <w:snapToGrid w:val="0"/>
        <w:spacing w:line="300" w:lineRule="auto"/>
        <w:ind w:firstLine="420" w:firstLineChars="200"/>
        <w:rPr>
          <w:rFonts w:ascii="Calibri" w:hAnsi="宋体" w:eastAsia="宋体" w:cs="Times New Roman"/>
          <w:color w:val="000000"/>
          <w:szCs w:val="21"/>
        </w:rPr>
      </w:pPr>
      <w:r>
        <w:rPr>
          <w:rFonts w:hint="eastAsia" w:ascii="Calibri" w:hAnsi="宋体" w:eastAsia="宋体" w:cs="Times New Roman"/>
          <w:color w:val="000000"/>
          <w:szCs w:val="21"/>
        </w:rPr>
        <w:t>（</w:t>
      </w:r>
      <w:r>
        <w:rPr>
          <w:rFonts w:ascii="Calibri" w:hAnsi="宋体" w:eastAsia="宋体" w:cs="Times New Roman"/>
          <w:color w:val="000000"/>
          <w:szCs w:val="21"/>
        </w:rPr>
        <w:t>15</w:t>
      </w:r>
      <w:r>
        <w:rPr>
          <w:rFonts w:hint="eastAsia" w:ascii="Calibri" w:hAnsi="宋体" w:eastAsia="宋体" w:cs="Times New Roman"/>
          <w:color w:val="000000"/>
          <w:szCs w:val="21"/>
        </w:rPr>
        <w:t>）经委托人同意，签发工程暂停令和复工令；</w:t>
      </w:r>
    </w:p>
    <w:p w14:paraId="2A55B034">
      <w:pPr>
        <w:adjustRightInd w:val="0"/>
        <w:snapToGrid w:val="0"/>
        <w:spacing w:line="300" w:lineRule="auto"/>
        <w:ind w:firstLine="420" w:firstLineChars="200"/>
        <w:rPr>
          <w:rFonts w:ascii="Calibri" w:hAnsi="宋体" w:eastAsia="宋体" w:cs="Times New Roman"/>
          <w:color w:val="000000"/>
          <w:szCs w:val="21"/>
        </w:rPr>
      </w:pPr>
      <w:r>
        <w:rPr>
          <w:rFonts w:hint="eastAsia" w:ascii="Calibri" w:hAnsi="宋体" w:eastAsia="宋体" w:cs="Times New Roman"/>
          <w:color w:val="000000"/>
          <w:szCs w:val="21"/>
        </w:rPr>
        <w:t>（</w:t>
      </w:r>
      <w:r>
        <w:rPr>
          <w:rFonts w:ascii="Calibri" w:hAnsi="宋体" w:eastAsia="宋体" w:cs="Times New Roman"/>
          <w:color w:val="000000"/>
          <w:szCs w:val="21"/>
        </w:rPr>
        <w:t>16</w:t>
      </w:r>
      <w:r>
        <w:rPr>
          <w:rFonts w:hint="eastAsia" w:ascii="Calibri" w:hAnsi="宋体" w:eastAsia="宋体" w:cs="Times New Roman"/>
          <w:color w:val="000000"/>
          <w:szCs w:val="21"/>
        </w:rPr>
        <w:t>）审查施工承包人提交的采用新材料、新工艺、新技术、新设备的论证材料及相关验收标准；</w:t>
      </w:r>
    </w:p>
    <w:p w14:paraId="60DBA7E9">
      <w:pPr>
        <w:adjustRightInd w:val="0"/>
        <w:snapToGrid w:val="0"/>
        <w:spacing w:line="300" w:lineRule="auto"/>
        <w:ind w:firstLine="420" w:firstLineChars="200"/>
        <w:rPr>
          <w:rFonts w:ascii="Calibri" w:hAnsi="宋体" w:eastAsia="宋体" w:cs="Times New Roman"/>
          <w:color w:val="000000"/>
          <w:szCs w:val="21"/>
        </w:rPr>
      </w:pPr>
      <w:r>
        <w:rPr>
          <w:rFonts w:hint="eastAsia" w:ascii="Calibri" w:hAnsi="宋体" w:eastAsia="宋体" w:cs="Times New Roman"/>
          <w:color w:val="000000"/>
          <w:szCs w:val="21"/>
        </w:rPr>
        <w:t>（</w:t>
      </w:r>
      <w:r>
        <w:rPr>
          <w:rFonts w:ascii="Calibri" w:hAnsi="宋体" w:eastAsia="宋体" w:cs="Times New Roman"/>
          <w:color w:val="000000"/>
          <w:szCs w:val="21"/>
        </w:rPr>
        <w:t>17</w:t>
      </w:r>
      <w:r>
        <w:rPr>
          <w:rFonts w:hint="eastAsia" w:ascii="Calibri" w:hAnsi="宋体" w:eastAsia="宋体" w:cs="Times New Roman"/>
          <w:color w:val="000000"/>
          <w:szCs w:val="21"/>
        </w:rPr>
        <w:t>）验收隐蔽工程、分部分项工程；</w:t>
      </w:r>
    </w:p>
    <w:p w14:paraId="477938C3">
      <w:pPr>
        <w:adjustRightInd w:val="0"/>
        <w:snapToGrid w:val="0"/>
        <w:spacing w:line="300" w:lineRule="auto"/>
        <w:ind w:firstLine="420" w:firstLineChars="200"/>
        <w:rPr>
          <w:rFonts w:ascii="Calibri" w:hAnsi="宋体" w:eastAsia="宋体" w:cs="Times New Roman"/>
          <w:color w:val="000000"/>
          <w:szCs w:val="21"/>
        </w:rPr>
      </w:pPr>
      <w:r>
        <w:rPr>
          <w:rFonts w:hint="eastAsia" w:ascii="Calibri" w:hAnsi="宋体" w:eastAsia="宋体" w:cs="Times New Roman"/>
          <w:color w:val="000000"/>
          <w:szCs w:val="21"/>
        </w:rPr>
        <w:t>（</w:t>
      </w:r>
      <w:r>
        <w:rPr>
          <w:rFonts w:ascii="Calibri" w:hAnsi="宋体" w:eastAsia="宋体" w:cs="Times New Roman"/>
          <w:color w:val="000000"/>
          <w:szCs w:val="21"/>
        </w:rPr>
        <w:t>18</w:t>
      </w:r>
      <w:r>
        <w:rPr>
          <w:rFonts w:hint="eastAsia" w:ascii="Calibri" w:hAnsi="宋体" w:eastAsia="宋体" w:cs="Times New Roman"/>
          <w:color w:val="000000"/>
          <w:szCs w:val="21"/>
        </w:rPr>
        <w:t>）审查施工承包人提交的工程变更申请，协调处理施工进度调整、费用索赔、合同争议等事项；</w:t>
      </w:r>
    </w:p>
    <w:p w14:paraId="17C52CB2">
      <w:pPr>
        <w:adjustRightInd w:val="0"/>
        <w:snapToGrid w:val="0"/>
        <w:spacing w:line="300" w:lineRule="auto"/>
        <w:ind w:firstLine="420" w:firstLineChars="200"/>
        <w:rPr>
          <w:rFonts w:ascii="Calibri" w:hAnsi="宋体" w:eastAsia="宋体" w:cs="Times New Roman"/>
          <w:color w:val="000000"/>
          <w:szCs w:val="21"/>
        </w:rPr>
      </w:pPr>
      <w:r>
        <w:rPr>
          <w:rFonts w:hint="eastAsia" w:ascii="Calibri" w:hAnsi="宋体" w:eastAsia="宋体" w:cs="Times New Roman"/>
          <w:color w:val="000000"/>
          <w:szCs w:val="21"/>
        </w:rPr>
        <w:t>（</w:t>
      </w:r>
      <w:r>
        <w:rPr>
          <w:rFonts w:ascii="Calibri" w:hAnsi="宋体" w:eastAsia="宋体" w:cs="Times New Roman"/>
          <w:color w:val="000000"/>
          <w:szCs w:val="21"/>
        </w:rPr>
        <w:t>19</w:t>
      </w:r>
      <w:r>
        <w:rPr>
          <w:rFonts w:hint="eastAsia" w:ascii="Calibri" w:hAnsi="宋体" w:eastAsia="宋体" w:cs="Times New Roman"/>
          <w:color w:val="000000"/>
          <w:szCs w:val="21"/>
        </w:rPr>
        <w:t>）审查施工承包人提交的竣工验收申请，编写工程质量评估报告；</w:t>
      </w:r>
    </w:p>
    <w:p w14:paraId="5DB74748">
      <w:pPr>
        <w:adjustRightInd w:val="0"/>
        <w:snapToGrid w:val="0"/>
        <w:spacing w:line="300" w:lineRule="auto"/>
        <w:ind w:firstLine="420" w:firstLineChars="200"/>
        <w:rPr>
          <w:rFonts w:ascii="Calibri" w:hAnsi="宋体" w:eastAsia="宋体" w:cs="Times New Roman"/>
          <w:color w:val="000000"/>
          <w:szCs w:val="21"/>
        </w:rPr>
      </w:pPr>
      <w:r>
        <w:rPr>
          <w:rFonts w:hint="eastAsia" w:ascii="Calibri" w:hAnsi="宋体" w:eastAsia="宋体" w:cs="Times New Roman"/>
          <w:color w:val="000000"/>
          <w:szCs w:val="21"/>
        </w:rPr>
        <w:t>（</w:t>
      </w:r>
      <w:r>
        <w:rPr>
          <w:rFonts w:ascii="Calibri" w:hAnsi="宋体" w:eastAsia="宋体" w:cs="Times New Roman"/>
          <w:color w:val="000000"/>
          <w:szCs w:val="21"/>
        </w:rPr>
        <w:t>20</w:t>
      </w:r>
      <w:r>
        <w:rPr>
          <w:rFonts w:hint="eastAsia" w:ascii="Calibri" w:hAnsi="宋体" w:eastAsia="宋体" w:cs="Times New Roman"/>
          <w:color w:val="000000"/>
          <w:szCs w:val="21"/>
        </w:rPr>
        <w:t>）参加工程竣工验收，签署竣工验收意见；</w:t>
      </w:r>
    </w:p>
    <w:p w14:paraId="0FE56E4A">
      <w:pPr>
        <w:adjustRightInd w:val="0"/>
        <w:snapToGrid w:val="0"/>
        <w:spacing w:line="300" w:lineRule="auto"/>
        <w:ind w:firstLine="420" w:firstLineChars="200"/>
        <w:rPr>
          <w:rFonts w:ascii="Calibri" w:hAnsi="宋体" w:eastAsia="宋体" w:cs="Times New Roman"/>
          <w:color w:val="000000"/>
          <w:szCs w:val="21"/>
        </w:rPr>
      </w:pPr>
      <w:r>
        <w:rPr>
          <w:rFonts w:hint="eastAsia" w:ascii="Calibri" w:hAnsi="宋体" w:eastAsia="宋体" w:cs="Times New Roman"/>
          <w:color w:val="000000"/>
          <w:szCs w:val="21"/>
        </w:rPr>
        <w:t>（</w:t>
      </w:r>
      <w:r>
        <w:rPr>
          <w:rFonts w:ascii="Calibri" w:hAnsi="宋体" w:eastAsia="宋体" w:cs="Times New Roman"/>
          <w:color w:val="000000"/>
          <w:szCs w:val="21"/>
        </w:rPr>
        <w:t>21</w:t>
      </w:r>
      <w:r>
        <w:rPr>
          <w:rFonts w:hint="eastAsia" w:ascii="Calibri" w:hAnsi="宋体" w:eastAsia="宋体" w:cs="Times New Roman"/>
          <w:color w:val="000000"/>
          <w:szCs w:val="21"/>
        </w:rPr>
        <w:t>）审查施工承包人提交的竣工结算申请并报委托人；</w:t>
      </w:r>
    </w:p>
    <w:p w14:paraId="7412BEAF">
      <w:pPr>
        <w:adjustRightInd w:val="0"/>
        <w:snapToGrid w:val="0"/>
        <w:spacing w:line="300" w:lineRule="auto"/>
        <w:ind w:firstLine="420" w:firstLineChars="200"/>
        <w:rPr>
          <w:rFonts w:ascii="Calibri" w:hAnsi="宋体" w:eastAsia="宋体" w:cs="Times New Roman"/>
          <w:color w:val="000000"/>
          <w:szCs w:val="21"/>
        </w:rPr>
      </w:pPr>
      <w:r>
        <w:rPr>
          <w:rFonts w:hint="eastAsia" w:ascii="Calibri" w:hAnsi="宋体" w:eastAsia="宋体" w:cs="Times New Roman"/>
          <w:color w:val="000000"/>
          <w:szCs w:val="21"/>
        </w:rPr>
        <w:t>（</w:t>
      </w:r>
      <w:r>
        <w:rPr>
          <w:rFonts w:ascii="Calibri" w:hAnsi="宋体" w:eastAsia="宋体" w:cs="Times New Roman"/>
          <w:color w:val="000000"/>
          <w:szCs w:val="21"/>
        </w:rPr>
        <w:t>22</w:t>
      </w:r>
      <w:r>
        <w:rPr>
          <w:rFonts w:hint="eastAsia" w:ascii="Calibri" w:hAnsi="宋体" w:eastAsia="宋体" w:cs="Times New Roman"/>
          <w:color w:val="000000"/>
          <w:szCs w:val="21"/>
        </w:rPr>
        <w:t>）编制、整理工程监理归档文件并报委托人。</w:t>
      </w:r>
    </w:p>
    <w:p w14:paraId="64C824D7">
      <w:pPr>
        <w:adjustRightInd w:val="0"/>
        <w:snapToGrid w:val="0"/>
        <w:spacing w:line="300" w:lineRule="auto"/>
        <w:ind w:firstLine="420" w:firstLineChars="200"/>
        <w:rPr>
          <w:rFonts w:ascii="Calibri" w:hAnsi="宋体" w:eastAsia="宋体" w:cs="Times New Roman"/>
          <w:color w:val="000000"/>
          <w:szCs w:val="21"/>
        </w:rPr>
      </w:pPr>
      <w:r>
        <w:rPr>
          <w:rFonts w:ascii="Calibri" w:hAnsi="宋体" w:eastAsia="宋体" w:cs="Times New Roman"/>
          <w:color w:val="000000"/>
          <w:szCs w:val="21"/>
        </w:rPr>
        <w:t xml:space="preserve">2.1.3 </w:t>
      </w:r>
      <w:r>
        <w:rPr>
          <w:rFonts w:hint="eastAsia" w:ascii="Calibri" w:hAnsi="宋体" w:eastAsia="宋体" w:cs="Times New Roman"/>
          <w:color w:val="000000"/>
          <w:szCs w:val="21"/>
        </w:rPr>
        <w:t>相关服务的范围和内容在附录</w:t>
      </w:r>
      <w:r>
        <w:rPr>
          <w:rFonts w:ascii="Calibri" w:hAnsi="宋体" w:eastAsia="宋体" w:cs="Times New Roman"/>
          <w:color w:val="000000"/>
          <w:szCs w:val="21"/>
        </w:rPr>
        <w:t>A</w:t>
      </w:r>
      <w:r>
        <w:rPr>
          <w:rFonts w:hint="eastAsia" w:ascii="Calibri" w:hAnsi="宋体" w:eastAsia="宋体" w:cs="Times New Roman"/>
          <w:color w:val="000000"/>
          <w:szCs w:val="21"/>
        </w:rPr>
        <w:t>中约定。</w:t>
      </w:r>
    </w:p>
    <w:p w14:paraId="62A439D8">
      <w:pPr>
        <w:spacing w:line="300" w:lineRule="auto"/>
        <w:ind w:firstLine="422" w:firstLineChars="200"/>
        <w:rPr>
          <w:rFonts w:ascii="Calibri" w:hAnsi="宋体" w:eastAsia="宋体" w:cs="Times New Roman"/>
          <w:b/>
          <w:color w:val="000000"/>
          <w:szCs w:val="21"/>
        </w:rPr>
      </w:pPr>
      <w:r>
        <w:rPr>
          <w:rFonts w:ascii="Calibri" w:hAnsi="宋体" w:eastAsia="宋体" w:cs="Times New Roman"/>
          <w:b/>
          <w:color w:val="000000"/>
          <w:szCs w:val="21"/>
        </w:rPr>
        <w:t xml:space="preserve">2.2 </w:t>
      </w:r>
      <w:r>
        <w:rPr>
          <w:rFonts w:hint="eastAsia" w:ascii="Calibri" w:hAnsi="宋体" w:eastAsia="宋体" w:cs="Times New Roman"/>
          <w:b/>
          <w:color w:val="000000"/>
          <w:szCs w:val="21"/>
        </w:rPr>
        <w:t>监理与相关服务依据</w:t>
      </w:r>
    </w:p>
    <w:p w14:paraId="2875C515">
      <w:pPr>
        <w:adjustRightInd w:val="0"/>
        <w:snapToGrid w:val="0"/>
        <w:spacing w:line="300" w:lineRule="auto"/>
        <w:ind w:firstLine="420" w:firstLineChars="200"/>
        <w:rPr>
          <w:rFonts w:ascii="Calibri" w:hAnsi="宋体" w:eastAsia="宋体" w:cs="Times New Roman"/>
          <w:color w:val="000000"/>
          <w:szCs w:val="21"/>
        </w:rPr>
      </w:pPr>
      <w:r>
        <w:rPr>
          <w:rFonts w:ascii="Calibri" w:hAnsi="宋体" w:eastAsia="宋体" w:cs="Times New Roman"/>
          <w:color w:val="000000"/>
          <w:szCs w:val="21"/>
        </w:rPr>
        <w:t xml:space="preserve">2.2.1 </w:t>
      </w:r>
      <w:r>
        <w:rPr>
          <w:rFonts w:hint="eastAsia" w:ascii="Calibri" w:hAnsi="宋体" w:eastAsia="宋体" w:cs="Times New Roman"/>
          <w:color w:val="000000"/>
          <w:szCs w:val="21"/>
        </w:rPr>
        <w:t>监理依据包括：</w:t>
      </w:r>
    </w:p>
    <w:p w14:paraId="736FA97E">
      <w:pPr>
        <w:adjustRightInd w:val="0"/>
        <w:snapToGrid w:val="0"/>
        <w:spacing w:line="300" w:lineRule="auto"/>
        <w:ind w:firstLine="420" w:firstLineChars="200"/>
        <w:rPr>
          <w:rFonts w:ascii="Calibri" w:hAnsi="宋体" w:eastAsia="宋体" w:cs="Times New Roman"/>
          <w:color w:val="000000"/>
          <w:szCs w:val="21"/>
        </w:rPr>
      </w:pPr>
      <w:r>
        <w:rPr>
          <w:rFonts w:hint="eastAsia" w:ascii="Calibri" w:hAnsi="宋体" w:eastAsia="宋体" w:cs="Times New Roman"/>
          <w:color w:val="000000"/>
          <w:szCs w:val="21"/>
        </w:rPr>
        <w:t>（</w:t>
      </w:r>
      <w:r>
        <w:rPr>
          <w:rFonts w:ascii="Calibri" w:hAnsi="宋体" w:eastAsia="宋体" w:cs="Times New Roman"/>
          <w:color w:val="000000"/>
          <w:szCs w:val="21"/>
        </w:rPr>
        <w:t>1</w:t>
      </w:r>
      <w:r>
        <w:rPr>
          <w:rFonts w:hint="eastAsia" w:ascii="Calibri" w:hAnsi="宋体" w:eastAsia="宋体" w:cs="Times New Roman"/>
          <w:color w:val="000000"/>
          <w:szCs w:val="21"/>
        </w:rPr>
        <w:t>）适用的法律、行政法规及部门规章；</w:t>
      </w:r>
    </w:p>
    <w:p w14:paraId="1DDCF37D">
      <w:pPr>
        <w:adjustRightInd w:val="0"/>
        <w:snapToGrid w:val="0"/>
        <w:spacing w:line="300" w:lineRule="auto"/>
        <w:ind w:firstLine="420" w:firstLineChars="200"/>
        <w:rPr>
          <w:rFonts w:ascii="Calibri" w:hAnsi="宋体" w:eastAsia="宋体" w:cs="Times New Roman"/>
          <w:color w:val="000000"/>
          <w:szCs w:val="21"/>
        </w:rPr>
      </w:pPr>
      <w:r>
        <w:rPr>
          <w:rFonts w:hint="eastAsia" w:ascii="Calibri" w:hAnsi="宋体" w:eastAsia="宋体" w:cs="Times New Roman"/>
          <w:color w:val="000000"/>
          <w:szCs w:val="21"/>
        </w:rPr>
        <w:t>（</w:t>
      </w:r>
      <w:r>
        <w:rPr>
          <w:rFonts w:ascii="Calibri" w:hAnsi="宋体" w:eastAsia="宋体" w:cs="Times New Roman"/>
          <w:color w:val="000000"/>
          <w:szCs w:val="21"/>
        </w:rPr>
        <w:t>2</w:t>
      </w:r>
      <w:r>
        <w:rPr>
          <w:rFonts w:hint="eastAsia" w:ascii="Calibri" w:hAnsi="宋体" w:eastAsia="宋体" w:cs="Times New Roman"/>
          <w:color w:val="000000"/>
          <w:szCs w:val="21"/>
        </w:rPr>
        <w:t>）与工程有关的标准；</w:t>
      </w:r>
    </w:p>
    <w:p w14:paraId="41B3A74E">
      <w:pPr>
        <w:adjustRightInd w:val="0"/>
        <w:snapToGrid w:val="0"/>
        <w:spacing w:line="300" w:lineRule="auto"/>
        <w:ind w:firstLine="420" w:firstLineChars="200"/>
        <w:rPr>
          <w:rFonts w:ascii="Calibri" w:hAnsi="宋体" w:eastAsia="宋体" w:cs="Times New Roman"/>
          <w:color w:val="000000"/>
          <w:szCs w:val="21"/>
        </w:rPr>
      </w:pPr>
      <w:r>
        <w:rPr>
          <w:rFonts w:hint="eastAsia" w:ascii="Calibri" w:hAnsi="宋体" w:eastAsia="宋体" w:cs="Times New Roman"/>
          <w:color w:val="000000"/>
          <w:szCs w:val="21"/>
        </w:rPr>
        <w:t>（</w:t>
      </w:r>
      <w:r>
        <w:rPr>
          <w:rFonts w:ascii="Calibri" w:hAnsi="宋体" w:eastAsia="宋体" w:cs="Times New Roman"/>
          <w:color w:val="000000"/>
          <w:szCs w:val="21"/>
        </w:rPr>
        <w:t>3</w:t>
      </w:r>
      <w:r>
        <w:rPr>
          <w:rFonts w:hint="eastAsia" w:ascii="Calibri" w:hAnsi="宋体" w:eastAsia="宋体" w:cs="Times New Roman"/>
          <w:color w:val="000000"/>
          <w:szCs w:val="21"/>
        </w:rPr>
        <w:t>）工程设计及有关文件；</w:t>
      </w:r>
    </w:p>
    <w:p w14:paraId="1EA5679A">
      <w:pPr>
        <w:adjustRightInd w:val="0"/>
        <w:snapToGrid w:val="0"/>
        <w:spacing w:line="300" w:lineRule="auto"/>
        <w:ind w:firstLine="420" w:firstLineChars="200"/>
        <w:rPr>
          <w:rFonts w:ascii="Calibri" w:hAnsi="宋体" w:eastAsia="宋体" w:cs="Times New Roman"/>
          <w:color w:val="000000"/>
          <w:szCs w:val="21"/>
        </w:rPr>
      </w:pPr>
      <w:r>
        <w:rPr>
          <w:rFonts w:hint="eastAsia" w:ascii="Calibri" w:hAnsi="宋体" w:eastAsia="宋体" w:cs="Times New Roman"/>
          <w:color w:val="000000"/>
          <w:szCs w:val="21"/>
        </w:rPr>
        <w:t>（</w:t>
      </w:r>
      <w:r>
        <w:rPr>
          <w:rFonts w:ascii="Calibri" w:hAnsi="宋体" w:eastAsia="宋体" w:cs="Times New Roman"/>
          <w:color w:val="000000"/>
          <w:szCs w:val="21"/>
        </w:rPr>
        <w:t>4</w:t>
      </w:r>
      <w:r>
        <w:rPr>
          <w:rFonts w:hint="eastAsia" w:ascii="Calibri" w:hAnsi="宋体" w:eastAsia="宋体" w:cs="Times New Roman"/>
          <w:color w:val="000000"/>
          <w:szCs w:val="21"/>
        </w:rPr>
        <w:t>）本合同及委托人与第三方签订的与实施工程有关的其他合同。</w:t>
      </w:r>
    </w:p>
    <w:p w14:paraId="2DDBFDA1">
      <w:pPr>
        <w:adjustRightInd w:val="0"/>
        <w:snapToGrid w:val="0"/>
        <w:spacing w:line="300" w:lineRule="auto"/>
        <w:ind w:firstLine="420" w:firstLineChars="200"/>
        <w:rPr>
          <w:rFonts w:ascii="Calibri" w:hAnsi="宋体" w:eastAsia="宋体" w:cs="Times New Roman"/>
          <w:color w:val="000000"/>
          <w:szCs w:val="21"/>
        </w:rPr>
      </w:pPr>
      <w:r>
        <w:rPr>
          <w:rFonts w:hint="eastAsia" w:ascii="Calibri" w:hAnsi="宋体" w:eastAsia="宋体" w:cs="Times New Roman"/>
          <w:color w:val="000000"/>
          <w:szCs w:val="21"/>
        </w:rPr>
        <w:t>双方根据工程的行业和地域特点，在专用条件中具体约定监理依据。</w:t>
      </w:r>
    </w:p>
    <w:p w14:paraId="57A402CA">
      <w:pPr>
        <w:adjustRightInd w:val="0"/>
        <w:snapToGrid w:val="0"/>
        <w:spacing w:line="300" w:lineRule="auto"/>
        <w:ind w:firstLine="420" w:firstLineChars="200"/>
        <w:rPr>
          <w:rFonts w:ascii="Calibri" w:hAnsi="宋体" w:eastAsia="宋体" w:cs="Times New Roman"/>
          <w:color w:val="000000"/>
          <w:szCs w:val="21"/>
        </w:rPr>
      </w:pPr>
      <w:r>
        <w:rPr>
          <w:rFonts w:ascii="Calibri" w:hAnsi="宋体" w:eastAsia="宋体" w:cs="Times New Roman"/>
          <w:color w:val="000000"/>
          <w:szCs w:val="21"/>
        </w:rPr>
        <w:t xml:space="preserve">2.2.2 </w:t>
      </w:r>
      <w:r>
        <w:rPr>
          <w:rFonts w:hint="eastAsia" w:ascii="Calibri" w:hAnsi="宋体" w:eastAsia="宋体" w:cs="Times New Roman"/>
          <w:color w:val="000000"/>
          <w:szCs w:val="21"/>
        </w:rPr>
        <w:t>相关服务依据在专用条件中约定。</w:t>
      </w:r>
    </w:p>
    <w:p w14:paraId="07BC4993">
      <w:pPr>
        <w:spacing w:line="300" w:lineRule="auto"/>
        <w:ind w:firstLine="422" w:firstLineChars="200"/>
        <w:rPr>
          <w:rFonts w:ascii="Calibri" w:hAnsi="宋体" w:eastAsia="宋体" w:cs="Times New Roman"/>
          <w:b/>
          <w:color w:val="000000"/>
          <w:szCs w:val="21"/>
        </w:rPr>
      </w:pPr>
      <w:r>
        <w:rPr>
          <w:rFonts w:ascii="Calibri" w:hAnsi="宋体" w:eastAsia="宋体" w:cs="Times New Roman"/>
          <w:b/>
          <w:color w:val="000000"/>
          <w:szCs w:val="21"/>
        </w:rPr>
        <w:t xml:space="preserve">2.3 </w:t>
      </w:r>
      <w:r>
        <w:rPr>
          <w:rFonts w:hint="eastAsia" w:ascii="Calibri" w:hAnsi="宋体" w:eastAsia="宋体" w:cs="Times New Roman"/>
          <w:b/>
          <w:color w:val="000000"/>
          <w:szCs w:val="21"/>
        </w:rPr>
        <w:t>项目监理机构和人员</w:t>
      </w:r>
    </w:p>
    <w:p w14:paraId="497D154E">
      <w:pPr>
        <w:adjustRightInd w:val="0"/>
        <w:snapToGrid w:val="0"/>
        <w:spacing w:line="300" w:lineRule="auto"/>
        <w:ind w:firstLine="420" w:firstLineChars="200"/>
        <w:rPr>
          <w:rFonts w:ascii="Calibri" w:hAnsi="宋体" w:eastAsia="宋体" w:cs="Times New Roman"/>
          <w:color w:val="000000"/>
          <w:szCs w:val="21"/>
        </w:rPr>
      </w:pPr>
      <w:r>
        <w:rPr>
          <w:rFonts w:ascii="Calibri" w:hAnsi="宋体" w:eastAsia="宋体" w:cs="Times New Roman"/>
          <w:color w:val="000000"/>
          <w:szCs w:val="21"/>
        </w:rPr>
        <w:t xml:space="preserve">2.3.1 </w:t>
      </w:r>
      <w:r>
        <w:rPr>
          <w:rFonts w:hint="eastAsia" w:ascii="Calibri" w:hAnsi="宋体" w:eastAsia="宋体" w:cs="Times New Roman"/>
          <w:color w:val="000000"/>
          <w:szCs w:val="21"/>
        </w:rPr>
        <w:t>监理人应组建满足工作需要的项目监理机构，配备必要的检测设备。项目监理机构的主要人员应具有相应的资格条件。</w:t>
      </w:r>
    </w:p>
    <w:p w14:paraId="3173E431">
      <w:pPr>
        <w:adjustRightInd w:val="0"/>
        <w:snapToGrid w:val="0"/>
        <w:spacing w:line="300" w:lineRule="auto"/>
        <w:ind w:firstLine="420" w:firstLineChars="200"/>
        <w:rPr>
          <w:rFonts w:ascii="Calibri" w:hAnsi="宋体" w:eastAsia="宋体" w:cs="Times New Roman"/>
          <w:color w:val="000000"/>
          <w:szCs w:val="21"/>
        </w:rPr>
      </w:pPr>
      <w:r>
        <w:rPr>
          <w:rFonts w:ascii="Calibri" w:hAnsi="宋体" w:eastAsia="宋体" w:cs="Times New Roman"/>
          <w:color w:val="000000"/>
          <w:szCs w:val="21"/>
        </w:rPr>
        <w:t>2.3.2</w:t>
      </w:r>
      <w:r>
        <w:rPr>
          <w:rFonts w:hint="eastAsia" w:ascii="Calibri" w:hAnsi="宋体" w:eastAsia="宋体" w:cs="Times New Roman"/>
          <w:color w:val="000000"/>
          <w:szCs w:val="21"/>
        </w:rPr>
        <w:t>本合同履行过程中，总监理工程师及重要岗位监理人员应保持相对稳定，以保证监理工作正常进行。</w:t>
      </w:r>
    </w:p>
    <w:p w14:paraId="4CD99764">
      <w:pPr>
        <w:adjustRightInd w:val="0"/>
        <w:snapToGrid w:val="0"/>
        <w:spacing w:line="300" w:lineRule="auto"/>
        <w:ind w:firstLine="420" w:firstLineChars="200"/>
        <w:rPr>
          <w:rFonts w:ascii="Calibri" w:hAnsi="宋体" w:eastAsia="宋体" w:cs="Times New Roman"/>
          <w:color w:val="000000"/>
          <w:szCs w:val="21"/>
        </w:rPr>
      </w:pPr>
      <w:r>
        <w:rPr>
          <w:rFonts w:ascii="Calibri" w:hAnsi="宋体" w:eastAsia="宋体" w:cs="Times New Roman"/>
          <w:color w:val="000000"/>
          <w:szCs w:val="21"/>
        </w:rPr>
        <w:t>2.3.3</w:t>
      </w:r>
      <w:r>
        <w:rPr>
          <w:rFonts w:hint="eastAsia" w:ascii="Calibri" w:hAnsi="宋体" w:eastAsia="宋体" w:cs="Times New Roman"/>
          <w:color w:val="000000"/>
          <w:szCs w:val="21"/>
        </w:rPr>
        <w:t>监理人可根据工程进展和工作需要调整项目监理机构人员。监理人更换总监理工程师时，应提前</w:t>
      </w:r>
      <w:r>
        <w:rPr>
          <w:rFonts w:ascii="Calibri" w:hAnsi="宋体" w:eastAsia="宋体" w:cs="Times New Roman"/>
          <w:color w:val="000000"/>
          <w:szCs w:val="21"/>
        </w:rPr>
        <w:t>7</w:t>
      </w:r>
      <w:r>
        <w:rPr>
          <w:rFonts w:hint="eastAsia" w:ascii="Calibri" w:hAnsi="宋体" w:eastAsia="宋体" w:cs="Times New Roman"/>
          <w:color w:val="000000"/>
          <w:szCs w:val="21"/>
        </w:rPr>
        <w:t>天向委托人书面报告，经委托人同意后方可更换；监理人更换项目监理机构其他监理人员，应以相当资格与能力的人员替换，并通知委托人。</w:t>
      </w:r>
    </w:p>
    <w:p w14:paraId="32F2E3B0">
      <w:pPr>
        <w:adjustRightInd w:val="0"/>
        <w:snapToGrid w:val="0"/>
        <w:spacing w:line="300" w:lineRule="auto"/>
        <w:ind w:firstLine="420" w:firstLineChars="200"/>
        <w:rPr>
          <w:rFonts w:ascii="Calibri" w:hAnsi="宋体" w:eastAsia="宋体" w:cs="Times New Roman"/>
          <w:color w:val="000000"/>
          <w:szCs w:val="21"/>
        </w:rPr>
      </w:pPr>
      <w:r>
        <w:rPr>
          <w:rFonts w:ascii="Calibri" w:hAnsi="宋体" w:eastAsia="宋体" w:cs="Times New Roman"/>
          <w:color w:val="000000"/>
          <w:szCs w:val="21"/>
        </w:rPr>
        <w:t xml:space="preserve">2.3.4 </w:t>
      </w:r>
      <w:r>
        <w:rPr>
          <w:rFonts w:hint="eastAsia" w:ascii="Calibri" w:hAnsi="宋体" w:eastAsia="宋体" w:cs="Times New Roman"/>
          <w:color w:val="000000"/>
          <w:szCs w:val="21"/>
        </w:rPr>
        <w:t>监理人应及时更换有下列情形之一的监理人员：</w:t>
      </w:r>
    </w:p>
    <w:p w14:paraId="0164B081">
      <w:pPr>
        <w:adjustRightInd w:val="0"/>
        <w:snapToGrid w:val="0"/>
        <w:spacing w:line="300" w:lineRule="auto"/>
        <w:ind w:firstLine="420" w:firstLineChars="200"/>
        <w:rPr>
          <w:rFonts w:ascii="Calibri" w:hAnsi="宋体" w:eastAsia="宋体" w:cs="Times New Roman"/>
          <w:color w:val="000000"/>
          <w:szCs w:val="21"/>
        </w:rPr>
      </w:pPr>
      <w:r>
        <w:rPr>
          <w:rFonts w:hint="eastAsia" w:ascii="Calibri" w:hAnsi="宋体" w:eastAsia="宋体" w:cs="Times New Roman"/>
          <w:color w:val="000000"/>
          <w:szCs w:val="21"/>
        </w:rPr>
        <w:t>（</w:t>
      </w:r>
      <w:r>
        <w:rPr>
          <w:rFonts w:ascii="Calibri" w:hAnsi="宋体" w:eastAsia="宋体" w:cs="Times New Roman"/>
          <w:color w:val="000000"/>
          <w:szCs w:val="21"/>
        </w:rPr>
        <w:t>1</w:t>
      </w:r>
      <w:r>
        <w:rPr>
          <w:rFonts w:hint="eastAsia" w:ascii="Calibri" w:hAnsi="宋体" w:eastAsia="宋体" w:cs="Times New Roman"/>
          <w:color w:val="000000"/>
          <w:szCs w:val="21"/>
        </w:rPr>
        <w:t>）严重过失行为的；</w:t>
      </w:r>
    </w:p>
    <w:p w14:paraId="3A8563E7">
      <w:pPr>
        <w:adjustRightInd w:val="0"/>
        <w:snapToGrid w:val="0"/>
        <w:spacing w:line="300" w:lineRule="auto"/>
        <w:ind w:firstLine="420" w:firstLineChars="200"/>
        <w:rPr>
          <w:rFonts w:ascii="Calibri" w:hAnsi="宋体" w:eastAsia="宋体" w:cs="Times New Roman"/>
          <w:color w:val="000000"/>
          <w:szCs w:val="21"/>
        </w:rPr>
      </w:pPr>
      <w:r>
        <w:rPr>
          <w:rFonts w:hint="eastAsia" w:ascii="Calibri" w:hAnsi="宋体" w:eastAsia="宋体" w:cs="Times New Roman"/>
          <w:color w:val="000000"/>
          <w:szCs w:val="21"/>
        </w:rPr>
        <w:t>（</w:t>
      </w:r>
      <w:r>
        <w:rPr>
          <w:rFonts w:ascii="Calibri" w:hAnsi="宋体" w:eastAsia="宋体" w:cs="Times New Roman"/>
          <w:color w:val="000000"/>
          <w:szCs w:val="21"/>
        </w:rPr>
        <w:t>2</w:t>
      </w:r>
      <w:r>
        <w:rPr>
          <w:rFonts w:hint="eastAsia" w:ascii="Calibri" w:hAnsi="宋体" w:eastAsia="宋体" w:cs="Times New Roman"/>
          <w:color w:val="000000"/>
          <w:szCs w:val="21"/>
        </w:rPr>
        <w:t>）有违法行为不能履行职责的；</w:t>
      </w:r>
    </w:p>
    <w:p w14:paraId="10AEA4BF">
      <w:pPr>
        <w:adjustRightInd w:val="0"/>
        <w:snapToGrid w:val="0"/>
        <w:spacing w:line="300" w:lineRule="auto"/>
        <w:ind w:firstLine="420" w:firstLineChars="200"/>
        <w:rPr>
          <w:rFonts w:ascii="Calibri" w:hAnsi="宋体" w:eastAsia="宋体" w:cs="Times New Roman"/>
          <w:color w:val="000000"/>
          <w:szCs w:val="21"/>
        </w:rPr>
      </w:pPr>
      <w:r>
        <w:rPr>
          <w:rFonts w:hint="eastAsia" w:ascii="Calibri" w:hAnsi="宋体" w:eastAsia="宋体" w:cs="Times New Roman"/>
          <w:color w:val="000000"/>
          <w:szCs w:val="21"/>
        </w:rPr>
        <w:t>（</w:t>
      </w:r>
      <w:r>
        <w:rPr>
          <w:rFonts w:ascii="Calibri" w:hAnsi="宋体" w:eastAsia="宋体" w:cs="Times New Roman"/>
          <w:color w:val="000000"/>
          <w:szCs w:val="21"/>
        </w:rPr>
        <w:t>3</w:t>
      </w:r>
      <w:r>
        <w:rPr>
          <w:rFonts w:hint="eastAsia" w:ascii="Calibri" w:hAnsi="宋体" w:eastAsia="宋体" w:cs="Times New Roman"/>
          <w:color w:val="000000"/>
          <w:szCs w:val="21"/>
        </w:rPr>
        <w:t>）涉嫌犯罪的；</w:t>
      </w:r>
    </w:p>
    <w:p w14:paraId="1802EB03">
      <w:pPr>
        <w:adjustRightInd w:val="0"/>
        <w:snapToGrid w:val="0"/>
        <w:spacing w:line="300" w:lineRule="auto"/>
        <w:ind w:firstLine="420" w:firstLineChars="200"/>
        <w:rPr>
          <w:rFonts w:ascii="Calibri" w:hAnsi="宋体" w:eastAsia="宋体" w:cs="Times New Roman"/>
          <w:color w:val="000000"/>
          <w:szCs w:val="21"/>
        </w:rPr>
      </w:pPr>
      <w:r>
        <w:rPr>
          <w:rFonts w:hint="eastAsia" w:ascii="Calibri" w:hAnsi="宋体" w:eastAsia="宋体" w:cs="Times New Roman"/>
          <w:color w:val="000000"/>
          <w:szCs w:val="21"/>
        </w:rPr>
        <w:t>（</w:t>
      </w:r>
      <w:r>
        <w:rPr>
          <w:rFonts w:ascii="Calibri" w:hAnsi="宋体" w:eastAsia="宋体" w:cs="Times New Roman"/>
          <w:color w:val="000000"/>
          <w:szCs w:val="21"/>
        </w:rPr>
        <w:t>4</w:t>
      </w:r>
      <w:r>
        <w:rPr>
          <w:rFonts w:hint="eastAsia" w:ascii="Calibri" w:hAnsi="宋体" w:eastAsia="宋体" w:cs="Times New Roman"/>
          <w:color w:val="000000"/>
          <w:szCs w:val="21"/>
        </w:rPr>
        <w:t>）不能胜任岗位职责的；</w:t>
      </w:r>
    </w:p>
    <w:p w14:paraId="5F9E79C4">
      <w:pPr>
        <w:adjustRightInd w:val="0"/>
        <w:snapToGrid w:val="0"/>
        <w:spacing w:line="300" w:lineRule="auto"/>
        <w:ind w:firstLine="420" w:firstLineChars="200"/>
        <w:rPr>
          <w:rFonts w:ascii="Calibri" w:hAnsi="宋体" w:eastAsia="宋体" w:cs="Times New Roman"/>
          <w:color w:val="000000"/>
          <w:szCs w:val="21"/>
        </w:rPr>
      </w:pPr>
      <w:r>
        <w:rPr>
          <w:rFonts w:hint="eastAsia" w:ascii="Calibri" w:hAnsi="宋体" w:eastAsia="宋体" w:cs="Times New Roman"/>
          <w:color w:val="000000"/>
          <w:szCs w:val="21"/>
        </w:rPr>
        <w:t>（</w:t>
      </w:r>
      <w:r>
        <w:rPr>
          <w:rFonts w:ascii="Calibri" w:hAnsi="宋体" w:eastAsia="宋体" w:cs="Times New Roman"/>
          <w:color w:val="000000"/>
          <w:szCs w:val="21"/>
        </w:rPr>
        <w:t>5</w:t>
      </w:r>
      <w:r>
        <w:rPr>
          <w:rFonts w:hint="eastAsia" w:ascii="Calibri" w:hAnsi="宋体" w:eastAsia="宋体" w:cs="Times New Roman"/>
          <w:color w:val="000000"/>
          <w:szCs w:val="21"/>
        </w:rPr>
        <w:t>）严重违反职业道德的；</w:t>
      </w:r>
    </w:p>
    <w:p w14:paraId="4115998B">
      <w:pPr>
        <w:adjustRightInd w:val="0"/>
        <w:snapToGrid w:val="0"/>
        <w:spacing w:line="300" w:lineRule="auto"/>
        <w:ind w:firstLine="420" w:firstLineChars="200"/>
        <w:rPr>
          <w:rFonts w:ascii="Calibri" w:hAnsi="宋体" w:eastAsia="宋体" w:cs="Times New Roman"/>
          <w:color w:val="000000"/>
          <w:szCs w:val="21"/>
        </w:rPr>
      </w:pPr>
      <w:r>
        <w:rPr>
          <w:rFonts w:hint="eastAsia" w:ascii="Calibri" w:hAnsi="宋体" w:eastAsia="宋体" w:cs="Times New Roman"/>
          <w:color w:val="000000"/>
          <w:szCs w:val="21"/>
        </w:rPr>
        <w:t>（</w:t>
      </w:r>
      <w:r>
        <w:rPr>
          <w:rFonts w:ascii="Calibri" w:hAnsi="宋体" w:eastAsia="宋体" w:cs="Times New Roman"/>
          <w:color w:val="000000"/>
          <w:szCs w:val="21"/>
        </w:rPr>
        <w:t>6</w:t>
      </w:r>
      <w:r>
        <w:rPr>
          <w:rFonts w:hint="eastAsia" w:ascii="Calibri" w:hAnsi="宋体" w:eastAsia="宋体" w:cs="Times New Roman"/>
          <w:color w:val="000000"/>
          <w:szCs w:val="21"/>
        </w:rPr>
        <w:t>）专用条件约定的其他情形。</w:t>
      </w:r>
    </w:p>
    <w:p w14:paraId="2E018804">
      <w:pPr>
        <w:adjustRightInd w:val="0"/>
        <w:snapToGrid w:val="0"/>
        <w:spacing w:line="300" w:lineRule="auto"/>
        <w:ind w:firstLine="420" w:firstLineChars="200"/>
        <w:rPr>
          <w:rFonts w:ascii="Calibri" w:hAnsi="宋体" w:eastAsia="宋体" w:cs="Times New Roman"/>
          <w:color w:val="000000"/>
          <w:szCs w:val="21"/>
        </w:rPr>
      </w:pPr>
      <w:r>
        <w:rPr>
          <w:rFonts w:ascii="Calibri" w:hAnsi="宋体" w:eastAsia="宋体" w:cs="Times New Roman"/>
          <w:color w:val="000000"/>
          <w:szCs w:val="21"/>
        </w:rPr>
        <w:t xml:space="preserve">2.3.5 </w:t>
      </w:r>
      <w:r>
        <w:rPr>
          <w:rFonts w:hint="eastAsia" w:ascii="Calibri" w:hAnsi="宋体" w:eastAsia="宋体" w:cs="Times New Roman"/>
          <w:color w:val="000000"/>
          <w:szCs w:val="21"/>
        </w:rPr>
        <w:t>委托人可要求监理人更换不能胜任本职工作的项目监理机构人员。</w:t>
      </w:r>
    </w:p>
    <w:p w14:paraId="711E9DC2">
      <w:pPr>
        <w:spacing w:line="300" w:lineRule="auto"/>
        <w:ind w:firstLine="422" w:firstLineChars="200"/>
        <w:rPr>
          <w:rFonts w:ascii="Calibri" w:hAnsi="宋体" w:eastAsia="宋体" w:cs="Times New Roman"/>
          <w:b/>
          <w:color w:val="000000"/>
          <w:szCs w:val="21"/>
        </w:rPr>
      </w:pPr>
      <w:r>
        <w:rPr>
          <w:rFonts w:ascii="Calibri" w:hAnsi="宋体" w:eastAsia="宋体" w:cs="Times New Roman"/>
          <w:b/>
          <w:color w:val="000000"/>
          <w:szCs w:val="21"/>
        </w:rPr>
        <w:t xml:space="preserve">2.4 </w:t>
      </w:r>
      <w:r>
        <w:rPr>
          <w:rFonts w:hint="eastAsia" w:ascii="Calibri" w:hAnsi="宋体" w:eastAsia="宋体" w:cs="Times New Roman"/>
          <w:b/>
          <w:color w:val="000000"/>
          <w:szCs w:val="21"/>
        </w:rPr>
        <w:t>履行职责</w:t>
      </w:r>
    </w:p>
    <w:p w14:paraId="05B60D53">
      <w:pPr>
        <w:adjustRightInd w:val="0"/>
        <w:snapToGrid w:val="0"/>
        <w:spacing w:line="300" w:lineRule="auto"/>
        <w:ind w:firstLine="420" w:firstLineChars="200"/>
        <w:rPr>
          <w:rFonts w:ascii="Calibri" w:hAnsi="宋体" w:eastAsia="宋体" w:cs="Times New Roman"/>
          <w:color w:val="000000"/>
          <w:szCs w:val="21"/>
        </w:rPr>
      </w:pPr>
      <w:r>
        <w:rPr>
          <w:rFonts w:hint="eastAsia" w:ascii="Calibri" w:hAnsi="宋体" w:eastAsia="宋体" w:cs="Times New Roman"/>
          <w:color w:val="000000"/>
          <w:szCs w:val="21"/>
        </w:rPr>
        <w:t>监理人应遵循职业道德准则和行为规范，严格按照法律法规、工程建设有关标准及本合同履行职责。</w:t>
      </w:r>
    </w:p>
    <w:p w14:paraId="793F6A34">
      <w:pPr>
        <w:adjustRightInd w:val="0"/>
        <w:snapToGrid w:val="0"/>
        <w:spacing w:line="300" w:lineRule="auto"/>
        <w:ind w:firstLine="420" w:firstLineChars="200"/>
        <w:rPr>
          <w:rFonts w:ascii="Calibri" w:hAnsi="宋体" w:eastAsia="宋体" w:cs="Times New Roman"/>
          <w:color w:val="000000"/>
          <w:szCs w:val="21"/>
        </w:rPr>
      </w:pPr>
      <w:r>
        <w:rPr>
          <w:rFonts w:ascii="Calibri" w:hAnsi="宋体" w:eastAsia="宋体" w:cs="Times New Roman"/>
          <w:color w:val="000000"/>
          <w:szCs w:val="21"/>
        </w:rPr>
        <w:t xml:space="preserve">2.4.1 </w:t>
      </w:r>
      <w:r>
        <w:rPr>
          <w:rFonts w:hint="eastAsia" w:ascii="Calibri" w:hAnsi="宋体" w:eastAsia="宋体" w:cs="Times New Roman"/>
          <w:color w:val="000000"/>
          <w:szCs w:val="21"/>
        </w:rPr>
        <w:t>在监理与相关服务范围内，委托人和承包人提出的意见和要求，监理人应及时提出处置意见。当委托人与承包人之间发生合同争议时，监理人应协助委托人、承包人协商解决。</w:t>
      </w:r>
    </w:p>
    <w:p w14:paraId="078325CE">
      <w:pPr>
        <w:adjustRightInd w:val="0"/>
        <w:snapToGrid w:val="0"/>
        <w:spacing w:line="300" w:lineRule="auto"/>
        <w:ind w:firstLine="420" w:firstLineChars="200"/>
        <w:rPr>
          <w:rFonts w:ascii="Calibri" w:hAnsi="宋体" w:eastAsia="宋体" w:cs="Times New Roman"/>
          <w:color w:val="000000"/>
          <w:szCs w:val="21"/>
        </w:rPr>
      </w:pPr>
      <w:r>
        <w:rPr>
          <w:rFonts w:ascii="Calibri" w:hAnsi="宋体" w:eastAsia="宋体" w:cs="Times New Roman"/>
          <w:color w:val="000000"/>
          <w:szCs w:val="21"/>
        </w:rPr>
        <w:t xml:space="preserve">2.4.2 </w:t>
      </w:r>
      <w:r>
        <w:rPr>
          <w:rFonts w:hint="eastAsia" w:ascii="Calibri" w:hAnsi="宋体" w:eastAsia="宋体" w:cs="Times New Roman"/>
          <w:color w:val="000000"/>
          <w:szCs w:val="21"/>
        </w:rPr>
        <w:t>当委托人与承包人之间的合同争议提交仲裁机构仲裁或人民法院审理时，监理人应提供必要的证明资料。</w:t>
      </w:r>
    </w:p>
    <w:p w14:paraId="34520555">
      <w:pPr>
        <w:adjustRightInd w:val="0"/>
        <w:snapToGrid w:val="0"/>
        <w:spacing w:line="300" w:lineRule="auto"/>
        <w:ind w:firstLine="420" w:firstLineChars="200"/>
        <w:rPr>
          <w:rFonts w:ascii="Calibri" w:hAnsi="宋体" w:eastAsia="宋体" w:cs="Times New Roman"/>
          <w:color w:val="000000"/>
          <w:szCs w:val="21"/>
        </w:rPr>
      </w:pPr>
      <w:r>
        <w:rPr>
          <w:rFonts w:ascii="Calibri" w:hAnsi="宋体" w:eastAsia="宋体" w:cs="Times New Roman"/>
          <w:color w:val="000000"/>
          <w:szCs w:val="21"/>
        </w:rPr>
        <w:t xml:space="preserve">2.4.3 </w:t>
      </w:r>
      <w:r>
        <w:rPr>
          <w:rFonts w:hint="eastAsia" w:ascii="Calibri" w:hAnsi="宋体" w:eastAsia="宋体" w:cs="Times New Roman"/>
          <w:color w:val="000000"/>
          <w:szCs w:val="21"/>
        </w:rPr>
        <w:t>监理人应在专用条件约定的授权范围内，处理委托人与承包人所签订合同的变更事宜。如果变更超过授权范围，应以书面形式报委托人批准。</w:t>
      </w:r>
    </w:p>
    <w:p w14:paraId="75770AB5">
      <w:pPr>
        <w:adjustRightInd w:val="0"/>
        <w:snapToGrid w:val="0"/>
        <w:spacing w:line="300" w:lineRule="auto"/>
        <w:ind w:firstLine="420" w:firstLineChars="200"/>
        <w:rPr>
          <w:rFonts w:ascii="Calibri" w:hAnsi="宋体" w:eastAsia="宋体" w:cs="Times New Roman"/>
          <w:color w:val="000000"/>
          <w:szCs w:val="21"/>
        </w:rPr>
      </w:pPr>
      <w:r>
        <w:rPr>
          <w:rFonts w:hint="eastAsia" w:ascii="Calibri" w:hAnsi="宋体" w:eastAsia="宋体" w:cs="Times New Roman"/>
          <w:color w:val="000000"/>
          <w:szCs w:val="21"/>
        </w:rPr>
        <w:t>在紧急情况下，为了保护财产和人身安全，监理人所发出的指令未能事先报委托人批准时，应在发出指令后的</w:t>
      </w:r>
      <w:r>
        <w:rPr>
          <w:rFonts w:ascii="Calibri" w:hAnsi="宋体" w:eastAsia="宋体" w:cs="Times New Roman"/>
          <w:color w:val="000000"/>
          <w:szCs w:val="21"/>
        </w:rPr>
        <w:t>24</w:t>
      </w:r>
      <w:r>
        <w:rPr>
          <w:rFonts w:hint="eastAsia" w:ascii="Calibri" w:hAnsi="宋体" w:eastAsia="宋体" w:cs="Times New Roman"/>
          <w:color w:val="000000"/>
          <w:szCs w:val="21"/>
        </w:rPr>
        <w:t>小时内以书面形式报委托人。</w:t>
      </w:r>
    </w:p>
    <w:p w14:paraId="41270749">
      <w:pPr>
        <w:adjustRightInd w:val="0"/>
        <w:snapToGrid w:val="0"/>
        <w:spacing w:line="300" w:lineRule="auto"/>
        <w:ind w:firstLine="420" w:firstLineChars="200"/>
        <w:rPr>
          <w:rFonts w:ascii="Calibri" w:hAnsi="宋体" w:eastAsia="宋体" w:cs="Times New Roman"/>
          <w:color w:val="000000"/>
          <w:szCs w:val="21"/>
        </w:rPr>
      </w:pPr>
      <w:r>
        <w:rPr>
          <w:rFonts w:ascii="Calibri" w:hAnsi="宋体" w:eastAsia="宋体" w:cs="Times New Roman"/>
          <w:color w:val="000000"/>
          <w:szCs w:val="21"/>
        </w:rPr>
        <w:t xml:space="preserve">2.4.4 </w:t>
      </w:r>
      <w:r>
        <w:rPr>
          <w:rFonts w:hint="eastAsia" w:ascii="Calibri" w:hAnsi="宋体" w:eastAsia="宋体" w:cs="Times New Roman"/>
          <w:color w:val="000000"/>
          <w:szCs w:val="21"/>
        </w:rPr>
        <w:t>除专用条件另有约定外，监理人发现承包人的人员不能胜任本职工作的，有权要求承包人予以调换。</w:t>
      </w:r>
    </w:p>
    <w:p w14:paraId="339823FD">
      <w:pPr>
        <w:spacing w:line="300" w:lineRule="auto"/>
        <w:ind w:firstLine="422" w:firstLineChars="200"/>
        <w:rPr>
          <w:rFonts w:ascii="Calibri" w:hAnsi="宋体" w:eastAsia="宋体" w:cs="Times New Roman"/>
          <w:b/>
          <w:color w:val="000000"/>
          <w:szCs w:val="21"/>
        </w:rPr>
      </w:pPr>
      <w:r>
        <w:rPr>
          <w:rFonts w:ascii="Calibri" w:hAnsi="宋体" w:eastAsia="宋体" w:cs="Times New Roman"/>
          <w:b/>
          <w:color w:val="000000"/>
          <w:szCs w:val="21"/>
        </w:rPr>
        <w:t xml:space="preserve">2.5 </w:t>
      </w:r>
      <w:r>
        <w:rPr>
          <w:rFonts w:hint="eastAsia" w:ascii="Calibri" w:hAnsi="宋体" w:eastAsia="宋体" w:cs="Times New Roman"/>
          <w:b/>
          <w:color w:val="000000"/>
          <w:szCs w:val="21"/>
        </w:rPr>
        <w:t>提交报告</w:t>
      </w:r>
    </w:p>
    <w:p w14:paraId="2E1F3220">
      <w:pPr>
        <w:adjustRightInd w:val="0"/>
        <w:snapToGrid w:val="0"/>
        <w:spacing w:line="300" w:lineRule="auto"/>
        <w:ind w:firstLine="420" w:firstLineChars="200"/>
        <w:rPr>
          <w:rFonts w:ascii="Calibri" w:hAnsi="宋体" w:eastAsia="宋体" w:cs="Times New Roman"/>
          <w:color w:val="000000"/>
          <w:szCs w:val="21"/>
        </w:rPr>
      </w:pPr>
      <w:r>
        <w:rPr>
          <w:rFonts w:hint="eastAsia" w:ascii="Calibri" w:hAnsi="宋体" w:eastAsia="宋体" w:cs="Times New Roman"/>
          <w:color w:val="000000"/>
          <w:szCs w:val="21"/>
        </w:rPr>
        <w:t>监理人应按专用条件约定的种类、时间和份数向委托人提交监理与相关服务的报告。</w:t>
      </w:r>
    </w:p>
    <w:p w14:paraId="6A65ED89">
      <w:pPr>
        <w:spacing w:line="300" w:lineRule="auto"/>
        <w:ind w:firstLine="422" w:firstLineChars="200"/>
        <w:rPr>
          <w:rFonts w:ascii="Calibri" w:hAnsi="宋体" w:eastAsia="宋体" w:cs="Times New Roman"/>
          <w:b/>
          <w:color w:val="000000"/>
          <w:szCs w:val="21"/>
        </w:rPr>
      </w:pPr>
      <w:r>
        <w:rPr>
          <w:rFonts w:ascii="Calibri" w:hAnsi="宋体" w:eastAsia="宋体" w:cs="Times New Roman"/>
          <w:b/>
          <w:color w:val="000000"/>
          <w:szCs w:val="21"/>
        </w:rPr>
        <w:t xml:space="preserve">2.6 </w:t>
      </w:r>
      <w:r>
        <w:rPr>
          <w:rFonts w:hint="eastAsia" w:ascii="Calibri" w:hAnsi="宋体" w:eastAsia="宋体" w:cs="Times New Roman"/>
          <w:b/>
          <w:color w:val="000000"/>
          <w:szCs w:val="21"/>
        </w:rPr>
        <w:t>文件资料</w:t>
      </w:r>
    </w:p>
    <w:p w14:paraId="34FA7AB4">
      <w:pPr>
        <w:adjustRightInd w:val="0"/>
        <w:snapToGrid w:val="0"/>
        <w:spacing w:line="300" w:lineRule="auto"/>
        <w:ind w:firstLine="420" w:firstLineChars="200"/>
        <w:rPr>
          <w:rFonts w:ascii="Calibri" w:hAnsi="宋体" w:eastAsia="宋体" w:cs="Times New Roman"/>
          <w:color w:val="000000"/>
          <w:szCs w:val="21"/>
        </w:rPr>
      </w:pPr>
      <w:r>
        <w:rPr>
          <w:rFonts w:hint="eastAsia" w:ascii="Calibri" w:hAnsi="宋体" w:eastAsia="宋体" w:cs="Times New Roman"/>
          <w:color w:val="000000"/>
          <w:szCs w:val="21"/>
        </w:rPr>
        <w:t>在本合同履行期内，监理人应在现场保留工作所用的图纸、报告及记录监理工作的相关文件。工程竣工后，应当按照档案管理规定将监理有关文件归档。</w:t>
      </w:r>
    </w:p>
    <w:p w14:paraId="7837F449">
      <w:pPr>
        <w:spacing w:line="300" w:lineRule="auto"/>
        <w:ind w:firstLine="422" w:firstLineChars="200"/>
        <w:rPr>
          <w:rFonts w:ascii="Calibri" w:hAnsi="宋体" w:eastAsia="宋体" w:cs="Times New Roman"/>
          <w:b/>
          <w:color w:val="000000"/>
          <w:szCs w:val="21"/>
        </w:rPr>
      </w:pPr>
      <w:r>
        <w:rPr>
          <w:rFonts w:ascii="Calibri" w:hAnsi="宋体" w:eastAsia="宋体" w:cs="Times New Roman"/>
          <w:b/>
          <w:color w:val="000000"/>
          <w:szCs w:val="21"/>
        </w:rPr>
        <w:t xml:space="preserve">2.7 </w:t>
      </w:r>
      <w:r>
        <w:rPr>
          <w:rFonts w:hint="eastAsia" w:ascii="Calibri" w:hAnsi="宋体" w:eastAsia="宋体" w:cs="Times New Roman"/>
          <w:b/>
          <w:color w:val="000000"/>
          <w:szCs w:val="21"/>
        </w:rPr>
        <w:t>使用委托人的财产</w:t>
      </w:r>
    </w:p>
    <w:p w14:paraId="59C879D7">
      <w:pPr>
        <w:adjustRightInd w:val="0"/>
        <w:snapToGrid w:val="0"/>
        <w:spacing w:line="300" w:lineRule="auto"/>
        <w:ind w:firstLine="420" w:firstLineChars="200"/>
        <w:rPr>
          <w:rFonts w:ascii="Calibri" w:hAnsi="宋体" w:eastAsia="宋体" w:cs="Times New Roman"/>
          <w:color w:val="000000"/>
          <w:szCs w:val="21"/>
        </w:rPr>
      </w:pPr>
      <w:r>
        <w:rPr>
          <w:rFonts w:hint="eastAsia" w:ascii="Calibri" w:hAnsi="宋体" w:eastAsia="宋体" w:cs="Times New Roman"/>
          <w:color w:val="000000"/>
          <w:szCs w:val="21"/>
        </w:rPr>
        <w:t>监理人无偿使用附录</w:t>
      </w:r>
      <w:r>
        <w:rPr>
          <w:rFonts w:ascii="Calibri" w:hAnsi="宋体" w:eastAsia="宋体" w:cs="Times New Roman"/>
          <w:color w:val="000000"/>
          <w:szCs w:val="21"/>
        </w:rPr>
        <w:t>B</w:t>
      </w:r>
      <w:r>
        <w:rPr>
          <w:rFonts w:hint="eastAsia" w:ascii="Calibri" w:hAnsi="宋体" w:eastAsia="宋体" w:cs="Times New Roman"/>
          <w:color w:val="000000"/>
          <w:szCs w:val="21"/>
        </w:rPr>
        <w:t>中由委托人派遣的人员和提供的房屋、资料、设备。除专用条件另有约定外，委托人提供的房屋、设备属于委托人的财产，监理人应妥善使用和保管，在本合同终止时将这些房屋、设备的清单提交委托人，并按专用条件约定的时间和方式移交。</w:t>
      </w:r>
    </w:p>
    <w:p w14:paraId="21C8CA59">
      <w:pPr>
        <w:keepNext/>
        <w:keepLines/>
        <w:spacing w:before="280" w:after="290" w:line="374" w:lineRule="auto"/>
        <w:outlineLvl w:val="3"/>
        <w:rPr>
          <w:rFonts w:ascii="宋体" w:hAnsi="宋体" w:eastAsia="宋体" w:cs="宋体"/>
          <w:b/>
          <w:bCs/>
          <w:color w:val="000000"/>
          <w:sz w:val="24"/>
          <w:szCs w:val="24"/>
        </w:rPr>
      </w:pPr>
      <w:bookmarkStart w:id="35" w:name="_Toc256000020"/>
      <w:bookmarkStart w:id="36" w:name="_Toc256000106"/>
      <w:bookmarkStart w:id="37" w:name="_Toc8019"/>
      <w:bookmarkStart w:id="38" w:name="_Toc256000050"/>
      <w:bookmarkStart w:id="39" w:name="_Toc256000053"/>
      <w:bookmarkStart w:id="40" w:name="_Toc256000031"/>
      <w:bookmarkStart w:id="41" w:name="_Toc256000076"/>
      <w:bookmarkStart w:id="42" w:name="_Toc256000091"/>
      <w:bookmarkStart w:id="43" w:name="_Toc5768"/>
      <w:bookmarkStart w:id="44" w:name="_Toc256000042"/>
      <w:bookmarkStart w:id="45" w:name="_Toc256000066"/>
      <w:r>
        <w:rPr>
          <w:rFonts w:hint="eastAsia" w:ascii="宋体" w:hAnsi="宋体" w:eastAsia="宋体" w:cs="宋体"/>
          <w:b/>
          <w:bCs/>
          <w:color w:val="000000"/>
          <w:sz w:val="24"/>
          <w:szCs w:val="24"/>
        </w:rPr>
        <w:t>3．委托人的义务</w:t>
      </w:r>
      <w:bookmarkEnd w:id="35"/>
      <w:bookmarkEnd w:id="36"/>
      <w:bookmarkEnd w:id="37"/>
      <w:bookmarkEnd w:id="38"/>
      <w:bookmarkEnd w:id="39"/>
      <w:bookmarkEnd w:id="40"/>
      <w:bookmarkEnd w:id="41"/>
      <w:bookmarkEnd w:id="42"/>
      <w:bookmarkEnd w:id="43"/>
      <w:bookmarkEnd w:id="44"/>
      <w:bookmarkEnd w:id="45"/>
    </w:p>
    <w:p w14:paraId="3B776238">
      <w:pPr>
        <w:spacing w:line="300" w:lineRule="auto"/>
        <w:ind w:firstLine="422" w:firstLineChars="200"/>
        <w:rPr>
          <w:rFonts w:hint="eastAsia" w:ascii="Calibri" w:hAnsi="宋体" w:eastAsia="宋体" w:cs="Times New Roman"/>
          <w:b/>
          <w:color w:val="000000"/>
          <w:szCs w:val="21"/>
        </w:rPr>
      </w:pPr>
      <w:r>
        <w:rPr>
          <w:rFonts w:ascii="Calibri" w:hAnsi="宋体" w:eastAsia="宋体" w:cs="Times New Roman"/>
          <w:b/>
          <w:color w:val="000000"/>
          <w:szCs w:val="21"/>
        </w:rPr>
        <w:t xml:space="preserve">3.1 </w:t>
      </w:r>
      <w:r>
        <w:rPr>
          <w:rFonts w:hint="eastAsia" w:ascii="Calibri" w:hAnsi="宋体" w:eastAsia="宋体" w:cs="Times New Roman"/>
          <w:b/>
          <w:color w:val="000000"/>
          <w:szCs w:val="21"/>
        </w:rPr>
        <w:t>告知</w:t>
      </w:r>
    </w:p>
    <w:p w14:paraId="435845C3">
      <w:pPr>
        <w:adjustRightInd w:val="0"/>
        <w:snapToGrid w:val="0"/>
        <w:spacing w:line="300" w:lineRule="auto"/>
        <w:ind w:firstLine="420" w:firstLineChars="200"/>
        <w:rPr>
          <w:rFonts w:ascii="Calibri" w:hAnsi="宋体" w:eastAsia="宋体" w:cs="Times New Roman"/>
          <w:color w:val="000000"/>
          <w:szCs w:val="21"/>
        </w:rPr>
      </w:pPr>
      <w:r>
        <w:rPr>
          <w:rFonts w:hint="eastAsia" w:ascii="Calibri" w:hAnsi="宋体" w:eastAsia="宋体" w:cs="Times New Roman"/>
          <w:color w:val="000000"/>
          <w:szCs w:val="21"/>
        </w:rPr>
        <w:t>委托人应在委托人与承包人签订的合同中明确监理人、总监理工程师和授予项目监理机构的权限。如有变更，应及时通知承包人。</w:t>
      </w:r>
    </w:p>
    <w:p w14:paraId="2360F9C1">
      <w:pPr>
        <w:spacing w:line="300" w:lineRule="auto"/>
        <w:ind w:firstLine="422" w:firstLineChars="200"/>
        <w:rPr>
          <w:rFonts w:ascii="Calibri" w:hAnsi="宋体" w:eastAsia="宋体" w:cs="Times New Roman"/>
          <w:b/>
          <w:color w:val="000000"/>
          <w:szCs w:val="21"/>
        </w:rPr>
      </w:pPr>
      <w:r>
        <w:rPr>
          <w:rFonts w:ascii="Calibri" w:hAnsi="宋体" w:eastAsia="宋体" w:cs="Times New Roman"/>
          <w:b/>
          <w:color w:val="000000"/>
          <w:szCs w:val="21"/>
        </w:rPr>
        <w:t xml:space="preserve">3.2 </w:t>
      </w:r>
      <w:r>
        <w:rPr>
          <w:rFonts w:hint="eastAsia" w:ascii="Calibri" w:hAnsi="宋体" w:eastAsia="宋体" w:cs="Times New Roman"/>
          <w:b/>
          <w:color w:val="000000"/>
          <w:szCs w:val="21"/>
        </w:rPr>
        <w:t>提供资料</w:t>
      </w:r>
    </w:p>
    <w:p w14:paraId="51015FBE">
      <w:pPr>
        <w:adjustRightInd w:val="0"/>
        <w:snapToGrid w:val="0"/>
        <w:spacing w:line="300" w:lineRule="auto"/>
        <w:ind w:firstLine="420" w:firstLineChars="200"/>
        <w:rPr>
          <w:rFonts w:ascii="Calibri" w:hAnsi="宋体" w:eastAsia="宋体" w:cs="Times New Roman"/>
          <w:color w:val="000000"/>
          <w:szCs w:val="21"/>
        </w:rPr>
      </w:pPr>
      <w:r>
        <w:rPr>
          <w:rFonts w:hint="eastAsia" w:ascii="Calibri" w:hAnsi="宋体" w:eastAsia="宋体" w:cs="Times New Roman"/>
          <w:color w:val="000000"/>
          <w:szCs w:val="21"/>
        </w:rPr>
        <w:t>委托人应按照附录</w:t>
      </w:r>
      <w:r>
        <w:rPr>
          <w:rFonts w:ascii="Calibri" w:hAnsi="宋体" w:eastAsia="宋体" w:cs="Times New Roman"/>
          <w:color w:val="000000"/>
          <w:szCs w:val="21"/>
        </w:rPr>
        <w:t>B</w:t>
      </w:r>
      <w:r>
        <w:rPr>
          <w:rFonts w:hint="eastAsia" w:ascii="Calibri" w:hAnsi="宋体" w:eastAsia="宋体" w:cs="Times New Roman"/>
          <w:color w:val="000000"/>
          <w:szCs w:val="21"/>
        </w:rPr>
        <w:t>约定，无偿向监理人提供工程有关的资料。在本合同履行过程中，委托人应及时向监理人提供最新的与工程有关的资料。</w:t>
      </w:r>
    </w:p>
    <w:p w14:paraId="68D5BC5A">
      <w:pPr>
        <w:spacing w:line="300" w:lineRule="auto"/>
        <w:ind w:firstLine="422" w:firstLineChars="200"/>
        <w:rPr>
          <w:rFonts w:ascii="Calibri" w:hAnsi="宋体" w:eastAsia="宋体" w:cs="Times New Roman"/>
          <w:b/>
          <w:color w:val="000000"/>
          <w:szCs w:val="21"/>
        </w:rPr>
      </w:pPr>
      <w:r>
        <w:rPr>
          <w:rFonts w:ascii="Calibri" w:hAnsi="宋体" w:eastAsia="宋体" w:cs="Times New Roman"/>
          <w:b/>
          <w:color w:val="000000"/>
          <w:szCs w:val="21"/>
        </w:rPr>
        <w:t xml:space="preserve">3.3 </w:t>
      </w:r>
      <w:r>
        <w:rPr>
          <w:rFonts w:hint="eastAsia" w:ascii="Calibri" w:hAnsi="宋体" w:eastAsia="宋体" w:cs="Times New Roman"/>
          <w:b/>
          <w:color w:val="000000"/>
          <w:szCs w:val="21"/>
        </w:rPr>
        <w:t>提供工作条件</w:t>
      </w:r>
    </w:p>
    <w:p w14:paraId="1203EE24">
      <w:pPr>
        <w:adjustRightInd w:val="0"/>
        <w:snapToGrid w:val="0"/>
        <w:spacing w:line="300" w:lineRule="auto"/>
        <w:ind w:firstLine="420" w:firstLineChars="200"/>
        <w:rPr>
          <w:rFonts w:ascii="Calibri" w:hAnsi="宋体" w:eastAsia="宋体" w:cs="Times New Roman"/>
          <w:color w:val="000000"/>
          <w:szCs w:val="21"/>
        </w:rPr>
      </w:pPr>
      <w:r>
        <w:rPr>
          <w:rFonts w:hint="eastAsia" w:ascii="Calibri" w:hAnsi="宋体" w:eastAsia="宋体" w:cs="Times New Roman"/>
          <w:color w:val="000000"/>
          <w:szCs w:val="21"/>
        </w:rPr>
        <w:t>委托人应为监理人完成监理与相关服务提供必要的条件。</w:t>
      </w:r>
    </w:p>
    <w:p w14:paraId="1AD3A86A">
      <w:pPr>
        <w:adjustRightInd w:val="0"/>
        <w:snapToGrid w:val="0"/>
        <w:spacing w:line="300" w:lineRule="auto"/>
        <w:ind w:firstLine="420" w:firstLineChars="200"/>
        <w:rPr>
          <w:rFonts w:ascii="Calibri" w:hAnsi="宋体" w:eastAsia="宋体" w:cs="Times New Roman"/>
          <w:color w:val="000000"/>
          <w:szCs w:val="21"/>
        </w:rPr>
      </w:pPr>
      <w:r>
        <w:rPr>
          <w:rFonts w:ascii="Calibri" w:hAnsi="宋体" w:eastAsia="宋体" w:cs="Times New Roman"/>
          <w:color w:val="000000"/>
          <w:szCs w:val="21"/>
        </w:rPr>
        <w:t xml:space="preserve">3.3.1 </w:t>
      </w:r>
      <w:r>
        <w:rPr>
          <w:rFonts w:hint="eastAsia" w:ascii="Calibri" w:hAnsi="宋体" w:eastAsia="宋体" w:cs="Times New Roman"/>
          <w:color w:val="000000"/>
          <w:szCs w:val="21"/>
        </w:rPr>
        <w:t>委托人应按照附录</w:t>
      </w:r>
      <w:r>
        <w:rPr>
          <w:rFonts w:ascii="Calibri" w:hAnsi="宋体" w:eastAsia="宋体" w:cs="Times New Roman"/>
          <w:color w:val="000000"/>
          <w:szCs w:val="21"/>
        </w:rPr>
        <w:t>B</w:t>
      </w:r>
      <w:r>
        <w:rPr>
          <w:rFonts w:hint="eastAsia" w:ascii="Calibri" w:hAnsi="宋体" w:eastAsia="宋体" w:cs="Times New Roman"/>
          <w:color w:val="000000"/>
          <w:szCs w:val="21"/>
        </w:rPr>
        <w:t>约定，派遣相应的人员，提供房屋、设备，供监理人无偿使用。</w:t>
      </w:r>
    </w:p>
    <w:p w14:paraId="667CA102">
      <w:pPr>
        <w:adjustRightInd w:val="0"/>
        <w:snapToGrid w:val="0"/>
        <w:spacing w:line="300" w:lineRule="auto"/>
        <w:ind w:firstLine="420" w:firstLineChars="200"/>
        <w:rPr>
          <w:rFonts w:ascii="Calibri" w:hAnsi="宋体" w:eastAsia="宋体" w:cs="Times New Roman"/>
          <w:color w:val="000000"/>
          <w:szCs w:val="21"/>
        </w:rPr>
      </w:pPr>
      <w:r>
        <w:rPr>
          <w:rFonts w:ascii="Calibri" w:hAnsi="宋体" w:eastAsia="宋体" w:cs="Times New Roman"/>
          <w:color w:val="000000"/>
          <w:szCs w:val="21"/>
        </w:rPr>
        <w:t xml:space="preserve">3.3.2 </w:t>
      </w:r>
      <w:r>
        <w:rPr>
          <w:rFonts w:hint="eastAsia" w:ascii="Calibri" w:hAnsi="宋体" w:eastAsia="宋体" w:cs="Times New Roman"/>
          <w:color w:val="000000"/>
          <w:szCs w:val="21"/>
        </w:rPr>
        <w:t>委托人应负责协调工程建设中所有外部关系，为监理人履行本合同提供必要的外部条件。</w:t>
      </w:r>
    </w:p>
    <w:p w14:paraId="1D72727B">
      <w:pPr>
        <w:spacing w:line="300" w:lineRule="auto"/>
        <w:ind w:firstLine="422" w:firstLineChars="200"/>
        <w:rPr>
          <w:rFonts w:ascii="Calibri" w:hAnsi="宋体" w:eastAsia="宋体" w:cs="Times New Roman"/>
          <w:b/>
          <w:color w:val="000000"/>
          <w:szCs w:val="21"/>
        </w:rPr>
      </w:pPr>
      <w:r>
        <w:rPr>
          <w:rFonts w:ascii="Calibri" w:hAnsi="宋体" w:eastAsia="宋体" w:cs="Times New Roman"/>
          <w:b/>
          <w:color w:val="000000"/>
          <w:szCs w:val="21"/>
        </w:rPr>
        <w:t xml:space="preserve">3.4 </w:t>
      </w:r>
      <w:r>
        <w:rPr>
          <w:rFonts w:hint="eastAsia" w:ascii="Calibri" w:hAnsi="宋体" w:eastAsia="宋体" w:cs="Times New Roman"/>
          <w:b/>
          <w:color w:val="000000"/>
          <w:szCs w:val="21"/>
        </w:rPr>
        <w:t>委托人代表</w:t>
      </w:r>
    </w:p>
    <w:p w14:paraId="045F980F">
      <w:pPr>
        <w:adjustRightInd w:val="0"/>
        <w:snapToGrid w:val="0"/>
        <w:spacing w:line="300" w:lineRule="auto"/>
        <w:ind w:firstLine="420" w:firstLineChars="200"/>
        <w:rPr>
          <w:rFonts w:ascii="Calibri" w:hAnsi="宋体" w:eastAsia="宋体" w:cs="Times New Roman"/>
          <w:color w:val="000000"/>
          <w:szCs w:val="21"/>
        </w:rPr>
      </w:pPr>
      <w:r>
        <w:rPr>
          <w:rFonts w:hint="eastAsia" w:ascii="Calibri" w:hAnsi="宋体" w:eastAsia="宋体" w:cs="Times New Roman"/>
          <w:color w:val="000000"/>
          <w:szCs w:val="21"/>
        </w:rPr>
        <w:t>委托人应授权一名熟悉工程情况的代表，负责与监理人联系。委托人应在双方签订本合同后</w:t>
      </w:r>
      <w:r>
        <w:rPr>
          <w:rFonts w:ascii="Calibri" w:hAnsi="宋体" w:eastAsia="宋体" w:cs="Times New Roman"/>
          <w:color w:val="000000"/>
          <w:szCs w:val="21"/>
        </w:rPr>
        <w:t>7</w:t>
      </w:r>
      <w:r>
        <w:rPr>
          <w:rFonts w:hint="eastAsia" w:ascii="Calibri" w:hAnsi="宋体" w:eastAsia="宋体" w:cs="Times New Roman"/>
          <w:color w:val="000000"/>
          <w:szCs w:val="21"/>
        </w:rPr>
        <w:t>天内，将委托人代表的姓名和职责书面告知监理人。当委托人更换委托人代表时，应提前</w:t>
      </w:r>
      <w:r>
        <w:rPr>
          <w:rFonts w:ascii="Calibri" w:hAnsi="宋体" w:eastAsia="宋体" w:cs="Times New Roman"/>
          <w:color w:val="000000"/>
          <w:szCs w:val="21"/>
        </w:rPr>
        <w:t>7</w:t>
      </w:r>
      <w:r>
        <w:rPr>
          <w:rFonts w:hint="eastAsia" w:ascii="Calibri" w:hAnsi="宋体" w:eastAsia="宋体" w:cs="Times New Roman"/>
          <w:color w:val="000000"/>
          <w:szCs w:val="21"/>
        </w:rPr>
        <w:t>天通知监理人。</w:t>
      </w:r>
    </w:p>
    <w:p w14:paraId="55903C6F">
      <w:pPr>
        <w:spacing w:line="300" w:lineRule="auto"/>
        <w:ind w:firstLine="422" w:firstLineChars="200"/>
        <w:rPr>
          <w:rFonts w:ascii="Calibri" w:hAnsi="宋体" w:eastAsia="宋体" w:cs="Times New Roman"/>
          <w:b/>
          <w:color w:val="000000"/>
          <w:szCs w:val="21"/>
        </w:rPr>
      </w:pPr>
      <w:r>
        <w:rPr>
          <w:rFonts w:ascii="Calibri" w:hAnsi="宋体" w:eastAsia="宋体" w:cs="Times New Roman"/>
          <w:b/>
          <w:color w:val="000000"/>
          <w:szCs w:val="21"/>
        </w:rPr>
        <w:t xml:space="preserve">3.5 </w:t>
      </w:r>
      <w:r>
        <w:rPr>
          <w:rFonts w:hint="eastAsia" w:ascii="Calibri" w:hAnsi="宋体" w:eastAsia="宋体" w:cs="Times New Roman"/>
          <w:b/>
          <w:color w:val="000000"/>
          <w:szCs w:val="21"/>
        </w:rPr>
        <w:t>委托人意见或要求</w:t>
      </w:r>
    </w:p>
    <w:p w14:paraId="007EC48F">
      <w:pPr>
        <w:adjustRightInd w:val="0"/>
        <w:snapToGrid w:val="0"/>
        <w:spacing w:line="300" w:lineRule="auto"/>
        <w:ind w:firstLine="420" w:firstLineChars="200"/>
        <w:rPr>
          <w:rFonts w:ascii="Calibri" w:hAnsi="宋体" w:eastAsia="宋体" w:cs="Times New Roman"/>
          <w:color w:val="000000"/>
          <w:szCs w:val="21"/>
        </w:rPr>
      </w:pPr>
      <w:r>
        <w:rPr>
          <w:rFonts w:hint="eastAsia" w:ascii="Calibri" w:hAnsi="宋体" w:eastAsia="宋体" w:cs="Times New Roman"/>
          <w:color w:val="000000"/>
          <w:szCs w:val="21"/>
        </w:rPr>
        <w:t>在本合同约定的监理与相关服务工作范围内，委托人对承包人的任何意见或要求应通知监理人，由监理人向承包人发出相应指令。</w:t>
      </w:r>
    </w:p>
    <w:p w14:paraId="659219B2">
      <w:pPr>
        <w:spacing w:line="300" w:lineRule="auto"/>
        <w:ind w:firstLine="422" w:firstLineChars="200"/>
        <w:rPr>
          <w:rFonts w:ascii="Calibri" w:hAnsi="宋体" w:eastAsia="宋体" w:cs="Times New Roman"/>
          <w:b/>
          <w:color w:val="000000"/>
          <w:szCs w:val="21"/>
        </w:rPr>
      </w:pPr>
      <w:r>
        <w:rPr>
          <w:rFonts w:ascii="Calibri" w:hAnsi="宋体" w:eastAsia="宋体" w:cs="Times New Roman"/>
          <w:b/>
          <w:color w:val="000000"/>
          <w:szCs w:val="21"/>
        </w:rPr>
        <w:t xml:space="preserve">3.6 </w:t>
      </w:r>
      <w:r>
        <w:rPr>
          <w:rFonts w:hint="eastAsia" w:ascii="Calibri" w:hAnsi="宋体" w:eastAsia="宋体" w:cs="Times New Roman"/>
          <w:b/>
          <w:color w:val="000000"/>
          <w:szCs w:val="21"/>
        </w:rPr>
        <w:t>答复</w:t>
      </w:r>
    </w:p>
    <w:p w14:paraId="078F68BF">
      <w:pPr>
        <w:adjustRightInd w:val="0"/>
        <w:snapToGrid w:val="0"/>
        <w:spacing w:line="300" w:lineRule="auto"/>
        <w:ind w:firstLine="420" w:firstLineChars="200"/>
        <w:rPr>
          <w:rFonts w:ascii="Calibri" w:hAnsi="宋体" w:eastAsia="宋体" w:cs="Times New Roman"/>
          <w:color w:val="000000"/>
          <w:szCs w:val="21"/>
        </w:rPr>
      </w:pPr>
      <w:r>
        <w:rPr>
          <w:rFonts w:hint="eastAsia" w:ascii="Calibri" w:hAnsi="宋体" w:eastAsia="宋体" w:cs="Times New Roman"/>
          <w:color w:val="000000"/>
          <w:szCs w:val="21"/>
        </w:rPr>
        <w:t>委托人应在专用条件约定的时间内，对监理人以书面形式提交并要求作出决定的事宜，给予书面答复。逾期未答复的，视为委托人认可。</w:t>
      </w:r>
    </w:p>
    <w:p w14:paraId="0AA707BD">
      <w:pPr>
        <w:spacing w:line="300" w:lineRule="auto"/>
        <w:ind w:firstLine="422" w:firstLineChars="200"/>
        <w:rPr>
          <w:rFonts w:ascii="Calibri" w:hAnsi="宋体" w:eastAsia="宋体" w:cs="Times New Roman"/>
          <w:b/>
          <w:color w:val="000000"/>
          <w:szCs w:val="21"/>
        </w:rPr>
      </w:pPr>
      <w:r>
        <w:rPr>
          <w:rFonts w:ascii="Calibri" w:hAnsi="宋体" w:eastAsia="宋体" w:cs="Times New Roman"/>
          <w:b/>
          <w:color w:val="000000"/>
          <w:szCs w:val="21"/>
        </w:rPr>
        <w:t xml:space="preserve">3.7 </w:t>
      </w:r>
      <w:r>
        <w:rPr>
          <w:rFonts w:hint="eastAsia" w:ascii="Calibri" w:hAnsi="宋体" w:eastAsia="宋体" w:cs="Times New Roman"/>
          <w:b/>
          <w:color w:val="000000"/>
          <w:szCs w:val="21"/>
        </w:rPr>
        <w:t>支付</w:t>
      </w:r>
    </w:p>
    <w:p w14:paraId="4DCC6546">
      <w:pPr>
        <w:adjustRightInd w:val="0"/>
        <w:snapToGrid w:val="0"/>
        <w:spacing w:line="300" w:lineRule="auto"/>
        <w:ind w:firstLine="420" w:firstLineChars="200"/>
        <w:rPr>
          <w:rFonts w:ascii="Calibri" w:hAnsi="宋体" w:eastAsia="宋体" w:cs="Times New Roman"/>
          <w:color w:val="000000"/>
          <w:szCs w:val="21"/>
        </w:rPr>
      </w:pPr>
      <w:r>
        <w:rPr>
          <w:rFonts w:hint="eastAsia" w:ascii="Calibri" w:hAnsi="宋体" w:eastAsia="宋体" w:cs="Times New Roman"/>
          <w:color w:val="000000"/>
          <w:szCs w:val="21"/>
        </w:rPr>
        <w:t>委托人应按本合同约定，向监理人支付酬金。</w:t>
      </w:r>
    </w:p>
    <w:p w14:paraId="622E3089">
      <w:pPr>
        <w:keepNext/>
        <w:keepLines/>
        <w:spacing w:before="280" w:after="290" w:line="374" w:lineRule="auto"/>
        <w:outlineLvl w:val="3"/>
        <w:rPr>
          <w:rFonts w:ascii="宋体" w:hAnsi="宋体" w:eastAsia="宋体" w:cs="宋体"/>
          <w:b/>
          <w:bCs/>
          <w:color w:val="000000"/>
          <w:sz w:val="24"/>
          <w:szCs w:val="24"/>
        </w:rPr>
      </w:pPr>
      <w:bookmarkStart w:id="46" w:name="_Toc3564"/>
      <w:bookmarkStart w:id="47" w:name="_Toc256000067"/>
      <w:bookmarkStart w:id="48" w:name="_Toc256000060"/>
      <w:bookmarkStart w:id="49" w:name="_Toc19280"/>
      <w:bookmarkStart w:id="50" w:name="_Toc256000054"/>
      <w:bookmarkStart w:id="51" w:name="_Toc256000032"/>
      <w:bookmarkStart w:id="52" w:name="_Toc256000107"/>
      <w:bookmarkStart w:id="53" w:name="_Toc256000021"/>
      <w:bookmarkStart w:id="54" w:name="_Toc256000092"/>
      <w:bookmarkStart w:id="55" w:name="_Toc256000043"/>
      <w:bookmarkStart w:id="56" w:name="_Toc256000077"/>
      <w:r>
        <w:rPr>
          <w:rFonts w:hint="eastAsia" w:ascii="宋体" w:hAnsi="宋体" w:eastAsia="宋体" w:cs="宋体"/>
          <w:b/>
          <w:bCs/>
          <w:color w:val="000000"/>
          <w:sz w:val="24"/>
          <w:szCs w:val="24"/>
        </w:rPr>
        <w:t>4. 违约责任</w:t>
      </w:r>
      <w:bookmarkEnd w:id="46"/>
      <w:bookmarkEnd w:id="47"/>
      <w:bookmarkEnd w:id="48"/>
      <w:bookmarkEnd w:id="49"/>
      <w:bookmarkEnd w:id="50"/>
      <w:bookmarkEnd w:id="51"/>
      <w:bookmarkEnd w:id="52"/>
      <w:bookmarkEnd w:id="53"/>
      <w:bookmarkEnd w:id="54"/>
      <w:bookmarkEnd w:id="55"/>
      <w:bookmarkEnd w:id="56"/>
    </w:p>
    <w:p w14:paraId="7022F5BD">
      <w:pPr>
        <w:spacing w:line="300" w:lineRule="auto"/>
        <w:ind w:firstLine="422" w:firstLineChars="200"/>
        <w:rPr>
          <w:rFonts w:hint="eastAsia" w:ascii="Calibri" w:hAnsi="宋体" w:eastAsia="宋体" w:cs="Times New Roman"/>
          <w:b/>
          <w:color w:val="000000"/>
          <w:szCs w:val="21"/>
        </w:rPr>
      </w:pPr>
      <w:r>
        <w:rPr>
          <w:rFonts w:ascii="Calibri" w:hAnsi="宋体" w:eastAsia="宋体" w:cs="Times New Roman"/>
          <w:b/>
          <w:color w:val="000000"/>
          <w:szCs w:val="21"/>
        </w:rPr>
        <w:t xml:space="preserve">4.1 </w:t>
      </w:r>
      <w:r>
        <w:rPr>
          <w:rFonts w:hint="eastAsia" w:ascii="Calibri" w:hAnsi="宋体" w:eastAsia="宋体" w:cs="Times New Roman"/>
          <w:b/>
          <w:color w:val="000000"/>
          <w:szCs w:val="21"/>
        </w:rPr>
        <w:t>监理人的违约责任</w:t>
      </w:r>
    </w:p>
    <w:p w14:paraId="42BB8A49">
      <w:pPr>
        <w:adjustRightInd w:val="0"/>
        <w:snapToGrid w:val="0"/>
        <w:spacing w:line="300" w:lineRule="auto"/>
        <w:ind w:firstLine="420" w:firstLineChars="200"/>
        <w:rPr>
          <w:rFonts w:ascii="Calibri" w:hAnsi="宋体" w:eastAsia="宋体" w:cs="Times New Roman"/>
          <w:color w:val="000000"/>
          <w:szCs w:val="21"/>
        </w:rPr>
      </w:pPr>
      <w:r>
        <w:rPr>
          <w:rFonts w:hint="eastAsia" w:ascii="Calibri" w:hAnsi="宋体" w:eastAsia="宋体" w:cs="Times New Roman"/>
          <w:color w:val="000000"/>
          <w:szCs w:val="21"/>
        </w:rPr>
        <w:t>监理人未履行本合同义务的，应承担相应的责任。</w:t>
      </w:r>
    </w:p>
    <w:p w14:paraId="10F20A25">
      <w:pPr>
        <w:adjustRightInd w:val="0"/>
        <w:snapToGrid w:val="0"/>
        <w:spacing w:line="300" w:lineRule="auto"/>
        <w:ind w:firstLine="420" w:firstLineChars="200"/>
        <w:rPr>
          <w:rFonts w:ascii="Calibri" w:hAnsi="宋体" w:eastAsia="宋体" w:cs="Times New Roman"/>
          <w:color w:val="000000"/>
          <w:szCs w:val="21"/>
        </w:rPr>
      </w:pPr>
      <w:r>
        <w:rPr>
          <w:rFonts w:ascii="Calibri" w:hAnsi="宋体" w:eastAsia="宋体" w:cs="Times New Roman"/>
          <w:color w:val="000000"/>
          <w:szCs w:val="21"/>
        </w:rPr>
        <w:t xml:space="preserve">4.1.1 </w:t>
      </w:r>
      <w:r>
        <w:rPr>
          <w:rFonts w:hint="eastAsia" w:ascii="Calibri" w:hAnsi="宋体" w:eastAsia="宋体" w:cs="Times New Roman"/>
          <w:color w:val="000000"/>
          <w:szCs w:val="21"/>
        </w:rPr>
        <w:t>因监理人违反本合同约定给委托人造成损失的，监理人应当赔偿委托人损失。赔偿金额的确定方法在专用条件中约定。监理人承担部分赔偿责任的，其承担赔偿金额由双方协商确定。</w:t>
      </w:r>
    </w:p>
    <w:p w14:paraId="563729C9">
      <w:pPr>
        <w:adjustRightInd w:val="0"/>
        <w:snapToGrid w:val="0"/>
        <w:spacing w:line="300" w:lineRule="auto"/>
        <w:ind w:firstLine="420" w:firstLineChars="200"/>
        <w:rPr>
          <w:rFonts w:ascii="Calibri" w:hAnsi="宋体" w:eastAsia="宋体" w:cs="Times New Roman"/>
          <w:color w:val="000000"/>
          <w:szCs w:val="21"/>
        </w:rPr>
      </w:pPr>
      <w:r>
        <w:rPr>
          <w:rFonts w:ascii="Calibri" w:hAnsi="宋体" w:eastAsia="宋体" w:cs="Times New Roman"/>
          <w:color w:val="000000"/>
          <w:szCs w:val="21"/>
        </w:rPr>
        <w:t xml:space="preserve">4.1.2 </w:t>
      </w:r>
      <w:r>
        <w:rPr>
          <w:rFonts w:hint="eastAsia" w:ascii="Calibri" w:hAnsi="宋体" w:eastAsia="宋体" w:cs="Times New Roman"/>
          <w:color w:val="000000"/>
          <w:szCs w:val="21"/>
        </w:rPr>
        <w:t>监理人向委托人的索赔不成立时，监理人应赔偿委托人由此发生的费用。</w:t>
      </w:r>
    </w:p>
    <w:p w14:paraId="13010B70">
      <w:pPr>
        <w:spacing w:line="300" w:lineRule="auto"/>
        <w:ind w:firstLine="422" w:firstLineChars="200"/>
        <w:rPr>
          <w:rFonts w:ascii="Calibri" w:hAnsi="宋体" w:eastAsia="宋体" w:cs="Times New Roman"/>
          <w:b/>
          <w:color w:val="000000"/>
          <w:szCs w:val="21"/>
        </w:rPr>
      </w:pPr>
      <w:r>
        <w:rPr>
          <w:rFonts w:ascii="Calibri" w:hAnsi="宋体" w:eastAsia="宋体" w:cs="Times New Roman"/>
          <w:b/>
          <w:color w:val="000000"/>
          <w:szCs w:val="21"/>
        </w:rPr>
        <w:t xml:space="preserve">4.2 </w:t>
      </w:r>
      <w:r>
        <w:rPr>
          <w:rFonts w:hint="eastAsia" w:ascii="Calibri" w:hAnsi="宋体" w:eastAsia="宋体" w:cs="Times New Roman"/>
          <w:b/>
          <w:color w:val="000000"/>
          <w:szCs w:val="21"/>
        </w:rPr>
        <w:t>委托人的违约责任</w:t>
      </w:r>
    </w:p>
    <w:p w14:paraId="4F245DB6">
      <w:pPr>
        <w:adjustRightInd w:val="0"/>
        <w:snapToGrid w:val="0"/>
        <w:spacing w:line="300" w:lineRule="auto"/>
        <w:ind w:firstLine="420" w:firstLineChars="200"/>
        <w:rPr>
          <w:rFonts w:ascii="Calibri" w:hAnsi="宋体" w:eastAsia="宋体" w:cs="Times New Roman"/>
          <w:color w:val="000000"/>
          <w:szCs w:val="21"/>
        </w:rPr>
      </w:pPr>
      <w:r>
        <w:rPr>
          <w:rFonts w:hint="eastAsia" w:ascii="Calibri" w:hAnsi="宋体" w:eastAsia="宋体" w:cs="Times New Roman"/>
          <w:color w:val="000000"/>
          <w:szCs w:val="21"/>
        </w:rPr>
        <w:t>委托人未履行本合同义务的，应承担相应的责任。</w:t>
      </w:r>
    </w:p>
    <w:p w14:paraId="45808F28">
      <w:pPr>
        <w:adjustRightInd w:val="0"/>
        <w:snapToGrid w:val="0"/>
        <w:spacing w:line="300" w:lineRule="auto"/>
        <w:ind w:firstLine="420" w:firstLineChars="200"/>
        <w:rPr>
          <w:rFonts w:ascii="Calibri" w:hAnsi="宋体" w:eastAsia="宋体" w:cs="Times New Roman"/>
          <w:color w:val="000000"/>
          <w:szCs w:val="21"/>
        </w:rPr>
      </w:pPr>
      <w:r>
        <w:rPr>
          <w:rFonts w:ascii="Calibri" w:hAnsi="宋体" w:eastAsia="宋体" w:cs="Times New Roman"/>
          <w:color w:val="000000"/>
          <w:szCs w:val="21"/>
        </w:rPr>
        <w:t xml:space="preserve">4.2.1 </w:t>
      </w:r>
      <w:r>
        <w:rPr>
          <w:rFonts w:hint="eastAsia" w:ascii="Calibri" w:hAnsi="宋体" w:eastAsia="宋体" w:cs="Times New Roman"/>
          <w:color w:val="000000"/>
          <w:szCs w:val="21"/>
        </w:rPr>
        <w:t>委托人违反本合同约定造成监理人损失的，委托人应予以赔偿。</w:t>
      </w:r>
    </w:p>
    <w:p w14:paraId="61A3EAED">
      <w:pPr>
        <w:adjustRightInd w:val="0"/>
        <w:snapToGrid w:val="0"/>
        <w:spacing w:line="300" w:lineRule="auto"/>
        <w:ind w:firstLine="420" w:firstLineChars="200"/>
        <w:rPr>
          <w:rFonts w:ascii="Calibri" w:hAnsi="宋体" w:eastAsia="宋体" w:cs="Times New Roman"/>
          <w:color w:val="000000"/>
          <w:szCs w:val="21"/>
        </w:rPr>
      </w:pPr>
      <w:r>
        <w:rPr>
          <w:rFonts w:ascii="Calibri" w:hAnsi="宋体" w:eastAsia="宋体" w:cs="Times New Roman"/>
          <w:color w:val="000000"/>
          <w:szCs w:val="21"/>
        </w:rPr>
        <w:t xml:space="preserve">4.2.2 </w:t>
      </w:r>
      <w:r>
        <w:rPr>
          <w:rFonts w:hint="eastAsia" w:ascii="Calibri" w:hAnsi="宋体" w:eastAsia="宋体" w:cs="Times New Roman"/>
          <w:color w:val="000000"/>
          <w:szCs w:val="21"/>
        </w:rPr>
        <w:t>委托人向监理人的索赔不成立时，应赔偿监理人由此引起的费用。</w:t>
      </w:r>
    </w:p>
    <w:p w14:paraId="2090BC9B">
      <w:pPr>
        <w:adjustRightInd w:val="0"/>
        <w:snapToGrid w:val="0"/>
        <w:spacing w:line="300" w:lineRule="auto"/>
        <w:ind w:firstLine="420" w:firstLineChars="200"/>
        <w:rPr>
          <w:rFonts w:ascii="Calibri" w:hAnsi="宋体" w:eastAsia="宋体" w:cs="Times New Roman"/>
          <w:color w:val="000000"/>
          <w:szCs w:val="21"/>
        </w:rPr>
      </w:pPr>
      <w:r>
        <w:rPr>
          <w:rFonts w:ascii="Calibri" w:hAnsi="宋体" w:eastAsia="宋体" w:cs="Times New Roman"/>
          <w:color w:val="000000"/>
          <w:szCs w:val="21"/>
        </w:rPr>
        <w:t xml:space="preserve">4.2.3 </w:t>
      </w:r>
      <w:r>
        <w:rPr>
          <w:rFonts w:hint="eastAsia" w:ascii="Calibri" w:hAnsi="宋体" w:eastAsia="宋体" w:cs="Times New Roman"/>
          <w:color w:val="000000"/>
          <w:szCs w:val="21"/>
        </w:rPr>
        <w:t>委托人未能按期支付酬金超过</w:t>
      </w:r>
      <w:r>
        <w:rPr>
          <w:rFonts w:ascii="Calibri" w:hAnsi="宋体" w:eastAsia="宋体" w:cs="Times New Roman"/>
          <w:color w:val="000000"/>
          <w:szCs w:val="21"/>
        </w:rPr>
        <w:t>28</w:t>
      </w:r>
      <w:r>
        <w:rPr>
          <w:rFonts w:hint="eastAsia" w:ascii="Calibri" w:hAnsi="宋体" w:eastAsia="宋体" w:cs="Times New Roman"/>
          <w:color w:val="000000"/>
          <w:szCs w:val="21"/>
        </w:rPr>
        <w:t>天，应按专用条件约定支付逾期付款利息。</w:t>
      </w:r>
    </w:p>
    <w:p w14:paraId="711208E0">
      <w:pPr>
        <w:spacing w:line="300" w:lineRule="auto"/>
        <w:ind w:firstLine="422" w:firstLineChars="200"/>
        <w:rPr>
          <w:rFonts w:ascii="Calibri" w:hAnsi="宋体" w:eastAsia="宋体" w:cs="Times New Roman"/>
          <w:b/>
          <w:color w:val="000000"/>
          <w:szCs w:val="21"/>
        </w:rPr>
      </w:pPr>
      <w:r>
        <w:rPr>
          <w:rFonts w:ascii="Calibri" w:hAnsi="宋体" w:eastAsia="宋体" w:cs="Times New Roman"/>
          <w:b/>
          <w:color w:val="000000"/>
          <w:szCs w:val="21"/>
        </w:rPr>
        <w:t xml:space="preserve">4.3 </w:t>
      </w:r>
      <w:r>
        <w:rPr>
          <w:rFonts w:hint="eastAsia" w:ascii="Calibri" w:hAnsi="宋体" w:eastAsia="宋体" w:cs="Times New Roman"/>
          <w:b/>
          <w:color w:val="000000"/>
          <w:szCs w:val="21"/>
        </w:rPr>
        <w:t>除外责任</w:t>
      </w:r>
    </w:p>
    <w:p w14:paraId="354F3932">
      <w:pPr>
        <w:adjustRightInd w:val="0"/>
        <w:snapToGrid w:val="0"/>
        <w:spacing w:line="300" w:lineRule="auto"/>
        <w:ind w:firstLine="420" w:firstLineChars="200"/>
        <w:rPr>
          <w:rFonts w:ascii="Calibri" w:hAnsi="宋体" w:eastAsia="宋体" w:cs="Times New Roman"/>
          <w:color w:val="000000"/>
          <w:szCs w:val="21"/>
        </w:rPr>
      </w:pPr>
      <w:r>
        <w:rPr>
          <w:rFonts w:hint="eastAsia" w:ascii="Calibri" w:hAnsi="宋体" w:eastAsia="宋体" w:cs="Times New Roman"/>
          <w:color w:val="000000"/>
          <w:szCs w:val="21"/>
        </w:rPr>
        <w:t>因非监理人的原因，且监理人无过错，发生工程质量事故、安全事故、工期延误等造成的损失，监理人不承担赔偿责任。</w:t>
      </w:r>
    </w:p>
    <w:p w14:paraId="1104F53A">
      <w:pPr>
        <w:adjustRightInd w:val="0"/>
        <w:snapToGrid w:val="0"/>
        <w:spacing w:line="300" w:lineRule="auto"/>
        <w:ind w:firstLine="420" w:firstLineChars="200"/>
        <w:rPr>
          <w:rFonts w:ascii="Calibri" w:hAnsi="宋体" w:eastAsia="宋体" w:cs="Times New Roman"/>
          <w:color w:val="000000"/>
          <w:szCs w:val="21"/>
        </w:rPr>
      </w:pPr>
      <w:r>
        <w:rPr>
          <w:rFonts w:hint="eastAsia" w:ascii="Calibri" w:hAnsi="宋体" w:eastAsia="宋体" w:cs="Times New Roman"/>
          <w:color w:val="000000"/>
          <w:szCs w:val="21"/>
        </w:rPr>
        <w:t>因不可抗力导致本合同全部或部分不能履行时，双方各自承担其因此而造成的损失、损害。</w:t>
      </w:r>
    </w:p>
    <w:p w14:paraId="649ABB66">
      <w:pPr>
        <w:keepNext/>
        <w:keepLines/>
        <w:spacing w:before="280" w:after="290" w:line="374" w:lineRule="auto"/>
        <w:outlineLvl w:val="3"/>
        <w:rPr>
          <w:rFonts w:ascii="宋体" w:hAnsi="宋体" w:eastAsia="宋体" w:cs="宋体"/>
          <w:b/>
          <w:bCs/>
          <w:color w:val="000000"/>
          <w:sz w:val="24"/>
          <w:szCs w:val="24"/>
        </w:rPr>
      </w:pPr>
      <w:bookmarkStart w:id="57" w:name="_Toc8120"/>
      <w:bookmarkStart w:id="58" w:name="_Toc256000055"/>
      <w:bookmarkStart w:id="59" w:name="_Toc256000033"/>
      <w:bookmarkStart w:id="60" w:name="_Toc256000093"/>
      <w:bookmarkStart w:id="61" w:name="_Toc256000108"/>
      <w:bookmarkStart w:id="62" w:name="_Toc256000078"/>
      <w:bookmarkStart w:id="63" w:name="_Toc32265"/>
      <w:bookmarkStart w:id="64" w:name="_Toc256000061"/>
      <w:bookmarkStart w:id="65" w:name="_Toc256000022"/>
      <w:bookmarkStart w:id="66" w:name="_Toc256000044"/>
      <w:bookmarkStart w:id="67" w:name="_Toc256000068"/>
      <w:r>
        <w:rPr>
          <w:rFonts w:hint="eastAsia" w:ascii="宋体" w:hAnsi="宋体" w:eastAsia="宋体" w:cs="宋体"/>
          <w:b/>
          <w:bCs/>
          <w:color w:val="000000"/>
          <w:sz w:val="24"/>
          <w:szCs w:val="24"/>
        </w:rPr>
        <w:t>5. 支付</w:t>
      </w:r>
      <w:bookmarkEnd w:id="57"/>
      <w:bookmarkEnd w:id="58"/>
      <w:bookmarkEnd w:id="59"/>
      <w:bookmarkEnd w:id="60"/>
      <w:bookmarkEnd w:id="61"/>
      <w:bookmarkEnd w:id="62"/>
      <w:bookmarkEnd w:id="63"/>
      <w:bookmarkEnd w:id="64"/>
      <w:bookmarkEnd w:id="65"/>
      <w:bookmarkEnd w:id="66"/>
      <w:bookmarkEnd w:id="67"/>
    </w:p>
    <w:p w14:paraId="6F1267BB">
      <w:pPr>
        <w:spacing w:line="300" w:lineRule="auto"/>
        <w:ind w:firstLine="422" w:firstLineChars="200"/>
        <w:rPr>
          <w:rFonts w:hint="eastAsia" w:ascii="Calibri" w:hAnsi="宋体" w:eastAsia="宋体" w:cs="Times New Roman"/>
          <w:b/>
          <w:color w:val="000000"/>
          <w:szCs w:val="21"/>
        </w:rPr>
      </w:pPr>
      <w:r>
        <w:rPr>
          <w:rFonts w:ascii="Calibri" w:hAnsi="宋体" w:eastAsia="宋体" w:cs="Times New Roman"/>
          <w:b/>
          <w:color w:val="000000"/>
          <w:szCs w:val="21"/>
        </w:rPr>
        <w:t xml:space="preserve">5.1 </w:t>
      </w:r>
      <w:r>
        <w:rPr>
          <w:rFonts w:hint="eastAsia" w:ascii="Calibri" w:hAnsi="宋体" w:eastAsia="宋体" w:cs="Times New Roman"/>
          <w:b/>
          <w:color w:val="000000"/>
          <w:szCs w:val="21"/>
        </w:rPr>
        <w:t>支付货币</w:t>
      </w:r>
    </w:p>
    <w:p w14:paraId="0E52199B">
      <w:pPr>
        <w:adjustRightInd w:val="0"/>
        <w:snapToGrid w:val="0"/>
        <w:spacing w:line="300" w:lineRule="auto"/>
        <w:ind w:firstLine="420" w:firstLineChars="200"/>
        <w:rPr>
          <w:rFonts w:ascii="Calibri" w:hAnsi="宋体" w:eastAsia="宋体" w:cs="Times New Roman"/>
          <w:color w:val="000000"/>
          <w:szCs w:val="21"/>
        </w:rPr>
      </w:pPr>
      <w:r>
        <w:rPr>
          <w:rFonts w:hint="eastAsia" w:ascii="Calibri" w:hAnsi="宋体" w:eastAsia="宋体" w:cs="Times New Roman"/>
          <w:color w:val="000000"/>
          <w:szCs w:val="21"/>
        </w:rPr>
        <w:t>除专用条件另有约定外，酬金均以人民币支付。涉及外币支付的，所采用的货币种类、比例和汇率在专用条件中约定。</w:t>
      </w:r>
    </w:p>
    <w:p w14:paraId="11252543">
      <w:pPr>
        <w:spacing w:line="300" w:lineRule="auto"/>
        <w:ind w:firstLine="422" w:firstLineChars="200"/>
        <w:rPr>
          <w:rFonts w:ascii="Calibri" w:hAnsi="宋体" w:eastAsia="宋体" w:cs="Times New Roman"/>
          <w:b/>
          <w:color w:val="000000"/>
          <w:szCs w:val="21"/>
        </w:rPr>
      </w:pPr>
      <w:r>
        <w:rPr>
          <w:rFonts w:ascii="Calibri" w:hAnsi="宋体" w:eastAsia="宋体" w:cs="Times New Roman"/>
          <w:b/>
          <w:color w:val="000000"/>
          <w:szCs w:val="21"/>
        </w:rPr>
        <w:t xml:space="preserve">5.2 </w:t>
      </w:r>
      <w:r>
        <w:rPr>
          <w:rFonts w:hint="eastAsia" w:ascii="Calibri" w:hAnsi="宋体" w:eastAsia="宋体" w:cs="Times New Roman"/>
          <w:b/>
          <w:color w:val="000000"/>
          <w:szCs w:val="21"/>
        </w:rPr>
        <w:t>支付申请</w:t>
      </w:r>
    </w:p>
    <w:p w14:paraId="4A0408FF">
      <w:pPr>
        <w:adjustRightInd w:val="0"/>
        <w:snapToGrid w:val="0"/>
        <w:spacing w:line="300" w:lineRule="auto"/>
        <w:ind w:firstLine="420" w:firstLineChars="200"/>
        <w:rPr>
          <w:rFonts w:ascii="Calibri" w:hAnsi="宋体" w:eastAsia="宋体" w:cs="Times New Roman"/>
          <w:color w:val="000000"/>
          <w:szCs w:val="21"/>
        </w:rPr>
      </w:pPr>
      <w:r>
        <w:rPr>
          <w:rFonts w:hint="eastAsia" w:ascii="Calibri" w:hAnsi="宋体" w:eastAsia="宋体" w:cs="Times New Roman"/>
          <w:color w:val="000000"/>
          <w:szCs w:val="21"/>
        </w:rPr>
        <w:t>监理人应在本合同约定的每次应付款时间的</w:t>
      </w:r>
      <w:r>
        <w:rPr>
          <w:rFonts w:ascii="Calibri" w:hAnsi="宋体" w:eastAsia="宋体" w:cs="Times New Roman"/>
          <w:color w:val="000000"/>
          <w:szCs w:val="21"/>
        </w:rPr>
        <w:t>7</w:t>
      </w:r>
      <w:r>
        <w:rPr>
          <w:rFonts w:hint="eastAsia" w:ascii="Calibri" w:hAnsi="宋体" w:eastAsia="宋体" w:cs="Times New Roman"/>
          <w:color w:val="000000"/>
          <w:szCs w:val="21"/>
        </w:rPr>
        <w:t>天前，向委托人提交支付申请书。支付申请书应当说明当期应付款总额，并列出当期应支付的款项及其金额。</w:t>
      </w:r>
    </w:p>
    <w:p w14:paraId="253B3B42">
      <w:pPr>
        <w:spacing w:line="300" w:lineRule="auto"/>
        <w:ind w:firstLine="422" w:firstLineChars="200"/>
        <w:rPr>
          <w:rFonts w:ascii="Calibri" w:hAnsi="宋体" w:eastAsia="宋体" w:cs="Times New Roman"/>
          <w:b/>
          <w:color w:val="000000"/>
          <w:szCs w:val="21"/>
        </w:rPr>
      </w:pPr>
      <w:r>
        <w:rPr>
          <w:rFonts w:ascii="Calibri" w:hAnsi="宋体" w:eastAsia="宋体" w:cs="Times New Roman"/>
          <w:b/>
          <w:color w:val="000000"/>
          <w:szCs w:val="21"/>
        </w:rPr>
        <w:t xml:space="preserve">5.3 </w:t>
      </w:r>
      <w:r>
        <w:rPr>
          <w:rFonts w:hint="eastAsia" w:ascii="Calibri" w:hAnsi="宋体" w:eastAsia="宋体" w:cs="Times New Roman"/>
          <w:b/>
          <w:color w:val="000000"/>
          <w:szCs w:val="21"/>
        </w:rPr>
        <w:t>支付酬金</w:t>
      </w:r>
    </w:p>
    <w:p w14:paraId="06372705">
      <w:pPr>
        <w:adjustRightInd w:val="0"/>
        <w:snapToGrid w:val="0"/>
        <w:spacing w:line="300" w:lineRule="auto"/>
        <w:ind w:firstLine="420" w:firstLineChars="200"/>
        <w:rPr>
          <w:rFonts w:ascii="Calibri" w:hAnsi="宋体" w:eastAsia="宋体" w:cs="Times New Roman"/>
          <w:color w:val="000000"/>
          <w:szCs w:val="21"/>
        </w:rPr>
      </w:pPr>
      <w:r>
        <w:rPr>
          <w:rFonts w:hint="eastAsia" w:ascii="Calibri" w:hAnsi="宋体" w:eastAsia="宋体" w:cs="Times New Roman"/>
          <w:color w:val="000000"/>
          <w:szCs w:val="21"/>
        </w:rPr>
        <w:t>支付的酬金包括正常工作酬金、附加工作酬金、合理化建议奖励金额及费用。</w:t>
      </w:r>
    </w:p>
    <w:p w14:paraId="55EF8B7F">
      <w:pPr>
        <w:spacing w:line="300" w:lineRule="auto"/>
        <w:ind w:firstLine="422" w:firstLineChars="200"/>
        <w:rPr>
          <w:rFonts w:ascii="Calibri" w:hAnsi="宋体" w:eastAsia="宋体" w:cs="Times New Roman"/>
          <w:b/>
          <w:color w:val="000000"/>
          <w:szCs w:val="21"/>
        </w:rPr>
      </w:pPr>
      <w:r>
        <w:rPr>
          <w:rFonts w:ascii="Calibri" w:hAnsi="宋体" w:eastAsia="宋体" w:cs="Times New Roman"/>
          <w:b/>
          <w:color w:val="000000"/>
          <w:szCs w:val="21"/>
        </w:rPr>
        <w:t xml:space="preserve">5.4 </w:t>
      </w:r>
      <w:r>
        <w:rPr>
          <w:rFonts w:hint="eastAsia" w:ascii="Calibri" w:hAnsi="宋体" w:eastAsia="宋体" w:cs="Times New Roman"/>
          <w:b/>
          <w:color w:val="000000"/>
          <w:szCs w:val="21"/>
        </w:rPr>
        <w:t>有争议部分的付款</w:t>
      </w:r>
    </w:p>
    <w:p w14:paraId="5C95FAE3">
      <w:pPr>
        <w:adjustRightInd w:val="0"/>
        <w:snapToGrid w:val="0"/>
        <w:spacing w:line="300" w:lineRule="auto"/>
        <w:ind w:firstLine="420" w:firstLineChars="200"/>
        <w:rPr>
          <w:rFonts w:ascii="Calibri" w:hAnsi="宋体" w:eastAsia="宋体" w:cs="Times New Roman"/>
          <w:color w:val="000000"/>
          <w:szCs w:val="21"/>
        </w:rPr>
      </w:pPr>
      <w:r>
        <w:rPr>
          <w:rFonts w:hint="eastAsia" w:ascii="Calibri" w:hAnsi="宋体" w:eastAsia="宋体" w:cs="Times New Roman"/>
          <w:color w:val="000000"/>
          <w:szCs w:val="21"/>
        </w:rPr>
        <w:t>委托人对监理人提交的支付申请书有异议时，应当在收到监理人提交的支付申请书后</w:t>
      </w:r>
      <w:r>
        <w:rPr>
          <w:rFonts w:ascii="Calibri" w:hAnsi="宋体" w:eastAsia="宋体" w:cs="Times New Roman"/>
          <w:color w:val="000000"/>
          <w:szCs w:val="21"/>
        </w:rPr>
        <w:t>7</w:t>
      </w:r>
      <w:r>
        <w:rPr>
          <w:rFonts w:hint="eastAsia" w:ascii="Calibri" w:hAnsi="宋体" w:eastAsia="宋体" w:cs="Times New Roman"/>
          <w:color w:val="000000"/>
          <w:szCs w:val="21"/>
        </w:rPr>
        <w:t>天内，以书面形式向监理人发出异议通知。无异议部分的款项应按期支付，有异议部分的款项按第</w:t>
      </w:r>
      <w:r>
        <w:rPr>
          <w:rFonts w:ascii="Calibri" w:hAnsi="宋体" w:eastAsia="宋体" w:cs="Times New Roman"/>
          <w:color w:val="000000"/>
          <w:szCs w:val="21"/>
        </w:rPr>
        <w:t>7</w:t>
      </w:r>
      <w:r>
        <w:rPr>
          <w:rFonts w:hint="eastAsia" w:ascii="Calibri" w:hAnsi="宋体" w:eastAsia="宋体" w:cs="Times New Roman"/>
          <w:color w:val="000000"/>
          <w:szCs w:val="21"/>
        </w:rPr>
        <w:t>条约定办理。</w:t>
      </w:r>
    </w:p>
    <w:p w14:paraId="4359CD7E">
      <w:pPr>
        <w:keepNext/>
        <w:keepLines/>
        <w:spacing w:before="280" w:after="290" w:line="374" w:lineRule="auto"/>
        <w:outlineLvl w:val="3"/>
        <w:rPr>
          <w:rFonts w:ascii="宋体" w:hAnsi="宋体" w:eastAsia="宋体" w:cs="宋体"/>
          <w:b/>
          <w:bCs/>
          <w:color w:val="000000"/>
          <w:sz w:val="24"/>
          <w:szCs w:val="24"/>
        </w:rPr>
      </w:pPr>
      <w:bookmarkStart w:id="68" w:name="_Toc256000056"/>
      <w:bookmarkStart w:id="69" w:name="_Toc256000023"/>
      <w:bookmarkStart w:id="70" w:name="_Toc256000069"/>
      <w:bookmarkStart w:id="71" w:name="_Toc256000045"/>
      <w:bookmarkStart w:id="72" w:name="_Toc256000079"/>
      <w:bookmarkStart w:id="73" w:name="_Toc2455"/>
      <w:bookmarkStart w:id="74" w:name="_Toc256000034"/>
      <w:bookmarkStart w:id="75" w:name="_Toc24519"/>
      <w:bookmarkStart w:id="76" w:name="_Toc256000109"/>
      <w:bookmarkStart w:id="77" w:name="_Toc256000062"/>
      <w:bookmarkStart w:id="78" w:name="_Toc256000094"/>
      <w:r>
        <w:rPr>
          <w:rFonts w:hint="eastAsia" w:ascii="宋体" w:hAnsi="宋体" w:eastAsia="宋体" w:cs="宋体"/>
          <w:b/>
          <w:bCs/>
          <w:color w:val="000000"/>
          <w:sz w:val="24"/>
          <w:szCs w:val="24"/>
        </w:rPr>
        <w:t>6. 合同生效、变更、暂停、解除与终止</w:t>
      </w:r>
      <w:bookmarkEnd w:id="68"/>
      <w:bookmarkEnd w:id="69"/>
      <w:bookmarkEnd w:id="70"/>
      <w:bookmarkEnd w:id="71"/>
      <w:bookmarkEnd w:id="72"/>
      <w:bookmarkEnd w:id="73"/>
      <w:bookmarkEnd w:id="74"/>
      <w:bookmarkEnd w:id="75"/>
      <w:bookmarkEnd w:id="76"/>
      <w:bookmarkEnd w:id="77"/>
      <w:bookmarkEnd w:id="78"/>
    </w:p>
    <w:p w14:paraId="6FF8459F">
      <w:pPr>
        <w:spacing w:line="300" w:lineRule="auto"/>
        <w:ind w:firstLine="422" w:firstLineChars="200"/>
        <w:rPr>
          <w:rFonts w:hint="eastAsia" w:ascii="Calibri" w:hAnsi="宋体" w:eastAsia="宋体" w:cs="Times New Roman"/>
          <w:b/>
          <w:color w:val="000000"/>
          <w:szCs w:val="21"/>
        </w:rPr>
      </w:pPr>
      <w:r>
        <w:rPr>
          <w:rFonts w:ascii="Calibri" w:hAnsi="宋体" w:eastAsia="宋体" w:cs="Times New Roman"/>
          <w:b/>
          <w:color w:val="000000"/>
          <w:szCs w:val="21"/>
        </w:rPr>
        <w:t>6.1</w:t>
      </w:r>
      <w:r>
        <w:rPr>
          <w:rFonts w:hint="eastAsia" w:ascii="Calibri" w:hAnsi="宋体" w:eastAsia="宋体" w:cs="Times New Roman"/>
          <w:b/>
          <w:color w:val="000000"/>
          <w:szCs w:val="21"/>
        </w:rPr>
        <w:t>生效</w:t>
      </w:r>
    </w:p>
    <w:p w14:paraId="46D5550F">
      <w:pPr>
        <w:spacing w:line="300" w:lineRule="auto"/>
        <w:ind w:firstLine="420" w:firstLineChars="200"/>
        <w:rPr>
          <w:rFonts w:ascii="Calibri" w:hAnsi="宋体" w:eastAsia="宋体" w:cs="Times New Roman"/>
          <w:color w:val="000000"/>
          <w:szCs w:val="21"/>
        </w:rPr>
      </w:pPr>
      <w:r>
        <w:rPr>
          <w:rFonts w:hint="eastAsia" w:ascii="Calibri" w:hAnsi="宋体" w:eastAsia="宋体" w:cs="Times New Roman"/>
          <w:color w:val="000000"/>
          <w:szCs w:val="21"/>
        </w:rPr>
        <w:t>除法律另有规定或者专用条件另有约定外，委托人和监理人的法定代表人或其授权代理人在协议书上签字并盖单位章后本合同生效。</w:t>
      </w:r>
    </w:p>
    <w:p w14:paraId="2C780381">
      <w:pPr>
        <w:spacing w:line="300" w:lineRule="auto"/>
        <w:ind w:firstLine="422" w:firstLineChars="200"/>
        <w:rPr>
          <w:rFonts w:ascii="Calibri" w:hAnsi="宋体" w:eastAsia="宋体" w:cs="Times New Roman"/>
          <w:b/>
          <w:color w:val="000000"/>
          <w:szCs w:val="21"/>
        </w:rPr>
      </w:pPr>
      <w:r>
        <w:rPr>
          <w:rFonts w:ascii="Calibri" w:hAnsi="宋体" w:eastAsia="宋体" w:cs="Times New Roman"/>
          <w:b/>
          <w:color w:val="000000"/>
          <w:szCs w:val="21"/>
        </w:rPr>
        <w:t>6.2</w:t>
      </w:r>
      <w:r>
        <w:rPr>
          <w:rFonts w:hint="eastAsia" w:ascii="Calibri" w:hAnsi="宋体" w:eastAsia="宋体" w:cs="Times New Roman"/>
          <w:b/>
          <w:color w:val="000000"/>
          <w:szCs w:val="21"/>
        </w:rPr>
        <w:t>变更</w:t>
      </w:r>
    </w:p>
    <w:p w14:paraId="684329F7">
      <w:pPr>
        <w:snapToGrid w:val="0"/>
        <w:spacing w:line="300" w:lineRule="auto"/>
        <w:ind w:firstLine="420" w:firstLineChars="200"/>
        <w:rPr>
          <w:rFonts w:ascii="Calibri" w:hAnsi="宋体" w:eastAsia="宋体" w:cs="Times New Roman"/>
          <w:color w:val="000000"/>
          <w:szCs w:val="21"/>
        </w:rPr>
      </w:pPr>
      <w:r>
        <w:rPr>
          <w:rFonts w:ascii="Calibri" w:hAnsi="宋体" w:eastAsia="宋体" w:cs="Times New Roman"/>
          <w:color w:val="000000"/>
          <w:szCs w:val="21"/>
        </w:rPr>
        <w:t xml:space="preserve">6.2.1 </w:t>
      </w:r>
      <w:r>
        <w:rPr>
          <w:rFonts w:hint="eastAsia" w:ascii="Calibri" w:hAnsi="宋体" w:eastAsia="宋体" w:cs="Times New Roman"/>
          <w:color w:val="000000"/>
          <w:szCs w:val="21"/>
        </w:rPr>
        <w:t>任何一方提出变更请求时，双方经协商一致后可进行变更。</w:t>
      </w:r>
    </w:p>
    <w:p w14:paraId="3CF32E3E">
      <w:pPr>
        <w:adjustRightInd w:val="0"/>
        <w:snapToGrid w:val="0"/>
        <w:spacing w:line="300" w:lineRule="auto"/>
        <w:ind w:firstLine="420" w:firstLineChars="200"/>
        <w:rPr>
          <w:rFonts w:ascii="Calibri" w:hAnsi="宋体" w:eastAsia="宋体" w:cs="Times New Roman"/>
          <w:color w:val="000000"/>
          <w:szCs w:val="21"/>
        </w:rPr>
      </w:pPr>
      <w:r>
        <w:rPr>
          <w:rFonts w:ascii="Calibri" w:hAnsi="宋体" w:eastAsia="宋体" w:cs="Times New Roman"/>
          <w:color w:val="000000"/>
          <w:szCs w:val="21"/>
        </w:rPr>
        <w:t>6.2.2</w:t>
      </w:r>
      <w:r>
        <w:rPr>
          <w:rFonts w:hint="eastAsia" w:ascii="Calibri" w:hAnsi="宋体" w:eastAsia="宋体" w:cs="Times New Roman"/>
          <w:color w:val="000000"/>
          <w:szCs w:val="21"/>
        </w:rPr>
        <w:t>除不可抗力外，因非监理人原因导致监理人履行合同期限延长、内容增加时，监理人应当将此情况与可能产生的影响及时通知委托人。增加的监理工作时间、工作内容应视为附加工作。附加工作酬金的确定方法在专用条件中约定。</w:t>
      </w:r>
    </w:p>
    <w:p w14:paraId="1A99F062">
      <w:pPr>
        <w:adjustRightInd w:val="0"/>
        <w:snapToGrid w:val="0"/>
        <w:spacing w:line="300" w:lineRule="auto"/>
        <w:ind w:firstLine="420" w:firstLineChars="200"/>
        <w:rPr>
          <w:rFonts w:ascii="Calibri" w:hAnsi="宋体" w:eastAsia="宋体" w:cs="Times New Roman"/>
          <w:color w:val="000000"/>
          <w:szCs w:val="21"/>
        </w:rPr>
      </w:pPr>
      <w:r>
        <w:rPr>
          <w:rFonts w:ascii="Calibri" w:hAnsi="宋体" w:eastAsia="宋体" w:cs="Times New Roman"/>
          <w:color w:val="000000"/>
          <w:szCs w:val="21"/>
        </w:rPr>
        <w:t>6.2.3</w:t>
      </w:r>
      <w:r>
        <w:rPr>
          <w:rFonts w:hint="eastAsia" w:ascii="Calibri" w:hAnsi="宋体" w:eastAsia="宋体" w:cs="Times New Roman"/>
          <w:color w:val="000000"/>
          <w:szCs w:val="21"/>
        </w:rPr>
        <w:t>合同生效后，如果实际情况发生变化使得监理人不能完成全部或部分工作时，监理人应立即通知委托人。除不可抗力外，其善后工作以及恢复服务的准备工作应为附加工作，附加工作酬金的确定方法在专用条件中约定。监理人用于恢复服务的准备时间不应超过</w:t>
      </w:r>
      <w:r>
        <w:rPr>
          <w:rFonts w:ascii="Calibri" w:hAnsi="宋体" w:eastAsia="宋体" w:cs="Times New Roman"/>
          <w:color w:val="000000"/>
          <w:szCs w:val="21"/>
        </w:rPr>
        <w:t>28</w:t>
      </w:r>
      <w:r>
        <w:rPr>
          <w:rFonts w:hint="eastAsia" w:ascii="Calibri" w:hAnsi="宋体" w:eastAsia="宋体" w:cs="Times New Roman"/>
          <w:color w:val="000000"/>
          <w:szCs w:val="21"/>
        </w:rPr>
        <w:t>天。</w:t>
      </w:r>
    </w:p>
    <w:p w14:paraId="5CFA88F5">
      <w:pPr>
        <w:snapToGrid w:val="0"/>
        <w:spacing w:line="300" w:lineRule="auto"/>
        <w:ind w:firstLine="420" w:firstLineChars="200"/>
        <w:rPr>
          <w:rFonts w:ascii="Calibri" w:hAnsi="宋体" w:eastAsia="宋体" w:cs="Times New Roman"/>
          <w:color w:val="000000"/>
          <w:szCs w:val="21"/>
        </w:rPr>
      </w:pPr>
      <w:r>
        <w:rPr>
          <w:rFonts w:ascii="Calibri" w:hAnsi="宋体" w:eastAsia="宋体" w:cs="Times New Roman"/>
          <w:color w:val="000000"/>
          <w:szCs w:val="21"/>
        </w:rPr>
        <w:t>6.2.4</w:t>
      </w:r>
      <w:r>
        <w:rPr>
          <w:rFonts w:hint="eastAsia" w:ascii="Calibri" w:hAnsi="宋体" w:eastAsia="宋体" w:cs="Times New Roman"/>
          <w:color w:val="000000"/>
          <w:szCs w:val="21"/>
        </w:rPr>
        <w:t>合同签订后，遇有与工程相关的法律法规、标准颁布或修订的，双方应遵照执行。由此引起监理与相关服务的范围、时间、酬金变化的，双方应通过协商进行相应调整。</w:t>
      </w:r>
    </w:p>
    <w:p w14:paraId="14BB0074">
      <w:pPr>
        <w:adjustRightInd w:val="0"/>
        <w:snapToGrid w:val="0"/>
        <w:spacing w:line="300" w:lineRule="auto"/>
        <w:ind w:firstLine="420" w:firstLineChars="200"/>
        <w:rPr>
          <w:rFonts w:ascii="Calibri" w:hAnsi="宋体" w:eastAsia="宋体" w:cs="Times New Roman"/>
          <w:color w:val="000000"/>
          <w:szCs w:val="21"/>
        </w:rPr>
      </w:pPr>
      <w:r>
        <w:rPr>
          <w:rFonts w:ascii="Calibri" w:hAnsi="宋体" w:eastAsia="宋体" w:cs="Times New Roman"/>
          <w:color w:val="000000"/>
          <w:szCs w:val="21"/>
        </w:rPr>
        <w:t xml:space="preserve">6.2.5 </w:t>
      </w:r>
      <w:r>
        <w:rPr>
          <w:rFonts w:hint="eastAsia" w:ascii="Calibri" w:hAnsi="宋体" w:eastAsia="宋体" w:cs="Times New Roman"/>
          <w:color w:val="000000"/>
          <w:szCs w:val="21"/>
        </w:rPr>
        <w:t>因非监理人原因造成建筑安装工程费增加时，正常工作酬金应作相应调整。调整方法在专用条件中约定。</w:t>
      </w:r>
    </w:p>
    <w:p w14:paraId="5449ACA8">
      <w:pPr>
        <w:snapToGrid w:val="0"/>
        <w:spacing w:line="300" w:lineRule="auto"/>
        <w:ind w:firstLine="420" w:firstLineChars="200"/>
        <w:rPr>
          <w:rFonts w:ascii="Calibri" w:hAnsi="宋体" w:eastAsia="宋体" w:cs="Times New Roman"/>
          <w:color w:val="000000"/>
          <w:szCs w:val="21"/>
        </w:rPr>
      </w:pPr>
      <w:r>
        <w:rPr>
          <w:rFonts w:ascii="Calibri" w:hAnsi="宋体" w:eastAsia="宋体" w:cs="Times New Roman"/>
          <w:color w:val="000000"/>
          <w:szCs w:val="21"/>
        </w:rPr>
        <w:t xml:space="preserve">6.2.6 </w:t>
      </w:r>
      <w:r>
        <w:rPr>
          <w:rFonts w:hint="eastAsia" w:ascii="Calibri" w:hAnsi="宋体" w:eastAsia="宋体" w:cs="Times New Roman"/>
          <w:color w:val="000000"/>
          <w:szCs w:val="21"/>
        </w:rPr>
        <w:t>因工程规模、监理范围的变化导致监理人的正常工作量减少时，正常工作酬金应作相应调整。调整方法在专用条件中约定。</w:t>
      </w:r>
    </w:p>
    <w:p w14:paraId="34D994BC">
      <w:pPr>
        <w:spacing w:line="300" w:lineRule="auto"/>
        <w:ind w:firstLine="422" w:firstLineChars="200"/>
        <w:rPr>
          <w:rFonts w:ascii="Calibri" w:hAnsi="宋体" w:eastAsia="宋体" w:cs="Times New Roman"/>
          <w:b/>
          <w:color w:val="000000"/>
          <w:szCs w:val="21"/>
        </w:rPr>
      </w:pPr>
      <w:r>
        <w:rPr>
          <w:rFonts w:ascii="Calibri" w:hAnsi="宋体" w:eastAsia="宋体" w:cs="Times New Roman"/>
          <w:b/>
          <w:color w:val="000000"/>
          <w:szCs w:val="21"/>
        </w:rPr>
        <w:t xml:space="preserve">6.3 </w:t>
      </w:r>
      <w:r>
        <w:rPr>
          <w:rFonts w:hint="eastAsia" w:ascii="Calibri" w:hAnsi="宋体" w:eastAsia="宋体" w:cs="Times New Roman"/>
          <w:b/>
          <w:color w:val="000000"/>
          <w:szCs w:val="21"/>
        </w:rPr>
        <w:t>暂停与解除</w:t>
      </w:r>
    </w:p>
    <w:p w14:paraId="60593505">
      <w:pPr>
        <w:adjustRightInd w:val="0"/>
        <w:snapToGrid w:val="0"/>
        <w:spacing w:line="300" w:lineRule="auto"/>
        <w:ind w:firstLine="420" w:firstLineChars="200"/>
        <w:rPr>
          <w:rFonts w:ascii="Calibri" w:hAnsi="宋体" w:eastAsia="宋体" w:cs="Times New Roman"/>
          <w:color w:val="000000"/>
          <w:szCs w:val="21"/>
        </w:rPr>
      </w:pPr>
      <w:r>
        <w:rPr>
          <w:rFonts w:hint="eastAsia" w:ascii="Calibri" w:hAnsi="宋体" w:eastAsia="宋体" w:cs="Times New Roman"/>
          <w:color w:val="000000"/>
          <w:szCs w:val="21"/>
        </w:rPr>
        <w:t>除双方协商一致可以解除本合同外，当一方无正当理由未履行本合同约定的义务时，另一方可以根据本合同约定暂停履行本合同直至解除本合同。</w:t>
      </w:r>
    </w:p>
    <w:p w14:paraId="1E5B2BCE">
      <w:pPr>
        <w:adjustRightInd w:val="0"/>
        <w:snapToGrid w:val="0"/>
        <w:spacing w:line="300" w:lineRule="auto"/>
        <w:ind w:firstLine="420" w:firstLineChars="200"/>
        <w:rPr>
          <w:rFonts w:ascii="Calibri" w:hAnsi="宋体" w:eastAsia="宋体" w:cs="Times New Roman"/>
          <w:color w:val="000000"/>
          <w:szCs w:val="21"/>
        </w:rPr>
      </w:pPr>
      <w:r>
        <w:rPr>
          <w:rFonts w:ascii="Calibri" w:hAnsi="宋体" w:eastAsia="宋体" w:cs="Times New Roman"/>
          <w:color w:val="000000"/>
          <w:szCs w:val="21"/>
        </w:rPr>
        <w:t xml:space="preserve">6.3.1 </w:t>
      </w:r>
      <w:r>
        <w:rPr>
          <w:rFonts w:hint="eastAsia" w:ascii="Calibri" w:hAnsi="宋体" w:eastAsia="宋体" w:cs="Times New Roman"/>
          <w:color w:val="000000"/>
          <w:szCs w:val="21"/>
        </w:rPr>
        <w:t>在本合同有效期内，由于双方无法预见和控制的原因导致本合同全部或部分无法继续履行或继续履行已无意义，经双方协商一致，可以解除本合同或监理人的部分义务。在解除之前，监理人应作出合理安排，使开支减至最小。</w:t>
      </w:r>
    </w:p>
    <w:p w14:paraId="54D98A22">
      <w:pPr>
        <w:adjustRightInd w:val="0"/>
        <w:snapToGrid w:val="0"/>
        <w:spacing w:line="300" w:lineRule="auto"/>
        <w:ind w:firstLine="420" w:firstLineChars="200"/>
        <w:rPr>
          <w:rFonts w:ascii="Calibri" w:hAnsi="宋体" w:eastAsia="宋体" w:cs="Times New Roman"/>
          <w:color w:val="000000"/>
          <w:szCs w:val="21"/>
        </w:rPr>
      </w:pPr>
      <w:r>
        <w:rPr>
          <w:rFonts w:hint="eastAsia" w:ascii="Calibri" w:hAnsi="宋体" w:eastAsia="宋体" w:cs="Times New Roman"/>
          <w:color w:val="000000"/>
          <w:szCs w:val="21"/>
        </w:rPr>
        <w:t>因解除本合同或解除监理人的部分义务导致监理人遭受的损失，除依法可以免除责任的情况外，应由委托人予以补偿，补偿金额由双方协商确定。</w:t>
      </w:r>
    </w:p>
    <w:p w14:paraId="006A4D8C">
      <w:pPr>
        <w:adjustRightInd w:val="0"/>
        <w:snapToGrid w:val="0"/>
        <w:spacing w:line="300" w:lineRule="auto"/>
        <w:ind w:firstLine="420" w:firstLineChars="200"/>
        <w:rPr>
          <w:rFonts w:ascii="Calibri" w:hAnsi="宋体" w:eastAsia="宋体" w:cs="Times New Roman"/>
          <w:color w:val="000000"/>
          <w:szCs w:val="21"/>
        </w:rPr>
      </w:pPr>
      <w:r>
        <w:rPr>
          <w:rFonts w:hint="eastAsia" w:ascii="Calibri" w:hAnsi="宋体" w:eastAsia="宋体" w:cs="Times New Roman"/>
          <w:color w:val="000000"/>
          <w:szCs w:val="21"/>
        </w:rPr>
        <w:t>解除本合同的协议必须采取书面形式，协议未达成之前，本合同仍然有效。</w:t>
      </w:r>
    </w:p>
    <w:p w14:paraId="4C6B6E4B">
      <w:pPr>
        <w:adjustRightInd w:val="0"/>
        <w:snapToGrid w:val="0"/>
        <w:spacing w:line="300" w:lineRule="auto"/>
        <w:ind w:firstLine="420" w:firstLineChars="200"/>
        <w:rPr>
          <w:rFonts w:ascii="Calibri" w:hAnsi="宋体" w:eastAsia="宋体" w:cs="Times New Roman"/>
          <w:color w:val="000000"/>
          <w:szCs w:val="21"/>
        </w:rPr>
      </w:pPr>
      <w:r>
        <w:rPr>
          <w:rFonts w:ascii="Calibri" w:hAnsi="宋体" w:eastAsia="宋体" w:cs="Times New Roman"/>
          <w:color w:val="000000"/>
          <w:szCs w:val="21"/>
        </w:rPr>
        <w:t xml:space="preserve">6.3.2 </w:t>
      </w:r>
      <w:r>
        <w:rPr>
          <w:rFonts w:hint="eastAsia" w:ascii="Calibri" w:hAnsi="宋体" w:eastAsia="宋体" w:cs="Times New Roman"/>
          <w:color w:val="000000"/>
          <w:szCs w:val="21"/>
        </w:rPr>
        <w:t>在本合同有效期内，因非监理人的原因导致工程施工全部或部分暂停，委托人可通知监理人要求暂停全部或部分工作。监理人应立即安排停止工作，并将开支减至最小。除不可抗力外，由此导致监理人遭受的损失应由委托人予以补偿。</w:t>
      </w:r>
    </w:p>
    <w:p w14:paraId="79B6F921">
      <w:pPr>
        <w:adjustRightInd w:val="0"/>
        <w:snapToGrid w:val="0"/>
        <w:spacing w:line="300" w:lineRule="auto"/>
        <w:ind w:firstLine="420" w:firstLineChars="200"/>
        <w:rPr>
          <w:rFonts w:ascii="Calibri" w:hAnsi="宋体" w:eastAsia="宋体" w:cs="Times New Roman"/>
          <w:color w:val="000000"/>
          <w:szCs w:val="21"/>
        </w:rPr>
      </w:pPr>
      <w:r>
        <w:rPr>
          <w:rFonts w:hint="eastAsia" w:ascii="Calibri" w:hAnsi="宋体" w:eastAsia="宋体" w:cs="Times New Roman"/>
          <w:color w:val="000000"/>
          <w:szCs w:val="21"/>
        </w:rPr>
        <w:t>暂停部分监理与相关服务时间超过</w:t>
      </w:r>
      <w:r>
        <w:rPr>
          <w:rFonts w:ascii="Calibri" w:hAnsi="宋体" w:eastAsia="宋体" w:cs="Times New Roman"/>
          <w:color w:val="000000"/>
          <w:szCs w:val="21"/>
        </w:rPr>
        <w:t>182</w:t>
      </w:r>
      <w:r>
        <w:rPr>
          <w:rFonts w:hint="eastAsia" w:ascii="Calibri" w:hAnsi="宋体" w:eastAsia="宋体" w:cs="Times New Roman"/>
          <w:color w:val="000000"/>
          <w:szCs w:val="21"/>
        </w:rPr>
        <w:t>天，监理人可发出解除本合同约定的该部分义务的通知；暂停全部工作时间超过</w:t>
      </w:r>
      <w:r>
        <w:rPr>
          <w:rFonts w:ascii="Calibri" w:hAnsi="宋体" w:eastAsia="宋体" w:cs="Times New Roman"/>
          <w:color w:val="000000"/>
          <w:szCs w:val="21"/>
        </w:rPr>
        <w:t>182</w:t>
      </w:r>
      <w:r>
        <w:rPr>
          <w:rFonts w:hint="eastAsia" w:ascii="Calibri" w:hAnsi="宋体" w:eastAsia="宋体" w:cs="Times New Roman"/>
          <w:color w:val="000000"/>
          <w:szCs w:val="21"/>
        </w:rPr>
        <w:t>天，监理人可发出解除本合同的通知，本合同自通知到达委托人时解除。委托人应将监理与相关服务的酬金支付至本合同解除日，且应承担第</w:t>
      </w:r>
      <w:r>
        <w:rPr>
          <w:rFonts w:ascii="Calibri" w:hAnsi="宋体" w:eastAsia="宋体" w:cs="Times New Roman"/>
          <w:color w:val="000000"/>
          <w:szCs w:val="21"/>
        </w:rPr>
        <w:t>4.2</w:t>
      </w:r>
      <w:r>
        <w:rPr>
          <w:rFonts w:hint="eastAsia" w:ascii="Calibri" w:hAnsi="宋体" w:eastAsia="宋体" w:cs="Times New Roman"/>
          <w:color w:val="000000"/>
          <w:szCs w:val="21"/>
        </w:rPr>
        <w:t>款约定的责任。</w:t>
      </w:r>
    </w:p>
    <w:p w14:paraId="68DED424">
      <w:pPr>
        <w:adjustRightInd w:val="0"/>
        <w:snapToGrid w:val="0"/>
        <w:spacing w:line="300" w:lineRule="auto"/>
        <w:ind w:firstLine="420" w:firstLineChars="200"/>
        <w:rPr>
          <w:rFonts w:ascii="Calibri" w:hAnsi="宋体" w:eastAsia="宋体" w:cs="Times New Roman"/>
          <w:color w:val="000000"/>
          <w:szCs w:val="21"/>
        </w:rPr>
      </w:pPr>
      <w:r>
        <w:rPr>
          <w:rFonts w:ascii="Calibri" w:hAnsi="宋体" w:eastAsia="宋体" w:cs="Times New Roman"/>
          <w:color w:val="000000"/>
          <w:szCs w:val="21"/>
        </w:rPr>
        <w:t xml:space="preserve">6.3.3 </w:t>
      </w:r>
      <w:r>
        <w:rPr>
          <w:rFonts w:hint="eastAsia" w:ascii="Calibri" w:hAnsi="宋体" w:eastAsia="宋体" w:cs="Times New Roman"/>
          <w:color w:val="000000"/>
          <w:szCs w:val="21"/>
        </w:rPr>
        <w:t>当监理人无正当理由未履行本合同约定的义务时，委托人应通知监理人限期改正。若委托人在监理人接到通知后的</w:t>
      </w:r>
      <w:r>
        <w:rPr>
          <w:rFonts w:ascii="Calibri" w:hAnsi="宋体" w:eastAsia="宋体" w:cs="Times New Roman"/>
          <w:color w:val="000000"/>
          <w:szCs w:val="21"/>
        </w:rPr>
        <w:t>7</w:t>
      </w:r>
      <w:r>
        <w:rPr>
          <w:rFonts w:hint="eastAsia" w:ascii="Calibri" w:hAnsi="宋体" w:eastAsia="宋体" w:cs="Times New Roman"/>
          <w:color w:val="000000"/>
          <w:szCs w:val="21"/>
        </w:rPr>
        <w:t>天内未收到监理人书面形式的合理解释，则可在</w:t>
      </w:r>
      <w:r>
        <w:rPr>
          <w:rFonts w:ascii="Calibri" w:hAnsi="宋体" w:eastAsia="宋体" w:cs="Times New Roman"/>
          <w:color w:val="000000"/>
          <w:szCs w:val="21"/>
        </w:rPr>
        <w:t>7</w:t>
      </w:r>
      <w:r>
        <w:rPr>
          <w:rFonts w:hint="eastAsia" w:ascii="Calibri" w:hAnsi="宋体" w:eastAsia="宋体" w:cs="Times New Roman"/>
          <w:color w:val="000000"/>
          <w:szCs w:val="21"/>
        </w:rPr>
        <w:t>天内发出解除本合同的通知，自通知到达监理人时本合同解除。委托人应将监理与相关服务的酬金支付至限期改正通知到达监理人之日，但监理人应承担第</w:t>
      </w:r>
      <w:r>
        <w:rPr>
          <w:rFonts w:ascii="Calibri" w:hAnsi="宋体" w:eastAsia="宋体" w:cs="Times New Roman"/>
          <w:color w:val="000000"/>
          <w:szCs w:val="21"/>
        </w:rPr>
        <w:t>4.1</w:t>
      </w:r>
      <w:r>
        <w:rPr>
          <w:rFonts w:hint="eastAsia" w:ascii="Calibri" w:hAnsi="宋体" w:eastAsia="宋体" w:cs="Times New Roman"/>
          <w:color w:val="000000"/>
          <w:szCs w:val="21"/>
        </w:rPr>
        <w:t>款约定的责任。</w:t>
      </w:r>
    </w:p>
    <w:p w14:paraId="26D1642C">
      <w:pPr>
        <w:adjustRightInd w:val="0"/>
        <w:snapToGrid w:val="0"/>
        <w:spacing w:line="300" w:lineRule="auto"/>
        <w:ind w:firstLine="420" w:firstLineChars="200"/>
        <w:rPr>
          <w:rFonts w:ascii="Calibri" w:hAnsi="宋体" w:eastAsia="宋体" w:cs="Times New Roman"/>
          <w:color w:val="000000"/>
          <w:szCs w:val="21"/>
        </w:rPr>
      </w:pPr>
      <w:r>
        <w:rPr>
          <w:rFonts w:ascii="Calibri" w:hAnsi="宋体" w:eastAsia="宋体" w:cs="Times New Roman"/>
          <w:color w:val="000000"/>
          <w:szCs w:val="21"/>
        </w:rPr>
        <w:t xml:space="preserve">6.3.4 </w:t>
      </w:r>
      <w:r>
        <w:rPr>
          <w:rFonts w:hint="eastAsia" w:ascii="Calibri" w:hAnsi="宋体" w:eastAsia="宋体" w:cs="Times New Roman"/>
          <w:color w:val="000000"/>
          <w:szCs w:val="21"/>
        </w:rPr>
        <w:t>监理人在专用条件</w:t>
      </w:r>
      <w:r>
        <w:rPr>
          <w:rFonts w:ascii="Calibri" w:hAnsi="宋体" w:eastAsia="宋体" w:cs="Times New Roman"/>
          <w:color w:val="000000"/>
          <w:szCs w:val="21"/>
        </w:rPr>
        <w:t>5.3</w:t>
      </w:r>
      <w:r>
        <w:rPr>
          <w:rFonts w:hint="eastAsia" w:ascii="Calibri" w:hAnsi="宋体" w:eastAsia="宋体" w:cs="Times New Roman"/>
          <w:color w:val="000000"/>
          <w:szCs w:val="21"/>
        </w:rPr>
        <w:t>中约定的支付之日起</w:t>
      </w:r>
      <w:r>
        <w:rPr>
          <w:rFonts w:ascii="Calibri" w:hAnsi="宋体" w:eastAsia="宋体" w:cs="Times New Roman"/>
          <w:color w:val="000000"/>
          <w:szCs w:val="21"/>
        </w:rPr>
        <w:t>28</w:t>
      </w:r>
      <w:r>
        <w:rPr>
          <w:rFonts w:hint="eastAsia" w:ascii="Calibri" w:hAnsi="宋体" w:eastAsia="宋体" w:cs="Times New Roman"/>
          <w:color w:val="000000"/>
          <w:szCs w:val="21"/>
        </w:rPr>
        <w:t>天后仍未收到委托人按本合同约定应付的款项，可向委托人发出催付通知。委托人接到通知</w:t>
      </w:r>
      <w:r>
        <w:rPr>
          <w:rFonts w:ascii="Calibri" w:hAnsi="宋体" w:eastAsia="宋体" w:cs="Times New Roman"/>
          <w:color w:val="000000"/>
          <w:szCs w:val="21"/>
        </w:rPr>
        <w:t>14</w:t>
      </w:r>
      <w:r>
        <w:rPr>
          <w:rFonts w:hint="eastAsia" w:ascii="Calibri" w:hAnsi="宋体" w:eastAsia="宋体" w:cs="Times New Roman"/>
          <w:color w:val="000000"/>
          <w:szCs w:val="21"/>
        </w:rPr>
        <w:t>天后仍未支付或未提出监理人可以接受的延期支付安排，监理人可向委托人发出暂停工作的通知并可自行暂停全部或部分工作。暂停工作后</w:t>
      </w:r>
      <w:r>
        <w:rPr>
          <w:rFonts w:ascii="Calibri" w:hAnsi="宋体" w:eastAsia="宋体" w:cs="Times New Roman"/>
          <w:color w:val="000000"/>
          <w:szCs w:val="21"/>
        </w:rPr>
        <w:t>14</w:t>
      </w:r>
      <w:r>
        <w:rPr>
          <w:rFonts w:hint="eastAsia" w:ascii="Calibri" w:hAnsi="宋体" w:eastAsia="宋体" w:cs="Times New Roman"/>
          <w:color w:val="000000"/>
          <w:szCs w:val="21"/>
        </w:rPr>
        <w:t>天内监理人仍未获得委托人应付酬金或委托人的合理答复，监理人可向委托人发出解除本合同的通知，自通知到达委托人时本合同解除。委托人应承担第</w:t>
      </w:r>
      <w:r>
        <w:rPr>
          <w:rFonts w:ascii="Calibri" w:hAnsi="宋体" w:eastAsia="宋体" w:cs="Times New Roman"/>
          <w:color w:val="000000"/>
          <w:szCs w:val="21"/>
        </w:rPr>
        <w:t>4.2.3</w:t>
      </w:r>
      <w:r>
        <w:rPr>
          <w:rFonts w:hint="eastAsia" w:ascii="Calibri" w:hAnsi="宋体" w:eastAsia="宋体" w:cs="Times New Roman"/>
          <w:color w:val="000000"/>
          <w:szCs w:val="21"/>
        </w:rPr>
        <w:t>款约定的责任。</w:t>
      </w:r>
    </w:p>
    <w:p w14:paraId="0EA24D36">
      <w:pPr>
        <w:snapToGrid w:val="0"/>
        <w:spacing w:line="300" w:lineRule="auto"/>
        <w:ind w:firstLine="420" w:firstLineChars="200"/>
        <w:rPr>
          <w:rFonts w:ascii="Calibri" w:hAnsi="宋体" w:eastAsia="宋体" w:cs="Times New Roman"/>
          <w:color w:val="000000"/>
          <w:szCs w:val="21"/>
        </w:rPr>
      </w:pPr>
      <w:r>
        <w:rPr>
          <w:rFonts w:ascii="Calibri" w:hAnsi="宋体" w:eastAsia="宋体" w:cs="Times New Roman"/>
          <w:color w:val="000000"/>
          <w:szCs w:val="21"/>
        </w:rPr>
        <w:t xml:space="preserve">6.3.5 </w:t>
      </w:r>
      <w:r>
        <w:rPr>
          <w:rFonts w:hint="eastAsia" w:ascii="Calibri" w:hAnsi="宋体" w:eastAsia="宋体" w:cs="Times New Roman"/>
          <w:color w:val="000000"/>
          <w:szCs w:val="21"/>
        </w:rPr>
        <w:t>因不可抗力致使本合同部分或全部不能履行时，一方应立即通知另一方，可暂停或解除本合同。</w:t>
      </w:r>
    </w:p>
    <w:p w14:paraId="037015CC">
      <w:pPr>
        <w:snapToGrid w:val="0"/>
        <w:spacing w:line="300" w:lineRule="auto"/>
        <w:ind w:firstLine="420" w:firstLineChars="200"/>
        <w:rPr>
          <w:rFonts w:ascii="Calibri" w:hAnsi="宋体" w:eastAsia="宋体" w:cs="Times New Roman"/>
          <w:color w:val="000000"/>
          <w:szCs w:val="21"/>
        </w:rPr>
      </w:pPr>
      <w:r>
        <w:rPr>
          <w:rFonts w:ascii="Calibri" w:hAnsi="宋体" w:eastAsia="宋体" w:cs="Times New Roman"/>
          <w:color w:val="000000"/>
          <w:szCs w:val="21"/>
        </w:rPr>
        <w:t xml:space="preserve">6.3.6 </w:t>
      </w:r>
      <w:r>
        <w:rPr>
          <w:rFonts w:hint="eastAsia" w:ascii="Calibri" w:hAnsi="宋体" w:eastAsia="宋体" w:cs="Times New Roman"/>
          <w:color w:val="000000"/>
          <w:szCs w:val="21"/>
        </w:rPr>
        <w:t>本合同解除后，本合同约定的有关结算、清理、争议解决方式的条件仍然有效。</w:t>
      </w:r>
    </w:p>
    <w:p w14:paraId="04A94CE0">
      <w:pPr>
        <w:spacing w:line="300" w:lineRule="auto"/>
        <w:ind w:firstLine="422" w:firstLineChars="200"/>
        <w:rPr>
          <w:rFonts w:ascii="Calibri" w:hAnsi="宋体" w:eastAsia="宋体" w:cs="Times New Roman"/>
          <w:b/>
          <w:color w:val="000000"/>
          <w:szCs w:val="21"/>
        </w:rPr>
      </w:pPr>
      <w:r>
        <w:rPr>
          <w:rFonts w:ascii="Calibri" w:hAnsi="宋体" w:eastAsia="宋体" w:cs="Times New Roman"/>
          <w:b/>
          <w:color w:val="000000"/>
          <w:szCs w:val="21"/>
        </w:rPr>
        <w:t xml:space="preserve">6.4 </w:t>
      </w:r>
      <w:r>
        <w:rPr>
          <w:rFonts w:hint="eastAsia" w:ascii="Calibri" w:hAnsi="宋体" w:eastAsia="宋体" w:cs="Times New Roman"/>
          <w:b/>
          <w:color w:val="000000"/>
          <w:szCs w:val="21"/>
        </w:rPr>
        <w:t>终止</w:t>
      </w:r>
    </w:p>
    <w:p w14:paraId="22929834">
      <w:pPr>
        <w:adjustRightInd w:val="0"/>
        <w:snapToGrid w:val="0"/>
        <w:spacing w:line="300" w:lineRule="auto"/>
        <w:ind w:firstLine="420" w:firstLineChars="200"/>
        <w:rPr>
          <w:rFonts w:ascii="Calibri" w:hAnsi="宋体" w:eastAsia="宋体" w:cs="Times New Roman"/>
          <w:color w:val="000000"/>
          <w:szCs w:val="21"/>
        </w:rPr>
      </w:pPr>
      <w:r>
        <w:rPr>
          <w:rFonts w:hint="eastAsia" w:ascii="Calibri" w:hAnsi="宋体" w:eastAsia="宋体" w:cs="Times New Roman"/>
          <w:color w:val="000000"/>
          <w:szCs w:val="21"/>
        </w:rPr>
        <w:t>以下条件全部满足时，本合同即告终止：</w:t>
      </w:r>
    </w:p>
    <w:p w14:paraId="7F6C561C">
      <w:pPr>
        <w:adjustRightInd w:val="0"/>
        <w:snapToGrid w:val="0"/>
        <w:spacing w:line="300" w:lineRule="auto"/>
        <w:ind w:firstLine="420" w:firstLineChars="200"/>
        <w:rPr>
          <w:rFonts w:ascii="Calibri" w:hAnsi="宋体" w:eastAsia="宋体" w:cs="Times New Roman"/>
          <w:color w:val="000000"/>
          <w:szCs w:val="21"/>
        </w:rPr>
      </w:pPr>
      <w:r>
        <w:rPr>
          <w:rFonts w:hint="eastAsia" w:ascii="Calibri" w:hAnsi="宋体" w:eastAsia="宋体" w:cs="Times New Roman"/>
          <w:color w:val="000000"/>
          <w:szCs w:val="21"/>
        </w:rPr>
        <w:t>（</w:t>
      </w:r>
      <w:r>
        <w:rPr>
          <w:rFonts w:ascii="Calibri" w:hAnsi="宋体" w:eastAsia="宋体" w:cs="Times New Roman"/>
          <w:color w:val="000000"/>
          <w:szCs w:val="21"/>
        </w:rPr>
        <w:t>1</w:t>
      </w:r>
      <w:r>
        <w:rPr>
          <w:rFonts w:hint="eastAsia" w:ascii="Calibri" w:hAnsi="宋体" w:eastAsia="宋体" w:cs="Times New Roman"/>
          <w:color w:val="000000"/>
          <w:szCs w:val="21"/>
        </w:rPr>
        <w:t>）监理人完成本合同约定的全部工作；</w:t>
      </w:r>
    </w:p>
    <w:p w14:paraId="3EFE6270">
      <w:pPr>
        <w:snapToGrid w:val="0"/>
        <w:spacing w:line="300" w:lineRule="auto"/>
        <w:ind w:firstLine="420" w:firstLineChars="200"/>
        <w:rPr>
          <w:rFonts w:ascii="Calibri" w:hAnsi="宋体" w:eastAsia="宋体" w:cs="Times New Roman"/>
          <w:color w:val="000000"/>
          <w:szCs w:val="21"/>
        </w:rPr>
      </w:pPr>
      <w:r>
        <w:rPr>
          <w:rFonts w:hint="eastAsia" w:ascii="Calibri" w:hAnsi="宋体" w:eastAsia="宋体" w:cs="Times New Roman"/>
          <w:color w:val="000000"/>
          <w:szCs w:val="21"/>
        </w:rPr>
        <w:t>（</w:t>
      </w:r>
      <w:r>
        <w:rPr>
          <w:rFonts w:ascii="Calibri" w:hAnsi="宋体" w:eastAsia="宋体" w:cs="Times New Roman"/>
          <w:color w:val="000000"/>
          <w:szCs w:val="21"/>
        </w:rPr>
        <w:t>2</w:t>
      </w:r>
      <w:r>
        <w:rPr>
          <w:rFonts w:hint="eastAsia" w:ascii="Calibri" w:hAnsi="宋体" w:eastAsia="宋体" w:cs="Times New Roman"/>
          <w:color w:val="000000"/>
          <w:szCs w:val="21"/>
        </w:rPr>
        <w:t>）委托人与监理人结清并支付全部酬金。</w:t>
      </w:r>
    </w:p>
    <w:p w14:paraId="3E00E7ED">
      <w:pPr>
        <w:keepNext/>
        <w:keepLines/>
        <w:spacing w:before="280" w:after="290" w:line="374" w:lineRule="auto"/>
        <w:outlineLvl w:val="3"/>
        <w:rPr>
          <w:rFonts w:ascii="宋体" w:hAnsi="宋体" w:eastAsia="宋体" w:cs="宋体"/>
          <w:b/>
          <w:bCs/>
          <w:color w:val="000000"/>
          <w:sz w:val="24"/>
          <w:szCs w:val="24"/>
        </w:rPr>
      </w:pPr>
      <w:bookmarkStart w:id="79" w:name="_Toc1577"/>
      <w:bookmarkStart w:id="80" w:name="_Toc17786"/>
      <w:bookmarkStart w:id="81" w:name="_Toc256000035"/>
      <w:bookmarkStart w:id="82" w:name="_Toc256000024"/>
      <w:bookmarkStart w:id="83" w:name="_Toc256000110"/>
      <w:bookmarkStart w:id="84" w:name="_Toc256000057"/>
      <w:bookmarkStart w:id="85" w:name="_Toc256000070"/>
      <w:bookmarkStart w:id="86" w:name="_Toc256000080"/>
      <w:bookmarkStart w:id="87" w:name="_Toc256000063"/>
      <w:bookmarkStart w:id="88" w:name="_Toc256000046"/>
      <w:bookmarkStart w:id="89" w:name="_Toc256000095"/>
      <w:r>
        <w:rPr>
          <w:rFonts w:hint="eastAsia" w:ascii="宋体" w:hAnsi="宋体" w:eastAsia="宋体" w:cs="宋体"/>
          <w:b/>
          <w:bCs/>
          <w:color w:val="000000"/>
          <w:sz w:val="24"/>
          <w:szCs w:val="24"/>
        </w:rPr>
        <w:t>7. 争议解决</w:t>
      </w:r>
      <w:bookmarkEnd w:id="79"/>
      <w:bookmarkEnd w:id="80"/>
      <w:bookmarkEnd w:id="81"/>
      <w:bookmarkEnd w:id="82"/>
      <w:bookmarkEnd w:id="83"/>
      <w:bookmarkEnd w:id="84"/>
      <w:bookmarkEnd w:id="85"/>
      <w:bookmarkEnd w:id="86"/>
      <w:bookmarkEnd w:id="87"/>
      <w:bookmarkEnd w:id="88"/>
      <w:bookmarkEnd w:id="89"/>
    </w:p>
    <w:p w14:paraId="23E25AE0">
      <w:pPr>
        <w:spacing w:line="300" w:lineRule="auto"/>
        <w:ind w:firstLine="422" w:firstLineChars="200"/>
        <w:rPr>
          <w:rFonts w:hint="eastAsia" w:ascii="Calibri" w:hAnsi="宋体" w:eastAsia="宋体" w:cs="Times New Roman"/>
          <w:b/>
          <w:color w:val="000000"/>
          <w:szCs w:val="21"/>
        </w:rPr>
      </w:pPr>
      <w:r>
        <w:rPr>
          <w:rFonts w:ascii="Calibri" w:hAnsi="宋体" w:eastAsia="宋体" w:cs="Times New Roman"/>
          <w:b/>
          <w:color w:val="000000"/>
          <w:szCs w:val="21"/>
        </w:rPr>
        <w:t>7.1</w:t>
      </w:r>
      <w:r>
        <w:rPr>
          <w:rFonts w:hint="eastAsia" w:ascii="Calibri" w:hAnsi="宋体" w:eastAsia="宋体" w:cs="Times New Roman"/>
          <w:b/>
          <w:color w:val="000000"/>
          <w:szCs w:val="21"/>
        </w:rPr>
        <w:t>协商</w:t>
      </w:r>
    </w:p>
    <w:p w14:paraId="51F586BE">
      <w:pPr>
        <w:adjustRightInd w:val="0"/>
        <w:snapToGrid w:val="0"/>
        <w:spacing w:line="300" w:lineRule="auto"/>
        <w:ind w:firstLine="420" w:firstLineChars="200"/>
        <w:rPr>
          <w:rFonts w:ascii="Calibri" w:hAnsi="宋体" w:eastAsia="宋体" w:cs="Times New Roman"/>
          <w:color w:val="000000"/>
          <w:szCs w:val="21"/>
        </w:rPr>
      </w:pPr>
      <w:r>
        <w:rPr>
          <w:rFonts w:hint="eastAsia" w:ascii="Calibri" w:hAnsi="宋体" w:eastAsia="宋体" w:cs="Times New Roman"/>
          <w:color w:val="000000"/>
          <w:szCs w:val="21"/>
        </w:rPr>
        <w:t>双方应本着诚信原则协商解决彼此间的争议。</w:t>
      </w:r>
    </w:p>
    <w:p w14:paraId="03814B89">
      <w:pPr>
        <w:spacing w:line="300" w:lineRule="auto"/>
        <w:ind w:firstLine="422" w:firstLineChars="200"/>
        <w:rPr>
          <w:rFonts w:ascii="Calibri" w:hAnsi="宋体" w:eastAsia="宋体" w:cs="Times New Roman"/>
          <w:b/>
          <w:color w:val="000000"/>
          <w:szCs w:val="21"/>
        </w:rPr>
      </w:pPr>
      <w:r>
        <w:rPr>
          <w:rFonts w:ascii="Calibri" w:hAnsi="宋体" w:eastAsia="宋体" w:cs="Times New Roman"/>
          <w:b/>
          <w:color w:val="000000"/>
          <w:szCs w:val="21"/>
        </w:rPr>
        <w:t>7.2</w:t>
      </w:r>
      <w:r>
        <w:rPr>
          <w:rFonts w:hint="eastAsia" w:ascii="Calibri" w:hAnsi="宋体" w:eastAsia="宋体" w:cs="Times New Roman"/>
          <w:b/>
          <w:color w:val="000000"/>
          <w:szCs w:val="21"/>
        </w:rPr>
        <w:t>调解</w:t>
      </w:r>
    </w:p>
    <w:p w14:paraId="032EC932">
      <w:pPr>
        <w:adjustRightInd w:val="0"/>
        <w:snapToGrid w:val="0"/>
        <w:spacing w:line="300" w:lineRule="auto"/>
        <w:ind w:firstLine="420" w:firstLineChars="200"/>
        <w:rPr>
          <w:rFonts w:ascii="Calibri" w:hAnsi="宋体" w:eastAsia="宋体" w:cs="Times New Roman"/>
          <w:color w:val="000000"/>
          <w:szCs w:val="21"/>
        </w:rPr>
      </w:pPr>
      <w:r>
        <w:rPr>
          <w:rFonts w:hint="eastAsia" w:ascii="Calibri" w:hAnsi="宋体" w:eastAsia="宋体" w:cs="Times New Roman"/>
          <w:color w:val="000000"/>
          <w:szCs w:val="21"/>
        </w:rPr>
        <w:t>如果双方不能在</w:t>
      </w:r>
      <w:r>
        <w:rPr>
          <w:rFonts w:ascii="Calibri" w:hAnsi="宋体" w:eastAsia="宋体" w:cs="Times New Roman"/>
          <w:color w:val="000000"/>
          <w:szCs w:val="21"/>
        </w:rPr>
        <w:t>14</w:t>
      </w:r>
      <w:r>
        <w:rPr>
          <w:rFonts w:hint="eastAsia" w:ascii="Calibri" w:hAnsi="宋体" w:eastAsia="宋体" w:cs="Times New Roman"/>
          <w:color w:val="000000"/>
          <w:szCs w:val="21"/>
        </w:rPr>
        <w:t>天内或双方商定的其他时间内解决本合同争议，可以将其提交给专用条件约定的或事后达成协议的调解人进行调解。</w:t>
      </w:r>
    </w:p>
    <w:p w14:paraId="1A93DEA8">
      <w:pPr>
        <w:spacing w:line="300" w:lineRule="auto"/>
        <w:ind w:firstLine="422" w:firstLineChars="200"/>
        <w:rPr>
          <w:rFonts w:ascii="Calibri" w:hAnsi="宋体" w:eastAsia="宋体" w:cs="Times New Roman"/>
          <w:b/>
          <w:color w:val="000000"/>
          <w:szCs w:val="21"/>
        </w:rPr>
      </w:pPr>
      <w:r>
        <w:rPr>
          <w:rFonts w:ascii="Calibri" w:hAnsi="宋体" w:eastAsia="宋体" w:cs="Times New Roman"/>
          <w:b/>
          <w:color w:val="000000"/>
          <w:szCs w:val="21"/>
        </w:rPr>
        <w:t>7.3</w:t>
      </w:r>
      <w:r>
        <w:rPr>
          <w:rFonts w:hint="eastAsia" w:ascii="Calibri" w:hAnsi="宋体" w:eastAsia="宋体" w:cs="Times New Roman"/>
          <w:b/>
          <w:color w:val="000000"/>
          <w:szCs w:val="21"/>
        </w:rPr>
        <w:t>仲裁或诉讼</w:t>
      </w:r>
    </w:p>
    <w:p w14:paraId="13CF573D">
      <w:pPr>
        <w:adjustRightInd w:val="0"/>
        <w:snapToGrid w:val="0"/>
        <w:spacing w:line="300" w:lineRule="auto"/>
        <w:ind w:firstLine="420" w:firstLineChars="200"/>
        <w:rPr>
          <w:rFonts w:ascii="Calibri" w:hAnsi="宋体" w:eastAsia="宋体" w:cs="Times New Roman"/>
          <w:color w:val="000000"/>
          <w:szCs w:val="21"/>
        </w:rPr>
      </w:pPr>
      <w:r>
        <w:rPr>
          <w:rFonts w:hint="eastAsia" w:ascii="Calibri" w:hAnsi="宋体" w:eastAsia="宋体" w:cs="Times New Roman"/>
          <w:color w:val="000000"/>
          <w:szCs w:val="21"/>
        </w:rPr>
        <w:t>双方均有权不经调解直接向专用条件约定的仲裁机构申请仲裁或向有管辖权的人民法院提起诉讼。</w:t>
      </w:r>
    </w:p>
    <w:p w14:paraId="073914A8">
      <w:pPr>
        <w:keepNext/>
        <w:keepLines/>
        <w:spacing w:before="280" w:after="290" w:line="374" w:lineRule="auto"/>
        <w:outlineLvl w:val="3"/>
        <w:rPr>
          <w:rFonts w:ascii="宋体" w:hAnsi="宋体" w:eastAsia="宋体" w:cs="宋体"/>
          <w:b/>
          <w:bCs/>
          <w:color w:val="000000"/>
          <w:sz w:val="24"/>
          <w:szCs w:val="24"/>
        </w:rPr>
      </w:pPr>
      <w:bookmarkStart w:id="90" w:name="_Toc256000081"/>
      <w:bookmarkStart w:id="91" w:name="_Toc256000047"/>
      <w:bookmarkStart w:id="92" w:name="_Toc21393"/>
      <w:bookmarkStart w:id="93" w:name="_Toc256000096"/>
      <w:bookmarkStart w:id="94" w:name="_Toc20491"/>
      <w:bookmarkStart w:id="95" w:name="_Toc256000073"/>
      <w:bookmarkStart w:id="96" w:name="_Toc256000036"/>
      <w:bookmarkStart w:id="97" w:name="_Toc256000071"/>
      <w:bookmarkStart w:id="98" w:name="_Toc256000111"/>
      <w:bookmarkStart w:id="99" w:name="_Toc256000058"/>
      <w:bookmarkStart w:id="100" w:name="_Toc256000025"/>
      <w:r>
        <w:rPr>
          <w:rFonts w:hint="eastAsia" w:ascii="宋体" w:hAnsi="宋体" w:eastAsia="宋体" w:cs="宋体"/>
          <w:b/>
          <w:bCs/>
          <w:color w:val="000000"/>
          <w:sz w:val="24"/>
          <w:szCs w:val="24"/>
        </w:rPr>
        <w:t>8. 其他</w:t>
      </w:r>
      <w:bookmarkEnd w:id="90"/>
      <w:bookmarkEnd w:id="91"/>
      <w:bookmarkEnd w:id="92"/>
      <w:bookmarkEnd w:id="93"/>
      <w:bookmarkEnd w:id="94"/>
      <w:bookmarkEnd w:id="95"/>
      <w:bookmarkEnd w:id="96"/>
      <w:bookmarkEnd w:id="97"/>
      <w:bookmarkEnd w:id="98"/>
      <w:bookmarkEnd w:id="99"/>
      <w:bookmarkEnd w:id="100"/>
    </w:p>
    <w:p w14:paraId="0D759FDD">
      <w:pPr>
        <w:spacing w:line="300" w:lineRule="auto"/>
        <w:ind w:firstLine="422" w:firstLineChars="200"/>
        <w:rPr>
          <w:rFonts w:hint="eastAsia" w:ascii="Calibri" w:hAnsi="宋体" w:eastAsia="宋体" w:cs="Times New Roman"/>
          <w:b/>
          <w:color w:val="000000"/>
          <w:szCs w:val="21"/>
        </w:rPr>
      </w:pPr>
      <w:r>
        <w:rPr>
          <w:rFonts w:ascii="Calibri" w:hAnsi="宋体" w:eastAsia="宋体" w:cs="Times New Roman"/>
          <w:b/>
          <w:color w:val="000000"/>
          <w:szCs w:val="21"/>
        </w:rPr>
        <w:t xml:space="preserve">8.1 </w:t>
      </w:r>
      <w:r>
        <w:rPr>
          <w:rFonts w:hint="eastAsia" w:ascii="Calibri" w:hAnsi="宋体" w:eastAsia="宋体" w:cs="Times New Roman"/>
          <w:b/>
          <w:color w:val="000000"/>
          <w:szCs w:val="21"/>
        </w:rPr>
        <w:t>外出考察费用</w:t>
      </w:r>
    </w:p>
    <w:p w14:paraId="1A7DED0B">
      <w:pPr>
        <w:adjustRightInd w:val="0"/>
        <w:snapToGrid w:val="0"/>
        <w:spacing w:line="300" w:lineRule="auto"/>
        <w:ind w:firstLine="420" w:firstLineChars="200"/>
        <w:rPr>
          <w:rFonts w:ascii="Calibri" w:hAnsi="宋体" w:eastAsia="宋体" w:cs="Times New Roman"/>
          <w:color w:val="000000"/>
          <w:szCs w:val="21"/>
        </w:rPr>
      </w:pPr>
      <w:r>
        <w:rPr>
          <w:rFonts w:hint="eastAsia" w:ascii="Calibri" w:hAnsi="宋体" w:eastAsia="宋体" w:cs="Times New Roman"/>
          <w:color w:val="000000"/>
          <w:szCs w:val="21"/>
        </w:rPr>
        <w:t>经委托人同意，监理人员外出考察发生的费用由委托人审核后支付。</w:t>
      </w:r>
    </w:p>
    <w:p w14:paraId="6F4AF92D">
      <w:pPr>
        <w:spacing w:line="300" w:lineRule="auto"/>
        <w:ind w:firstLine="422" w:firstLineChars="200"/>
        <w:rPr>
          <w:rFonts w:ascii="Calibri" w:hAnsi="宋体" w:eastAsia="宋体" w:cs="Times New Roman"/>
          <w:b/>
          <w:color w:val="000000"/>
          <w:szCs w:val="21"/>
        </w:rPr>
      </w:pPr>
      <w:r>
        <w:rPr>
          <w:rFonts w:ascii="Calibri" w:hAnsi="宋体" w:eastAsia="宋体" w:cs="Times New Roman"/>
          <w:b/>
          <w:color w:val="000000"/>
          <w:szCs w:val="21"/>
        </w:rPr>
        <w:t xml:space="preserve">8.2 </w:t>
      </w:r>
      <w:r>
        <w:rPr>
          <w:rFonts w:hint="eastAsia" w:ascii="Calibri" w:hAnsi="宋体" w:eastAsia="宋体" w:cs="Times New Roman"/>
          <w:b/>
          <w:color w:val="000000"/>
          <w:szCs w:val="21"/>
        </w:rPr>
        <w:t>检测费用</w:t>
      </w:r>
    </w:p>
    <w:p w14:paraId="3216EECB">
      <w:pPr>
        <w:adjustRightInd w:val="0"/>
        <w:snapToGrid w:val="0"/>
        <w:spacing w:line="300" w:lineRule="auto"/>
        <w:ind w:firstLine="420" w:firstLineChars="200"/>
        <w:rPr>
          <w:rFonts w:ascii="Calibri" w:hAnsi="宋体" w:eastAsia="宋体" w:cs="Times New Roman"/>
          <w:color w:val="000000"/>
          <w:szCs w:val="21"/>
        </w:rPr>
      </w:pPr>
      <w:r>
        <w:rPr>
          <w:rFonts w:hint="eastAsia" w:ascii="Calibri" w:hAnsi="宋体" w:eastAsia="宋体" w:cs="Times New Roman"/>
          <w:color w:val="000000"/>
          <w:szCs w:val="21"/>
        </w:rPr>
        <w:t>委托人要求监理人进行的材料和设备检测所发生的费用，由委托人支付，支付时间在专用条件中约定。</w:t>
      </w:r>
    </w:p>
    <w:p w14:paraId="4E03F89B">
      <w:pPr>
        <w:spacing w:line="300" w:lineRule="auto"/>
        <w:ind w:firstLine="422" w:firstLineChars="200"/>
        <w:rPr>
          <w:rFonts w:ascii="Calibri" w:hAnsi="宋体" w:eastAsia="宋体" w:cs="Times New Roman"/>
          <w:b/>
          <w:color w:val="000000"/>
          <w:szCs w:val="21"/>
        </w:rPr>
      </w:pPr>
      <w:r>
        <w:rPr>
          <w:rFonts w:ascii="Calibri" w:hAnsi="宋体" w:eastAsia="宋体" w:cs="Times New Roman"/>
          <w:b/>
          <w:color w:val="000000"/>
          <w:szCs w:val="21"/>
        </w:rPr>
        <w:t xml:space="preserve">8.3 </w:t>
      </w:r>
      <w:r>
        <w:rPr>
          <w:rFonts w:hint="eastAsia" w:ascii="Calibri" w:hAnsi="宋体" w:eastAsia="宋体" w:cs="Times New Roman"/>
          <w:b/>
          <w:color w:val="000000"/>
          <w:szCs w:val="21"/>
        </w:rPr>
        <w:t>咨询费用</w:t>
      </w:r>
    </w:p>
    <w:p w14:paraId="3AFFD871">
      <w:pPr>
        <w:adjustRightInd w:val="0"/>
        <w:snapToGrid w:val="0"/>
        <w:spacing w:line="300" w:lineRule="auto"/>
        <w:ind w:firstLine="420" w:firstLineChars="200"/>
        <w:rPr>
          <w:rFonts w:ascii="Calibri" w:hAnsi="宋体" w:eastAsia="宋体" w:cs="Times New Roman"/>
          <w:color w:val="000000"/>
          <w:szCs w:val="21"/>
        </w:rPr>
      </w:pPr>
      <w:r>
        <w:rPr>
          <w:rFonts w:hint="eastAsia" w:ascii="Calibri" w:hAnsi="宋体" w:eastAsia="宋体" w:cs="Times New Roman"/>
          <w:color w:val="000000"/>
          <w:szCs w:val="21"/>
        </w:rPr>
        <w:t>经委托人同意，根据工程需要由监理人组织的相关咨询论证会以及聘请相关专家等发生的费用由委托人支付，支付时间在专用条件中约定。</w:t>
      </w:r>
    </w:p>
    <w:p w14:paraId="74E1B344">
      <w:pPr>
        <w:spacing w:line="300" w:lineRule="auto"/>
        <w:ind w:firstLine="422" w:firstLineChars="200"/>
        <w:rPr>
          <w:rFonts w:ascii="Calibri" w:hAnsi="宋体" w:eastAsia="宋体" w:cs="Times New Roman"/>
          <w:b/>
          <w:color w:val="000000"/>
          <w:szCs w:val="21"/>
        </w:rPr>
      </w:pPr>
      <w:r>
        <w:rPr>
          <w:rFonts w:ascii="Calibri" w:hAnsi="宋体" w:eastAsia="宋体" w:cs="Times New Roman"/>
          <w:b/>
          <w:color w:val="000000"/>
          <w:szCs w:val="21"/>
        </w:rPr>
        <w:t xml:space="preserve">8.4 </w:t>
      </w:r>
      <w:r>
        <w:rPr>
          <w:rFonts w:hint="eastAsia" w:ascii="Calibri" w:hAnsi="宋体" w:eastAsia="宋体" w:cs="Times New Roman"/>
          <w:b/>
          <w:color w:val="000000"/>
          <w:szCs w:val="21"/>
        </w:rPr>
        <w:t>奖励</w:t>
      </w:r>
    </w:p>
    <w:p w14:paraId="3121FCD0">
      <w:pPr>
        <w:adjustRightInd w:val="0"/>
        <w:snapToGrid w:val="0"/>
        <w:spacing w:line="300" w:lineRule="auto"/>
        <w:ind w:firstLine="420" w:firstLineChars="200"/>
        <w:rPr>
          <w:rFonts w:ascii="Calibri" w:hAnsi="宋体" w:eastAsia="宋体" w:cs="Times New Roman"/>
          <w:color w:val="000000"/>
          <w:szCs w:val="21"/>
        </w:rPr>
      </w:pPr>
      <w:r>
        <w:rPr>
          <w:rFonts w:hint="eastAsia" w:ascii="Calibri" w:hAnsi="宋体" w:eastAsia="宋体" w:cs="Times New Roman"/>
          <w:color w:val="000000"/>
          <w:szCs w:val="21"/>
        </w:rPr>
        <w:t>监理人在服务过程中提出的合理化建议，使委托人获得经济效益的，双方在专用条件中约定奖励金额的确定方法。奖励金额在合理化建议被采纳后，与最近一期的正常工作酬金同期支付。</w:t>
      </w:r>
    </w:p>
    <w:p w14:paraId="05CAE70A">
      <w:pPr>
        <w:spacing w:line="300" w:lineRule="auto"/>
        <w:ind w:firstLine="422" w:firstLineChars="200"/>
        <w:rPr>
          <w:rFonts w:ascii="Calibri" w:hAnsi="宋体" w:eastAsia="宋体" w:cs="Times New Roman"/>
          <w:b/>
          <w:color w:val="000000"/>
          <w:szCs w:val="21"/>
        </w:rPr>
      </w:pPr>
      <w:r>
        <w:rPr>
          <w:rFonts w:ascii="Calibri" w:hAnsi="宋体" w:eastAsia="宋体" w:cs="Times New Roman"/>
          <w:b/>
          <w:color w:val="000000"/>
          <w:szCs w:val="21"/>
        </w:rPr>
        <w:t xml:space="preserve">8.5 </w:t>
      </w:r>
      <w:r>
        <w:rPr>
          <w:rFonts w:hint="eastAsia" w:ascii="Calibri" w:hAnsi="宋体" w:eastAsia="宋体" w:cs="Times New Roman"/>
          <w:b/>
          <w:color w:val="000000"/>
          <w:szCs w:val="21"/>
        </w:rPr>
        <w:t>守法诚信</w:t>
      </w:r>
    </w:p>
    <w:p w14:paraId="3F5C62C3">
      <w:pPr>
        <w:adjustRightInd w:val="0"/>
        <w:snapToGrid w:val="0"/>
        <w:spacing w:line="300" w:lineRule="auto"/>
        <w:ind w:firstLine="420" w:firstLineChars="200"/>
        <w:rPr>
          <w:rFonts w:ascii="Calibri" w:hAnsi="宋体" w:eastAsia="宋体" w:cs="Times New Roman"/>
          <w:color w:val="000000"/>
          <w:szCs w:val="21"/>
        </w:rPr>
      </w:pPr>
      <w:r>
        <w:rPr>
          <w:rFonts w:hint="eastAsia" w:ascii="Calibri" w:hAnsi="宋体" w:eastAsia="宋体" w:cs="Times New Roman"/>
          <w:color w:val="000000"/>
          <w:szCs w:val="21"/>
        </w:rPr>
        <w:t>监理人及其工作人员不得从与实施工程有关的第三方处获得任何经济利益。</w:t>
      </w:r>
    </w:p>
    <w:p w14:paraId="123A339C">
      <w:pPr>
        <w:spacing w:line="300" w:lineRule="auto"/>
        <w:ind w:firstLine="422" w:firstLineChars="200"/>
        <w:rPr>
          <w:rFonts w:ascii="Calibri" w:hAnsi="宋体" w:eastAsia="宋体" w:cs="Times New Roman"/>
          <w:b/>
          <w:color w:val="000000"/>
          <w:szCs w:val="21"/>
        </w:rPr>
      </w:pPr>
      <w:r>
        <w:rPr>
          <w:rFonts w:ascii="Calibri" w:hAnsi="宋体" w:eastAsia="宋体" w:cs="Times New Roman"/>
          <w:b/>
          <w:color w:val="000000"/>
          <w:szCs w:val="21"/>
        </w:rPr>
        <w:t xml:space="preserve">8.6 </w:t>
      </w:r>
      <w:r>
        <w:rPr>
          <w:rFonts w:hint="eastAsia" w:ascii="Calibri" w:hAnsi="宋体" w:eastAsia="宋体" w:cs="Times New Roman"/>
          <w:b/>
          <w:color w:val="000000"/>
          <w:szCs w:val="21"/>
        </w:rPr>
        <w:t>保密</w:t>
      </w:r>
    </w:p>
    <w:p w14:paraId="390D75C3">
      <w:pPr>
        <w:adjustRightInd w:val="0"/>
        <w:snapToGrid w:val="0"/>
        <w:spacing w:line="300" w:lineRule="auto"/>
        <w:ind w:firstLine="420" w:firstLineChars="200"/>
        <w:rPr>
          <w:rFonts w:ascii="Calibri" w:hAnsi="宋体" w:eastAsia="宋体" w:cs="Times New Roman"/>
          <w:color w:val="000000"/>
          <w:szCs w:val="21"/>
        </w:rPr>
      </w:pPr>
      <w:r>
        <w:rPr>
          <w:rFonts w:hint="eastAsia" w:ascii="Calibri" w:hAnsi="宋体" w:eastAsia="宋体" w:cs="Times New Roman"/>
          <w:color w:val="000000"/>
          <w:szCs w:val="21"/>
        </w:rPr>
        <w:t>双方不得泄露对方申明的保密资料，亦不得泄露与实施工程有关的第三方所提供的保密资料，保密事项在专用条件中约定。</w:t>
      </w:r>
    </w:p>
    <w:p w14:paraId="2FA2641B">
      <w:pPr>
        <w:spacing w:line="300" w:lineRule="auto"/>
        <w:ind w:firstLine="422" w:firstLineChars="200"/>
        <w:rPr>
          <w:rFonts w:ascii="Calibri" w:hAnsi="宋体" w:eastAsia="宋体" w:cs="Times New Roman"/>
          <w:b/>
          <w:color w:val="000000"/>
          <w:szCs w:val="21"/>
        </w:rPr>
      </w:pPr>
      <w:r>
        <w:rPr>
          <w:rFonts w:ascii="Calibri" w:hAnsi="宋体" w:eastAsia="宋体" w:cs="Times New Roman"/>
          <w:b/>
          <w:color w:val="000000"/>
          <w:szCs w:val="21"/>
        </w:rPr>
        <w:t xml:space="preserve">8.7 </w:t>
      </w:r>
      <w:r>
        <w:rPr>
          <w:rFonts w:hint="eastAsia" w:ascii="Calibri" w:hAnsi="宋体" w:eastAsia="宋体" w:cs="Times New Roman"/>
          <w:b/>
          <w:color w:val="000000"/>
          <w:szCs w:val="21"/>
        </w:rPr>
        <w:t>通知</w:t>
      </w:r>
    </w:p>
    <w:p w14:paraId="6D05C9B4">
      <w:pPr>
        <w:adjustRightInd w:val="0"/>
        <w:snapToGrid w:val="0"/>
        <w:spacing w:line="300" w:lineRule="auto"/>
        <w:ind w:firstLine="420" w:firstLineChars="200"/>
        <w:rPr>
          <w:rFonts w:ascii="Calibri" w:hAnsi="宋体" w:eastAsia="宋体" w:cs="Times New Roman"/>
          <w:color w:val="000000"/>
          <w:szCs w:val="21"/>
        </w:rPr>
      </w:pPr>
      <w:r>
        <w:rPr>
          <w:rFonts w:hint="eastAsia" w:ascii="Calibri" w:hAnsi="宋体" w:eastAsia="宋体" w:cs="Times New Roman"/>
          <w:color w:val="000000"/>
          <w:szCs w:val="21"/>
        </w:rPr>
        <w:t>本合同涉及的通知均应当采用书面形式，并在送达对方时生效，收件人应书面签收。</w:t>
      </w:r>
    </w:p>
    <w:p w14:paraId="307B3BCF">
      <w:pPr>
        <w:spacing w:line="300" w:lineRule="auto"/>
        <w:ind w:firstLine="422" w:firstLineChars="200"/>
        <w:rPr>
          <w:rFonts w:ascii="Calibri" w:hAnsi="宋体" w:eastAsia="宋体" w:cs="Times New Roman"/>
          <w:b/>
          <w:color w:val="000000"/>
          <w:szCs w:val="21"/>
        </w:rPr>
      </w:pPr>
      <w:r>
        <w:rPr>
          <w:rFonts w:ascii="Calibri" w:hAnsi="宋体" w:eastAsia="宋体" w:cs="Times New Roman"/>
          <w:b/>
          <w:color w:val="000000"/>
          <w:szCs w:val="21"/>
        </w:rPr>
        <w:t xml:space="preserve">8.8 </w:t>
      </w:r>
      <w:r>
        <w:rPr>
          <w:rFonts w:hint="eastAsia" w:ascii="Calibri" w:hAnsi="宋体" w:eastAsia="宋体" w:cs="Times New Roman"/>
          <w:b/>
          <w:color w:val="000000"/>
          <w:szCs w:val="21"/>
        </w:rPr>
        <w:t>著作权</w:t>
      </w:r>
    </w:p>
    <w:p w14:paraId="0B126086">
      <w:pPr>
        <w:adjustRightInd w:val="0"/>
        <w:snapToGrid w:val="0"/>
        <w:spacing w:line="300" w:lineRule="auto"/>
        <w:ind w:firstLine="420" w:firstLineChars="200"/>
        <w:rPr>
          <w:rFonts w:ascii="Calibri" w:hAnsi="宋体" w:eastAsia="宋体" w:cs="Times New Roman"/>
          <w:color w:val="000000"/>
          <w:szCs w:val="21"/>
        </w:rPr>
      </w:pPr>
      <w:r>
        <w:rPr>
          <w:rFonts w:hint="eastAsia" w:ascii="Calibri" w:hAnsi="宋体" w:eastAsia="宋体" w:cs="Times New Roman"/>
          <w:color w:val="000000"/>
          <w:szCs w:val="21"/>
        </w:rPr>
        <w:t>监理人对其编制的文件拥有著作权。</w:t>
      </w:r>
    </w:p>
    <w:p w14:paraId="626F49AF">
      <w:pPr>
        <w:adjustRightInd w:val="0"/>
        <w:snapToGrid w:val="0"/>
        <w:spacing w:line="300" w:lineRule="auto"/>
        <w:ind w:firstLine="420" w:firstLineChars="200"/>
        <w:rPr>
          <w:rFonts w:ascii="Calibri" w:hAnsi="宋体" w:eastAsia="宋体" w:cs="Times New Roman"/>
          <w:color w:val="000000"/>
          <w:szCs w:val="21"/>
        </w:rPr>
      </w:pPr>
      <w:r>
        <w:rPr>
          <w:rFonts w:hint="eastAsia" w:ascii="Calibri" w:hAnsi="宋体" w:eastAsia="宋体" w:cs="Times New Roman"/>
          <w:color w:val="000000"/>
          <w:szCs w:val="21"/>
        </w:rPr>
        <w:t>监理人可单独或与他人联合出版有关监理与相关服务的资料。除专用条件另有约定外，如果监理人在本合同履行期间及本合同终止后两年内出版涉及本工程的有关监理与相关服务的资料，应当征得委托人的同意。</w:t>
      </w:r>
    </w:p>
    <w:p w14:paraId="61A9CC77">
      <w:pPr>
        <w:keepNext/>
        <w:keepLines/>
        <w:adjustRightInd w:val="0"/>
        <w:spacing w:before="260" w:after="260" w:line="416" w:lineRule="atLeast"/>
        <w:jc w:val="center"/>
        <w:outlineLvl w:val="2"/>
        <w:rPr>
          <w:rFonts w:ascii="Times New Roman" w:hAnsi="宋体" w:eastAsia="宋体" w:cs="Times New Roman"/>
          <w:b/>
          <w:bCs/>
          <w:color w:val="000000"/>
          <w:sz w:val="32"/>
          <w:szCs w:val="32"/>
        </w:rPr>
      </w:pPr>
      <w:r>
        <w:rPr>
          <w:rFonts w:ascii="Times New Roman" w:hAnsi="宋体" w:eastAsia="宋体" w:cs="Times New Roman"/>
          <w:color w:val="000000"/>
          <w:sz w:val="32"/>
          <w:szCs w:val="21"/>
        </w:rPr>
        <w:br w:type="page"/>
      </w:r>
      <w:bookmarkStart w:id="101" w:name="_Toc256000059"/>
      <w:bookmarkStart w:id="102" w:name="_Toc10247"/>
      <w:bookmarkStart w:id="103" w:name="_Toc256000048"/>
      <w:bookmarkStart w:id="104" w:name="_Toc256000072"/>
      <w:bookmarkStart w:id="105" w:name="_Toc256000112"/>
      <w:bookmarkStart w:id="106" w:name="_Toc256000082"/>
      <w:bookmarkStart w:id="107" w:name="_Toc256000097"/>
      <w:bookmarkStart w:id="108" w:name="_Toc3310"/>
      <w:bookmarkStart w:id="109" w:name="_Toc256000037"/>
      <w:bookmarkStart w:id="110" w:name="_Toc256000083"/>
      <w:bookmarkStart w:id="111" w:name="_Toc256000026"/>
      <w:r>
        <w:rPr>
          <w:rFonts w:hint="eastAsia" w:ascii="Times New Roman" w:hAnsi="Times New Roman" w:eastAsia="宋体" w:cs="Times New Roman"/>
          <w:b/>
          <w:bCs/>
          <w:sz w:val="32"/>
          <w:szCs w:val="32"/>
        </w:rPr>
        <w:t>第三节</w:t>
      </w:r>
      <w:r>
        <w:rPr>
          <w:rFonts w:ascii="Times New Roman" w:hAnsi="Times New Roman" w:eastAsia="宋体" w:cs="Times New Roman"/>
          <w:b/>
          <w:bCs/>
          <w:sz w:val="32"/>
          <w:szCs w:val="32"/>
        </w:rPr>
        <w:t xml:space="preserve">  </w:t>
      </w:r>
      <w:r>
        <w:rPr>
          <w:rFonts w:hint="eastAsia" w:ascii="Times New Roman" w:hAnsi="Times New Roman" w:eastAsia="宋体" w:cs="Times New Roman"/>
          <w:b/>
          <w:bCs/>
          <w:sz w:val="32"/>
          <w:szCs w:val="32"/>
        </w:rPr>
        <w:t>专用合同条款</w:t>
      </w:r>
      <w:bookmarkEnd w:id="101"/>
      <w:bookmarkEnd w:id="102"/>
      <w:bookmarkEnd w:id="103"/>
      <w:bookmarkEnd w:id="104"/>
      <w:bookmarkEnd w:id="105"/>
      <w:bookmarkEnd w:id="106"/>
      <w:bookmarkEnd w:id="107"/>
      <w:bookmarkEnd w:id="108"/>
      <w:bookmarkEnd w:id="109"/>
      <w:bookmarkEnd w:id="110"/>
      <w:bookmarkEnd w:id="111"/>
    </w:p>
    <w:p w14:paraId="40C06096">
      <w:pPr>
        <w:widowControl w:val="0"/>
        <w:spacing w:line="360" w:lineRule="auto"/>
        <w:jc w:val="both"/>
        <w:rPr>
          <w:rFonts w:hint="eastAsia" w:ascii="宋体" w:hAnsi="宋体" w:eastAsia="宋体" w:cs="宋体"/>
          <w:kern w:val="2"/>
          <w:sz w:val="21"/>
          <w:szCs w:val="21"/>
        </w:rPr>
      </w:pPr>
      <w:bookmarkStart w:id="112" w:name="_Toc505505200"/>
      <w:r>
        <w:rPr>
          <w:rFonts w:hint="eastAsia" w:ascii="宋体" w:hAnsi="宋体" w:eastAsia="宋体" w:cs="宋体"/>
          <w:kern w:val="2"/>
          <w:sz w:val="21"/>
          <w:szCs w:val="21"/>
        </w:rPr>
        <w:t>1. 定义与解释</w:t>
      </w:r>
      <w:bookmarkEnd w:id="112"/>
    </w:p>
    <w:p w14:paraId="4B9473A9">
      <w:pPr>
        <w:widowControl w:val="0"/>
        <w:adjustRightInd w:val="0"/>
        <w:snapToGrid w:val="0"/>
        <w:spacing w:line="360" w:lineRule="auto"/>
        <w:ind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rPr>
        <w:t>1.2  解释</w:t>
      </w:r>
    </w:p>
    <w:p w14:paraId="1357BF88">
      <w:pPr>
        <w:widowControl w:val="0"/>
        <w:adjustRightInd w:val="0"/>
        <w:snapToGrid w:val="0"/>
        <w:spacing w:line="360" w:lineRule="auto"/>
        <w:ind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rPr>
        <w:t>1.2.1 本合同文件除使用中文外，还可用</w:t>
      </w:r>
      <w:r>
        <w:rPr>
          <w:rFonts w:hint="eastAsia" w:ascii="宋体" w:hAnsi="宋体" w:eastAsia="宋体" w:cs="宋体"/>
          <w:kern w:val="2"/>
          <w:sz w:val="21"/>
          <w:szCs w:val="21"/>
          <w:u w:val="single"/>
        </w:rPr>
        <w:t xml:space="preserve">  无  </w:t>
      </w:r>
      <w:r>
        <w:rPr>
          <w:rFonts w:hint="eastAsia" w:ascii="宋体" w:hAnsi="宋体" w:eastAsia="宋体" w:cs="宋体"/>
          <w:kern w:val="2"/>
          <w:sz w:val="21"/>
          <w:szCs w:val="21"/>
        </w:rPr>
        <w:t>。</w:t>
      </w:r>
    </w:p>
    <w:p w14:paraId="043271DD">
      <w:pPr>
        <w:widowControl w:val="0"/>
        <w:adjustRightInd w:val="0"/>
        <w:snapToGrid w:val="0"/>
        <w:spacing w:line="360" w:lineRule="auto"/>
        <w:ind w:firstLine="415" w:firstLineChars="198"/>
        <w:jc w:val="both"/>
        <w:rPr>
          <w:rFonts w:hint="eastAsia" w:ascii="宋体" w:hAnsi="宋体" w:eastAsia="宋体" w:cs="宋体"/>
          <w:kern w:val="2"/>
          <w:sz w:val="21"/>
          <w:szCs w:val="21"/>
          <w:lang w:eastAsia="en-US"/>
        </w:rPr>
      </w:pPr>
      <w:r>
        <w:rPr>
          <w:rFonts w:hint="eastAsia" w:ascii="宋体" w:hAnsi="宋体" w:eastAsia="宋体" w:cs="宋体"/>
          <w:kern w:val="2"/>
          <w:sz w:val="21"/>
          <w:szCs w:val="21"/>
          <w:lang w:eastAsia="en-US"/>
        </w:rPr>
        <w:t>1.2.2 约定本合同文件的解释顺序为：</w:t>
      </w:r>
    </w:p>
    <w:p w14:paraId="6DDBE913">
      <w:pPr>
        <w:widowControl w:val="0"/>
        <w:adjustRightInd w:val="0"/>
        <w:snapToGrid w:val="0"/>
        <w:spacing w:line="360" w:lineRule="auto"/>
        <w:ind w:firstLine="415" w:firstLineChars="198"/>
        <w:jc w:val="both"/>
        <w:rPr>
          <w:rFonts w:hint="eastAsia" w:ascii="宋体" w:hAnsi="宋体" w:eastAsia="宋体" w:cs="宋体"/>
          <w:kern w:val="2"/>
          <w:sz w:val="21"/>
          <w:szCs w:val="21"/>
          <w:lang w:eastAsia="en-US"/>
        </w:rPr>
      </w:pPr>
      <w:r>
        <w:rPr>
          <w:rFonts w:hint="eastAsia" w:ascii="宋体" w:hAnsi="宋体" w:eastAsia="宋体" w:cs="宋体"/>
          <w:kern w:val="2"/>
          <w:sz w:val="21"/>
          <w:szCs w:val="21"/>
          <w:lang w:eastAsia="en-US"/>
        </w:rPr>
        <w:t>1. 协议书；</w:t>
      </w:r>
    </w:p>
    <w:p w14:paraId="3A634108">
      <w:pPr>
        <w:widowControl w:val="0"/>
        <w:adjustRightInd w:val="0"/>
        <w:snapToGrid w:val="0"/>
        <w:spacing w:line="360" w:lineRule="auto"/>
        <w:ind w:firstLine="415" w:firstLineChars="198"/>
        <w:jc w:val="both"/>
        <w:rPr>
          <w:rFonts w:hint="eastAsia" w:ascii="宋体" w:hAnsi="宋体" w:eastAsia="宋体" w:cs="宋体"/>
          <w:kern w:val="2"/>
          <w:sz w:val="21"/>
          <w:szCs w:val="21"/>
          <w:lang w:eastAsia="en-US"/>
        </w:rPr>
      </w:pPr>
      <w:r>
        <w:rPr>
          <w:rFonts w:hint="eastAsia" w:ascii="宋体" w:hAnsi="宋体" w:eastAsia="宋体" w:cs="宋体"/>
          <w:kern w:val="2"/>
          <w:sz w:val="21"/>
          <w:szCs w:val="21"/>
          <w:lang w:eastAsia="en-US"/>
        </w:rPr>
        <w:t>2. 中标通知书；</w:t>
      </w:r>
    </w:p>
    <w:p w14:paraId="23E44371">
      <w:pPr>
        <w:widowControl w:val="0"/>
        <w:adjustRightInd w:val="0"/>
        <w:snapToGrid w:val="0"/>
        <w:spacing w:line="360" w:lineRule="auto"/>
        <w:ind w:firstLine="415" w:firstLineChars="198"/>
        <w:jc w:val="both"/>
        <w:rPr>
          <w:rFonts w:hint="eastAsia" w:ascii="宋体" w:hAnsi="宋体" w:eastAsia="宋体" w:cs="宋体"/>
          <w:kern w:val="2"/>
          <w:sz w:val="21"/>
          <w:szCs w:val="21"/>
          <w:lang w:eastAsia="en-US"/>
        </w:rPr>
      </w:pPr>
      <w:r>
        <w:rPr>
          <w:rFonts w:hint="eastAsia" w:ascii="宋体" w:hAnsi="宋体" w:eastAsia="宋体" w:cs="宋体"/>
          <w:kern w:val="2"/>
          <w:sz w:val="21"/>
          <w:szCs w:val="21"/>
          <w:lang w:eastAsia="en-US"/>
        </w:rPr>
        <w:t>3. 投标文件；</w:t>
      </w:r>
    </w:p>
    <w:p w14:paraId="1FEC0B28">
      <w:pPr>
        <w:widowControl w:val="0"/>
        <w:adjustRightInd w:val="0"/>
        <w:snapToGrid w:val="0"/>
        <w:spacing w:line="360" w:lineRule="auto"/>
        <w:jc w:val="both"/>
        <w:rPr>
          <w:rFonts w:hint="eastAsia" w:ascii="宋体" w:hAnsi="宋体" w:eastAsia="宋体" w:cs="宋体"/>
          <w:kern w:val="2"/>
          <w:sz w:val="21"/>
          <w:szCs w:val="21"/>
          <w:lang w:eastAsia="en-US"/>
        </w:rPr>
      </w:pPr>
      <w:r>
        <w:rPr>
          <w:rFonts w:hint="eastAsia" w:ascii="宋体" w:hAnsi="宋体" w:eastAsia="宋体" w:cs="宋体"/>
          <w:kern w:val="2"/>
          <w:sz w:val="21"/>
          <w:szCs w:val="21"/>
          <w:lang w:eastAsia="en-US"/>
        </w:rPr>
        <w:t xml:space="preserve">    4. 专用条件；</w:t>
      </w:r>
    </w:p>
    <w:p w14:paraId="09B36DC2">
      <w:pPr>
        <w:widowControl w:val="0"/>
        <w:adjustRightInd w:val="0"/>
        <w:snapToGrid w:val="0"/>
        <w:spacing w:line="360" w:lineRule="auto"/>
        <w:ind w:firstLine="415" w:firstLineChars="198"/>
        <w:jc w:val="both"/>
        <w:rPr>
          <w:rFonts w:hint="eastAsia" w:ascii="宋体" w:hAnsi="宋体" w:eastAsia="宋体" w:cs="宋体"/>
          <w:kern w:val="2"/>
          <w:sz w:val="21"/>
          <w:szCs w:val="21"/>
          <w:lang w:eastAsia="en-US"/>
        </w:rPr>
      </w:pPr>
      <w:r>
        <w:rPr>
          <w:rFonts w:hint="eastAsia" w:ascii="宋体" w:hAnsi="宋体" w:eastAsia="宋体" w:cs="宋体"/>
          <w:kern w:val="2"/>
          <w:sz w:val="21"/>
          <w:szCs w:val="21"/>
          <w:lang w:eastAsia="en-US"/>
        </w:rPr>
        <w:t>5. 通用条件；</w:t>
      </w:r>
    </w:p>
    <w:p w14:paraId="3BEC5845">
      <w:pPr>
        <w:widowControl w:val="0"/>
        <w:adjustRightInd w:val="0"/>
        <w:snapToGrid w:val="0"/>
        <w:spacing w:line="360" w:lineRule="auto"/>
        <w:ind w:firstLine="415" w:firstLineChars="198"/>
        <w:jc w:val="both"/>
        <w:rPr>
          <w:rFonts w:hint="eastAsia" w:ascii="宋体" w:hAnsi="宋体" w:eastAsia="宋体" w:cs="宋体"/>
          <w:kern w:val="2"/>
          <w:sz w:val="21"/>
          <w:szCs w:val="21"/>
          <w:lang w:eastAsia="en-US"/>
        </w:rPr>
      </w:pPr>
      <w:r>
        <w:rPr>
          <w:rFonts w:hint="eastAsia" w:ascii="宋体" w:hAnsi="宋体" w:eastAsia="宋体" w:cs="宋体"/>
          <w:kern w:val="2"/>
          <w:sz w:val="21"/>
          <w:szCs w:val="21"/>
          <w:lang w:eastAsia="en-US"/>
        </w:rPr>
        <w:t>6. 附录，即：</w:t>
      </w:r>
    </w:p>
    <w:p w14:paraId="39D5BE36">
      <w:pPr>
        <w:widowControl w:val="0"/>
        <w:adjustRightInd w:val="0"/>
        <w:snapToGrid w:val="0"/>
        <w:spacing w:line="360" w:lineRule="auto"/>
        <w:ind w:firstLine="415" w:firstLineChars="198"/>
        <w:jc w:val="both"/>
        <w:rPr>
          <w:rFonts w:hint="eastAsia" w:ascii="宋体" w:hAnsi="宋体" w:eastAsia="宋体" w:cs="宋体"/>
          <w:kern w:val="2"/>
          <w:sz w:val="21"/>
          <w:szCs w:val="21"/>
          <w:lang w:eastAsia="en-US"/>
        </w:rPr>
      </w:pPr>
      <w:r>
        <w:rPr>
          <w:rFonts w:hint="eastAsia" w:ascii="宋体" w:hAnsi="宋体" w:eastAsia="宋体" w:cs="宋体"/>
          <w:kern w:val="2"/>
          <w:sz w:val="21"/>
          <w:szCs w:val="21"/>
          <w:lang w:eastAsia="en-US"/>
        </w:rPr>
        <w:t>附录A  相关服务的范围和内容</w:t>
      </w:r>
    </w:p>
    <w:p w14:paraId="768111A0">
      <w:pPr>
        <w:widowControl w:val="0"/>
        <w:adjustRightInd w:val="0"/>
        <w:snapToGrid w:val="0"/>
        <w:spacing w:line="360" w:lineRule="auto"/>
        <w:ind w:firstLine="420" w:firstLineChars="200"/>
        <w:jc w:val="both"/>
        <w:rPr>
          <w:rFonts w:hint="eastAsia" w:ascii="宋体" w:hAnsi="宋体" w:eastAsia="宋体" w:cs="宋体"/>
          <w:kern w:val="2"/>
          <w:sz w:val="21"/>
          <w:szCs w:val="21"/>
          <w:lang w:eastAsia="en-US"/>
        </w:rPr>
      </w:pPr>
      <w:r>
        <w:rPr>
          <w:rFonts w:hint="eastAsia" w:ascii="宋体" w:hAnsi="宋体" w:eastAsia="宋体" w:cs="宋体"/>
          <w:kern w:val="2"/>
          <w:sz w:val="21"/>
          <w:szCs w:val="21"/>
          <w:lang w:eastAsia="en-US"/>
        </w:rPr>
        <w:t>附录B  委托人派遣的人员和提供的</w:t>
      </w:r>
      <w:r>
        <w:rPr>
          <w:rFonts w:hint="eastAsia" w:ascii="宋体" w:hAnsi="宋体" w:eastAsia="宋体" w:cs="宋体"/>
          <w:bCs/>
          <w:kern w:val="2"/>
          <w:sz w:val="21"/>
          <w:szCs w:val="21"/>
          <w:lang w:eastAsia="en-US"/>
        </w:rPr>
        <w:t>房屋、资料</w:t>
      </w:r>
      <w:r>
        <w:rPr>
          <w:rFonts w:hint="eastAsia" w:ascii="宋体" w:hAnsi="宋体" w:eastAsia="宋体" w:cs="宋体"/>
          <w:kern w:val="2"/>
          <w:sz w:val="21"/>
          <w:szCs w:val="21"/>
          <w:lang w:eastAsia="en-US"/>
        </w:rPr>
        <w:t>、设备</w:t>
      </w:r>
    </w:p>
    <w:p w14:paraId="6FA5CA03">
      <w:pPr>
        <w:widowControl w:val="0"/>
        <w:adjustRightInd w:val="0"/>
        <w:snapToGrid w:val="0"/>
        <w:spacing w:line="360" w:lineRule="auto"/>
        <w:ind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rPr>
        <w:t xml:space="preserve">7、双方有关工程的洽商、变更等书面协议或文件视为本合同的组成部分 </w:t>
      </w:r>
      <w:r>
        <w:rPr>
          <w:rFonts w:hint="eastAsia" w:ascii="宋体" w:hAnsi="宋体" w:eastAsia="宋体" w:cs="宋体"/>
          <w:kern w:val="2"/>
          <w:sz w:val="21"/>
          <w:szCs w:val="21"/>
          <w:u w:val="single"/>
        </w:rPr>
        <w:t xml:space="preserve"> </w:t>
      </w:r>
      <w:r>
        <w:rPr>
          <w:rFonts w:hint="eastAsia" w:ascii="宋体" w:hAnsi="宋体" w:eastAsia="宋体" w:cs="宋体"/>
          <w:kern w:val="2"/>
          <w:sz w:val="21"/>
          <w:szCs w:val="21"/>
        </w:rPr>
        <w:t>。</w:t>
      </w:r>
    </w:p>
    <w:p w14:paraId="7294ACF3">
      <w:pPr>
        <w:widowControl w:val="0"/>
        <w:spacing w:line="360" w:lineRule="auto"/>
        <w:jc w:val="both"/>
        <w:rPr>
          <w:rFonts w:hint="eastAsia" w:ascii="宋体" w:hAnsi="宋体" w:eastAsia="宋体" w:cs="宋体"/>
          <w:kern w:val="2"/>
          <w:sz w:val="21"/>
          <w:szCs w:val="21"/>
        </w:rPr>
      </w:pPr>
      <w:bookmarkStart w:id="113" w:name="_Toc505505201"/>
      <w:r>
        <w:rPr>
          <w:rFonts w:hint="eastAsia" w:ascii="宋体" w:hAnsi="宋体" w:eastAsia="宋体" w:cs="宋体"/>
          <w:kern w:val="2"/>
          <w:sz w:val="21"/>
          <w:szCs w:val="21"/>
        </w:rPr>
        <w:t>2. 监理人义务</w:t>
      </w:r>
      <w:bookmarkEnd w:id="113"/>
    </w:p>
    <w:p w14:paraId="3B9968FA">
      <w:pPr>
        <w:widowControl w:val="0"/>
        <w:adjustRightInd w:val="0"/>
        <w:snapToGrid w:val="0"/>
        <w:spacing w:line="360" w:lineRule="auto"/>
        <w:ind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rPr>
        <w:t>2.1 监理的范围和</w:t>
      </w:r>
      <w:r>
        <w:rPr>
          <w:rFonts w:hint="eastAsia" w:ascii="宋体" w:hAnsi="宋体" w:eastAsia="宋体" w:cs="宋体"/>
          <w:bCs/>
          <w:kern w:val="2"/>
          <w:sz w:val="21"/>
          <w:szCs w:val="21"/>
        </w:rPr>
        <w:t>内容</w:t>
      </w:r>
    </w:p>
    <w:p w14:paraId="56E08254">
      <w:pPr>
        <w:widowControl w:val="0"/>
        <w:adjustRightInd w:val="0"/>
        <w:snapToGrid w:val="0"/>
        <w:spacing w:line="360" w:lineRule="auto"/>
        <w:ind w:firstLine="420" w:firstLineChars="200"/>
        <w:jc w:val="both"/>
        <w:rPr>
          <w:rFonts w:hint="eastAsia" w:ascii="宋体" w:hAnsi="宋体" w:eastAsia="宋体" w:cs="宋体"/>
          <w:kern w:val="2"/>
          <w:sz w:val="21"/>
          <w:szCs w:val="21"/>
          <w:u w:val="single"/>
        </w:rPr>
      </w:pPr>
      <w:r>
        <w:rPr>
          <w:rFonts w:hint="eastAsia" w:ascii="宋体" w:hAnsi="宋体" w:eastAsia="宋体" w:cs="宋体"/>
          <w:kern w:val="2"/>
          <w:sz w:val="21"/>
          <w:szCs w:val="21"/>
        </w:rPr>
        <w:t>2.1.1 监理范围包括：</w:t>
      </w:r>
      <w:r>
        <w:rPr>
          <w:rFonts w:hint="eastAsia" w:ascii="宋体" w:hAnsi="宋体" w:eastAsia="宋体" w:cs="宋体"/>
          <w:kern w:val="2"/>
          <w:sz w:val="21"/>
          <w:szCs w:val="21"/>
          <w:u w:val="single"/>
        </w:rPr>
        <w:t xml:space="preserve"> </w:t>
      </w:r>
      <w:r>
        <w:rPr>
          <w:rFonts w:hint="eastAsia" w:ascii="宋体" w:hAnsi="宋体" w:cs="宋体"/>
          <w:kern w:val="2"/>
          <w:sz w:val="21"/>
          <w:szCs w:val="21"/>
          <w:u w:val="single"/>
          <w:lang w:eastAsia="zh-CN"/>
        </w:rPr>
        <w:t>设备安装阶段</w:t>
      </w:r>
      <w:r>
        <w:rPr>
          <w:rFonts w:hint="eastAsia" w:ascii="宋体" w:hAnsi="宋体" w:eastAsia="宋体" w:cs="宋体"/>
          <w:kern w:val="2"/>
          <w:sz w:val="21"/>
          <w:szCs w:val="21"/>
          <w:u w:val="single"/>
        </w:rPr>
        <w:t>、工程结算、档案资料整理归档等工程施工（含工程保修）的全过程施工监理，具体以施工图纸为依据</w:t>
      </w:r>
      <w:r>
        <w:rPr>
          <w:rFonts w:hint="eastAsia" w:ascii="宋体" w:hAnsi="宋体" w:eastAsia="宋体" w:cs="宋体"/>
          <w:kern w:val="2"/>
          <w:sz w:val="21"/>
          <w:szCs w:val="21"/>
        </w:rPr>
        <w:t>。</w:t>
      </w:r>
    </w:p>
    <w:p w14:paraId="5A5F802C">
      <w:pPr>
        <w:widowControl w:val="0"/>
        <w:autoSpaceDE w:val="0"/>
        <w:autoSpaceDN w:val="0"/>
        <w:adjustRightInd w:val="0"/>
        <w:spacing w:line="420" w:lineRule="exact"/>
        <w:ind w:firstLine="420" w:firstLineChars="200"/>
        <w:jc w:val="both"/>
        <w:rPr>
          <w:rFonts w:hint="eastAsia" w:ascii="宋体" w:hAnsi="宋体" w:eastAsia="宋体" w:cs="宋体"/>
          <w:color w:val="auto"/>
          <w:kern w:val="2"/>
          <w:sz w:val="21"/>
          <w:szCs w:val="21"/>
        </w:rPr>
      </w:pPr>
      <w:r>
        <w:rPr>
          <w:rFonts w:hint="eastAsia" w:ascii="宋体" w:hAnsi="宋体" w:eastAsia="宋体" w:cs="宋体"/>
          <w:kern w:val="2"/>
          <w:sz w:val="21"/>
          <w:szCs w:val="21"/>
        </w:rPr>
        <w:t>2.1.2 监理工作内容还包括：</w:t>
      </w:r>
      <w:r>
        <w:rPr>
          <w:rFonts w:hint="eastAsia" w:ascii="宋体" w:hAnsi="宋体" w:eastAsia="宋体" w:cs="宋体"/>
          <w:color w:val="auto"/>
          <w:kern w:val="2"/>
          <w:sz w:val="21"/>
          <w:szCs w:val="21"/>
          <w:highlight w:val="white"/>
          <w:u w:val="single"/>
        </w:rPr>
        <w:t>（1）协助委托人办理工程开工前的有关手续。</w:t>
      </w:r>
    </w:p>
    <w:p w14:paraId="5D2461FD">
      <w:pPr>
        <w:widowControl w:val="0"/>
        <w:autoSpaceDE w:val="0"/>
        <w:autoSpaceDN w:val="0"/>
        <w:adjustRightInd w:val="0"/>
        <w:spacing w:line="420" w:lineRule="exact"/>
        <w:ind w:firstLine="420" w:firstLineChars="20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highlight w:val="white"/>
          <w:u w:val="single"/>
        </w:rPr>
        <w:t>（2）监理人应在签订工程监理合同及收到工程设计文件后编制监理规划，并在第一次工地会议 7 天前报送委托人；监理规划中应明确本工程不同</w:t>
      </w:r>
      <w:r>
        <w:rPr>
          <w:rFonts w:hint="eastAsia" w:ascii="宋体" w:hAnsi="宋体" w:cs="宋体"/>
          <w:color w:val="auto"/>
          <w:kern w:val="2"/>
          <w:sz w:val="21"/>
          <w:szCs w:val="21"/>
          <w:highlight w:val="white"/>
          <w:u w:val="single"/>
          <w:lang w:eastAsia="zh-CN"/>
        </w:rPr>
        <w:t>设备安装阶段</w:t>
      </w:r>
      <w:r>
        <w:rPr>
          <w:rFonts w:hint="eastAsia" w:ascii="宋体" w:hAnsi="宋体" w:eastAsia="宋体" w:cs="宋体"/>
          <w:color w:val="auto"/>
          <w:kern w:val="2"/>
          <w:sz w:val="21"/>
          <w:szCs w:val="21"/>
          <w:highlight w:val="white"/>
          <w:u w:val="single"/>
        </w:rPr>
        <w:t>的监理人员配备及进退场计划及工程质量、造价、进度控制和安全生产管理的监理工作等内容。</w:t>
      </w:r>
    </w:p>
    <w:p w14:paraId="7F579C1B">
      <w:pPr>
        <w:widowControl w:val="0"/>
        <w:spacing w:line="420" w:lineRule="exact"/>
        <w:ind w:firstLine="480"/>
        <w:jc w:val="both"/>
        <w:rPr>
          <w:rFonts w:hint="eastAsia" w:ascii="宋体" w:hAnsi="宋体" w:eastAsia="宋体" w:cs="宋体"/>
          <w:color w:val="auto"/>
          <w:kern w:val="2"/>
          <w:sz w:val="21"/>
          <w:szCs w:val="21"/>
          <w:u w:val="single"/>
        </w:rPr>
      </w:pPr>
      <w:r>
        <w:rPr>
          <w:rFonts w:hint="eastAsia" w:ascii="宋体" w:hAnsi="宋体" w:eastAsia="宋体" w:cs="宋体"/>
          <w:color w:val="auto"/>
          <w:kern w:val="2"/>
          <w:sz w:val="21"/>
          <w:szCs w:val="21"/>
          <w:highlight w:val="white"/>
          <w:u w:val="single"/>
        </w:rPr>
        <w:t>（3）在工程</w:t>
      </w:r>
      <w:r>
        <w:rPr>
          <w:rFonts w:hint="eastAsia" w:ascii="宋体" w:hAnsi="宋体" w:cs="宋体"/>
          <w:color w:val="auto"/>
          <w:kern w:val="2"/>
          <w:sz w:val="21"/>
          <w:szCs w:val="21"/>
          <w:highlight w:val="white"/>
          <w:u w:val="single"/>
          <w:lang w:eastAsia="zh-CN"/>
        </w:rPr>
        <w:t>设备安装阶段</w:t>
      </w:r>
      <w:r>
        <w:rPr>
          <w:rFonts w:hint="eastAsia" w:ascii="宋体" w:hAnsi="宋体" w:eastAsia="宋体" w:cs="宋体"/>
          <w:color w:val="auto"/>
          <w:kern w:val="2"/>
          <w:sz w:val="21"/>
          <w:szCs w:val="21"/>
          <w:highlight w:val="white"/>
          <w:u w:val="single"/>
        </w:rPr>
        <w:t>依据施工合同进行安全与文明施工、质量、造价、进度控制及合同与信息管理，做好项目的协调管理工作。</w:t>
      </w:r>
    </w:p>
    <w:p w14:paraId="5FBB2163">
      <w:pPr>
        <w:widowControl w:val="0"/>
        <w:adjustRightInd w:val="0"/>
        <w:snapToGrid w:val="0"/>
        <w:spacing w:line="420" w:lineRule="exact"/>
        <w:ind w:firstLine="420" w:firstLineChars="200"/>
        <w:jc w:val="both"/>
        <w:rPr>
          <w:rFonts w:hint="eastAsia" w:ascii="宋体" w:hAnsi="宋体" w:eastAsia="宋体" w:cs="宋体"/>
          <w:color w:val="auto"/>
          <w:kern w:val="2"/>
          <w:sz w:val="21"/>
          <w:szCs w:val="21"/>
          <w:u w:val="single"/>
        </w:rPr>
      </w:pPr>
      <w:r>
        <w:rPr>
          <w:rFonts w:hint="eastAsia" w:ascii="宋体" w:hAnsi="宋体" w:eastAsia="宋体" w:cs="宋体"/>
          <w:color w:val="auto"/>
          <w:kern w:val="2"/>
          <w:sz w:val="21"/>
          <w:szCs w:val="21"/>
          <w:highlight w:val="white"/>
          <w:u w:val="single"/>
        </w:rPr>
        <w:t>（4）对设计图纸进行严格认真的审查和研究，图纸上明显存在着使用功能设计缺陷或违反国家强制性标准的应及时向委托人提出。</w:t>
      </w:r>
    </w:p>
    <w:p w14:paraId="784CB591">
      <w:pPr>
        <w:widowControl w:val="0"/>
        <w:adjustRightInd w:val="0"/>
        <w:snapToGrid w:val="0"/>
        <w:spacing w:line="420" w:lineRule="exact"/>
        <w:ind w:firstLine="420" w:firstLineChars="200"/>
        <w:jc w:val="both"/>
        <w:rPr>
          <w:rFonts w:hint="eastAsia" w:ascii="宋体" w:hAnsi="宋体" w:eastAsia="宋体" w:cs="宋体"/>
          <w:color w:val="auto"/>
          <w:kern w:val="2"/>
          <w:sz w:val="21"/>
          <w:szCs w:val="21"/>
          <w:u w:val="single"/>
        </w:rPr>
      </w:pPr>
      <w:r>
        <w:rPr>
          <w:rFonts w:hint="eastAsia" w:ascii="宋体" w:hAnsi="宋体" w:eastAsia="宋体" w:cs="宋体"/>
          <w:color w:val="auto"/>
          <w:kern w:val="2"/>
          <w:sz w:val="21"/>
          <w:szCs w:val="21"/>
          <w:highlight w:val="white"/>
          <w:u w:val="single"/>
        </w:rPr>
        <w:t>（5）审查施工承包人现场的质量、安全管理组织机构、管理制度及专职管理人员和特种作业人员的资格，并应核查施工机械和设施的安全许可验收手续，同时核查施工承包人的项目管理机构人员是否与投标承诺一致。</w:t>
      </w:r>
    </w:p>
    <w:p w14:paraId="6ECE44F3">
      <w:pPr>
        <w:widowControl w:val="0"/>
        <w:adjustRightInd w:val="0"/>
        <w:snapToGrid w:val="0"/>
        <w:spacing w:line="420" w:lineRule="exact"/>
        <w:ind w:firstLine="420" w:firstLineChars="200"/>
        <w:jc w:val="both"/>
        <w:rPr>
          <w:rFonts w:hint="eastAsia" w:ascii="宋体" w:hAnsi="宋体" w:eastAsia="宋体" w:cs="宋体"/>
          <w:color w:val="auto"/>
          <w:kern w:val="2"/>
          <w:sz w:val="21"/>
          <w:szCs w:val="21"/>
          <w:u w:val="single"/>
        </w:rPr>
      </w:pPr>
      <w:r>
        <w:rPr>
          <w:rFonts w:hint="eastAsia" w:ascii="宋体" w:hAnsi="宋体" w:eastAsia="宋体" w:cs="宋体"/>
          <w:color w:val="auto"/>
          <w:kern w:val="2"/>
          <w:sz w:val="21"/>
          <w:szCs w:val="21"/>
          <w:highlight w:val="white"/>
          <w:u w:val="single"/>
        </w:rPr>
        <w:t>（6）审查施工承包人提交的施工应急预案（包含应急组织、人员职责、预警预防制度、应急救援措施等）及施工承包人报审的施工方案等。</w:t>
      </w:r>
    </w:p>
    <w:p w14:paraId="7CAA38CC">
      <w:pPr>
        <w:widowControl w:val="0"/>
        <w:adjustRightInd w:val="0"/>
        <w:snapToGrid w:val="0"/>
        <w:spacing w:line="420" w:lineRule="exact"/>
        <w:ind w:firstLine="420" w:firstLineChars="200"/>
        <w:jc w:val="both"/>
        <w:rPr>
          <w:rFonts w:hint="eastAsia" w:ascii="宋体" w:hAnsi="宋体" w:eastAsia="宋体" w:cs="宋体"/>
          <w:color w:val="auto"/>
          <w:kern w:val="2"/>
          <w:sz w:val="21"/>
          <w:szCs w:val="21"/>
          <w:u w:val="single"/>
        </w:rPr>
      </w:pPr>
      <w:r>
        <w:rPr>
          <w:rFonts w:hint="eastAsia" w:ascii="宋体" w:hAnsi="宋体" w:eastAsia="宋体" w:cs="宋体"/>
          <w:color w:val="auto"/>
          <w:kern w:val="2"/>
          <w:sz w:val="21"/>
          <w:szCs w:val="21"/>
          <w:highlight w:val="white"/>
          <w:u w:val="single"/>
        </w:rPr>
        <w:t>（7）督促、检查施工承包人严格执行合同和严格按照国家技术规范、标准以及设计图纸文件要求进行施工；核查施工过程中的主要部位、环节以及隐蔽</w:t>
      </w:r>
      <w:r>
        <w:rPr>
          <w:rFonts w:hint="eastAsia" w:ascii="宋体" w:hAnsi="宋体" w:eastAsia="宋体" w:cs="宋体"/>
          <w:color w:val="auto"/>
          <w:kern w:val="2"/>
          <w:sz w:val="21"/>
          <w:szCs w:val="21"/>
        </w:rPr>
        <w:fldChar w:fldCharType="begin"/>
      </w:r>
      <w:r>
        <w:rPr>
          <w:rFonts w:hint="eastAsia" w:ascii="宋体" w:hAnsi="宋体" w:eastAsia="宋体" w:cs="宋体"/>
          <w:color w:val="auto"/>
          <w:kern w:val="2"/>
          <w:sz w:val="21"/>
          <w:szCs w:val="21"/>
        </w:rPr>
        <w:instrText xml:space="preserve"> HYPERLINK "http://cpro.baidu.com/cpro/ui/uijs.php?adclass=0&amp;app_id=0&amp;c=news&amp;cf=47&amp;ch=0&amp;di=128&amp;fv=0&amp;is_app=0&amp;jk=3c7e08c82740a961&amp;k=%B9%A4%B3%CC&amp;k0=%B9%A4%B3%CC&amp;kdi0=0&amp;luki=7&amp;n=10&amp;p=baidu&amp;q=00009009_cpr&amp;rb=1&amp;rs=1&amp;seller_id=1&amp;sid=61a94027c8087e3c&amp;ssp2=1&amp;stid=0&amp;t=tpclicked3_hc&amp;td=1698901&amp;tu=u1698901&amp;u=http%3A%2F%2F3y%2Euu456%2Ecom%2Fbp%5F4tkth9orc462a888ee62%5F1%2Ehtml&amp;urlid=0" </w:instrText>
      </w:r>
      <w:r>
        <w:rPr>
          <w:rFonts w:hint="eastAsia" w:ascii="宋体" w:hAnsi="宋体" w:eastAsia="宋体" w:cs="宋体"/>
          <w:color w:val="auto"/>
          <w:kern w:val="2"/>
          <w:sz w:val="21"/>
          <w:szCs w:val="21"/>
        </w:rPr>
        <w:fldChar w:fldCharType="separate"/>
      </w:r>
      <w:r>
        <w:rPr>
          <w:rFonts w:hint="eastAsia" w:ascii="宋体" w:hAnsi="宋体" w:eastAsia="宋体" w:cs="宋体"/>
          <w:color w:val="auto"/>
          <w:kern w:val="2"/>
          <w:sz w:val="21"/>
          <w:szCs w:val="21"/>
          <w:highlight w:val="white"/>
        </w:rPr>
        <w:t>工程</w:t>
      </w:r>
      <w:r>
        <w:rPr>
          <w:rFonts w:hint="eastAsia" w:ascii="宋体" w:hAnsi="宋体" w:eastAsia="宋体" w:cs="宋体"/>
          <w:color w:val="auto"/>
          <w:kern w:val="2"/>
          <w:sz w:val="21"/>
          <w:szCs w:val="21"/>
          <w:highlight w:val="white"/>
        </w:rPr>
        <w:fldChar w:fldCharType="end"/>
      </w:r>
      <w:r>
        <w:rPr>
          <w:rFonts w:hint="eastAsia" w:ascii="宋体" w:hAnsi="宋体" w:eastAsia="宋体" w:cs="宋体"/>
          <w:color w:val="auto"/>
          <w:kern w:val="2"/>
          <w:sz w:val="21"/>
          <w:szCs w:val="21"/>
          <w:highlight w:val="white"/>
          <w:u w:val="single"/>
        </w:rPr>
        <w:t>的施工验收签证，控制工程质量，关键部位、关键工序实行旁站</w:t>
      </w:r>
      <w:r>
        <w:rPr>
          <w:rFonts w:hint="eastAsia" w:ascii="宋体" w:hAnsi="宋体" w:eastAsia="宋体" w:cs="宋体"/>
          <w:color w:val="auto"/>
          <w:kern w:val="2"/>
          <w:sz w:val="21"/>
          <w:szCs w:val="21"/>
        </w:rPr>
        <w:fldChar w:fldCharType="begin"/>
      </w:r>
      <w:r>
        <w:rPr>
          <w:rFonts w:hint="eastAsia" w:ascii="宋体" w:hAnsi="宋体" w:eastAsia="宋体" w:cs="宋体"/>
          <w:color w:val="auto"/>
          <w:kern w:val="2"/>
          <w:sz w:val="21"/>
          <w:szCs w:val="21"/>
        </w:rPr>
        <w:instrText xml:space="preserve"> HYPERLINK "http://cpro.baidu.com/cpro/ui/uijs.php?adclass=0&amp;app_id=0&amp;c=news&amp;cf=47&amp;ch=0&amp;di=128&amp;fv=0&amp;is_app=0&amp;jk=3c7e08c82740a961&amp;k=%BC%E0%C0%ED&amp;k0=%BC%E0%C0%ED&amp;kdi0=0&amp;luki=8&amp;n=10&amp;p=baidu&amp;q=00009009_cpr&amp;rb=1&amp;rs=1&amp;seller_id=1&amp;sid=61a94027c8087e3c&amp;ssp2=1&amp;stid=0&amp;t=tpclicked3_hc&amp;td=1698901&amp;tu=u1698901&amp;u=http%3A%2F%2F3y%2Euu456%2Ecom%2Fbp%5F4tkth9orc462a888ee62%5F1%2Ehtml&amp;urlid=0" </w:instrText>
      </w:r>
      <w:r>
        <w:rPr>
          <w:rFonts w:hint="eastAsia" w:ascii="宋体" w:hAnsi="宋体" w:eastAsia="宋体" w:cs="宋体"/>
          <w:color w:val="auto"/>
          <w:kern w:val="2"/>
          <w:sz w:val="21"/>
          <w:szCs w:val="21"/>
        </w:rPr>
        <w:fldChar w:fldCharType="separate"/>
      </w:r>
      <w:r>
        <w:rPr>
          <w:rFonts w:hint="eastAsia" w:ascii="宋体" w:hAnsi="宋体" w:eastAsia="宋体" w:cs="宋体"/>
          <w:color w:val="auto"/>
          <w:kern w:val="2"/>
          <w:sz w:val="21"/>
          <w:szCs w:val="21"/>
          <w:highlight w:val="white"/>
        </w:rPr>
        <w:t>监理</w:t>
      </w:r>
      <w:r>
        <w:rPr>
          <w:rFonts w:hint="eastAsia" w:ascii="宋体" w:hAnsi="宋体" w:eastAsia="宋体" w:cs="宋体"/>
          <w:color w:val="auto"/>
          <w:kern w:val="2"/>
          <w:sz w:val="21"/>
          <w:szCs w:val="21"/>
          <w:highlight w:val="white"/>
        </w:rPr>
        <w:fldChar w:fldCharType="end"/>
      </w:r>
      <w:r>
        <w:rPr>
          <w:rFonts w:hint="eastAsia" w:ascii="宋体" w:hAnsi="宋体" w:eastAsia="宋体" w:cs="宋体"/>
          <w:color w:val="auto"/>
          <w:kern w:val="2"/>
          <w:sz w:val="21"/>
          <w:szCs w:val="21"/>
          <w:highlight w:val="white"/>
          <w:u w:val="single"/>
        </w:rPr>
        <w:t>制度。</w:t>
      </w:r>
    </w:p>
    <w:p w14:paraId="1079A927">
      <w:pPr>
        <w:widowControl w:val="0"/>
        <w:adjustRightInd w:val="0"/>
        <w:snapToGrid w:val="0"/>
        <w:spacing w:line="420" w:lineRule="exact"/>
        <w:ind w:firstLine="420" w:firstLineChars="200"/>
        <w:jc w:val="both"/>
        <w:rPr>
          <w:rFonts w:hint="eastAsia" w:ascii="宋体" w:hAnsi="宋体" w:eastAsia="宋体" w:cs="宋体"/>
          <w:color w:val="auto"/>
          <w:kern w:val="2"/>
          <w:sz w:val="21"/>
          <w:szCs w:val="21"/>
          <w:u w:val="single"/>
        </w:rPr>
      </w:pPr>
      <w:r>
        <w:rPr>
          <w:rFonts w:hint="eastAsia" w:ascii="宋体" w:hAnsi="宋体" w:eastAsia="宋体" w:cs="宋体"/>
          <w:color w:val="auto"/>
          <w:kern w:val="2"/>
          <w:sz w:val="21"/>
          <w:szCs w:val="21"/>
          <w:highlight w:val="white"/>
          <w:u w:val="single"/>
        </w:rPr>
        <w:t>（8）协助、主持、审理工程中出现的质量事故的分析，并提出处理意见；督促检查施工承包人按批准的处理方案进行处理，并审核其事故报告。</w:t>
      </w:r>
    </w:p>
    <w:p w14:paraId="695D211C">
      <w:pPr>
        <w:widowControl w:val="0"/>
        <w:adjustRightInd w:val="0"/>
        <w:snapToGrid w:val="0"/>
        <w:spacing w:line="420" w:lineRule="exact"/>
        <w:ind w:firstLine="420" w:firstLineChars="200"/>
        <w:jc w:val="both"/>
        <w:rPr>
          <w:rFonts w:hint="eastAsia" w:ascii="宋体" w:hAnsi="宋体" w:eastAsia="宋体" w:cs="宋体"/>
          <w:color w:val="auto"/>
          <w:kern w:val="2"/>
          <w:sz w:val="21"/>
          <w:szCs w:val="21"/>
          <w:u w:val="single"/>
        </w:rPr>
      </w:pPr>
      <w:r>
        <w:rPr>
          <w:rFonts w:hint="eastAsia" w:ascii="宋体" w:hAnsi="宋体" w:eastAsia="宋体" w:cs="宋体"/>
          <w:color w:val="auto"/>
          <w:kern w:val="2"/>
          <w:sz w:val="21"/>
          <w:szCs w:val="21"/>
          <w:highlight w:val="white"/>
          <w:u w:val="single"/>
        </w:rPr>
        <w:t>（9）分阶段核验及协调施工进度计划，及时提出调整意见，控制工程进度。</w:t>
      </w:r>
    </w:p>
    <w:p w14:paraId="3C7F7E4F">
      <w:pPr>
        <w:widowControl w:val="0"/>
        <w:adjustRightInd w:val="0"/>
        <w:snapToGrid w:val="0"/>
        <w:spacing w:line="420" w:lineRule="exact"/>
        <w:ind w:firstLine="420" w:firstLineChars="200"/>
        <w:jc w:val="both"/>
        <w:rPr>
          <w:rFonts w:hint="eastAsia" w:ascii="宋体" w:hAnsi="宋体" w:eastAsia="宋体" w:cs="宋体"/>
          <w:b/>
          <w:bCs/>
          <w:color w:val="auto"/>
          <w:kern w:val="2"/>
          <w:sz w:val="21"/>
          <w:szCs w:val="21"/>
          <w:u w:val="single"/>
        </w:rPr>
      </w:pPr>
      <w:r>
        <w:rPr>
          <w:rFonts w:hint="eastAsia" w:ascii="宋体" w:hAnsi="宋体" w:eastAsia="宋体" w:cs="宋体"/>
          <w:color w:val="auto"/>
          <w:kern w:val="2"/>
          <w:sz w:val="21"/>
          <w:szCs w:val="21"/>
          <w:highlight w:val="white"/>
          <w:u w:val="single"/>
        </w:rPr>
        <w:t>（10）协助委托人定期召开工程协调会议，调解工程建设中的有关争议、</w:t>
      </w:r>
      <w:r>
        <w:rPr>
          <w:rFonts w:hint="eastAsia" w:ascii="宋体" w:hAnsi="宋体" w:eastAsia="宋体" w:cs="宋体"/>
          <w:color w:val="auto"/>
          <w:kern w:val="2"/>
          <w:sz w:val="21"/>
          <w:szCs w:val="21"/>
        </w:rPr>
        <w:fldChar w:fldCharType="begin"/>
      </w:r>
      <w:r>
        <w:rPr>
          <w:rFonts w:hint="eastAsia" w:ascii="宋体" w:hAnsi="宋体" w:eastAsia="宋体" w:cs="宋体"/>
          <w:color w:val="auto"/>
          <w:kern w:val="2"/>
          <w:sz w:val="21"/>
          <w:szCs w:val="21"/>
        </w:rPr>
        <w:instrText xml:space="preserve"> HYPERLINK "http://cpro.baidu.com/cpro/ui/uijs.php?adclass=0&amp;app_id=0&amp;c=news&amp;cf=47&amp;ch=0&amp;di=128&amp;fv=0&amp;is_app=0&amp;jk=5d9fc96df51e3fcf&amp;k=%BA%CF%CD%AC&amp;k0=%BA%CF%CD%AC&amp;kdi0=0&amp;luki=4&amp;n=10&amp;p=baidu&amp;q=00009009_cpr&amp;rb=1&amp;rs=1&amp;seller_id=1&amp;sid=cf3f1ef56dc99f5d&amp;ssp2=1&amp;stid=0&amp;t=tpclicked3_hc&amp;td=1698901&amp;tu=u1698901&amp;u=http%3A%2F%2F3y%2Euu456%2Ecom%2Fbp%5F4tkth9orc462a888ee62%5F2%2Ehtml&amp;urlid=0" </w:instrText>
      </w:r>
      <w:r>
        <w:rPr>
          <w:rFonts w:hint="eastAsia" w:ascii="宋体" w:hAnsi="宋体" w:eastAsia="宋体" w:cs="宋体"/>
          <w:color w:val="auto"/>
          <w:kern w:val="2"/>
          <w:sz w:val="21"/>
          <w:szCs w:val="21"/>
        </w:rPr>
        <w:fldChar w:fldCharType="separate"/>
      </w:r>
      <w:r>
        <w:rPr>
          <w:rFonts w:hint="eastAsia" w:ascii="宋体" w:hAnsi="宋体" w:eastAsia="宋体" w:cs="宋体"/>
          <w:color w:val="auto"/>
          <w:kern w:val="2"/>
          <w:sz w:val="21"/>
          <w:szCs w:val="21"/>
          <w:highlight w:val="white"/>
        </w:rPr>
        <w:t>合同</w:t>
      </w:r>
      <w:r>
        <w:rPr>
          <w:rFonts w:hint="eastAsia" w:ascii="宋体" w:hAnsi="宋体" w:eastAsia="宋体" w:cs="宋体"/>
          <w:color w:val="auto"/>
          <w:kern w:val="2"/>
          <w:sz w:val="21"/>
          <w:szCs w:val="21"/>
          <w:highlight w:val="white"/>
        </w:rPr>
        <w:fldChar w:fldCharType="end"/>
      </w:r>
      <w:r>
        <w:rPr>
          <w:rFonts w:hint="eastAsia" w:ascii="宋体" w:hAnsi="宋体" w:eastAsia="宋体" w:cs="宋体"/>
          <w:color w:val="auto"/>
          <w:kern w:val="2"/>
          <w:sz w:val="21"/>
          <w:szCs w:val="21"/>
          <w:highlight w:val="white"/>
          <w:u w:val="single"/>
        </w:rPr>
        <w:t>纠纷和索赔事项，并做好会议记要。</w:t>
      </w:r>
    </w:p>
    <w:p w14:paraId="5CA2624B">
      <w:pPr>
        <w:widowControl w:val="0"/>
        <w:adjustRightInd w:val="0"/>
        <w:snapToGrid w:val="0"/>
        <w:spacing w:line="420" w:lineRule="exact"/>
        <w:ind w:firstLine="420" w:firstLineChars="200"/>
        <w:jc w:val="both"/>
        <w:rPr>
          <w:rFonts w:hint="eastAsia" w:ascii="宋体" w:hAnsi="宋体" w:eastAsia="宋体" w:cs="宋体"/>
          <w:color w:val="auto"/>
          <w:kern w:val="2"/>
          <w:sz w:val="21"/>
          <w:szCs w:val="21"/>
          <w:u w:val="single"/>
        </w:rPr>
      </w:pPr>
      <w:r>
        <w:rPr>
          <w:rFonts w:hint="eastAsia" w:ascii="宋体" w:hAnsi="宋体" w:eastAsia="宋体" w:cs="宋体"/>
          <w:color w:val="auto"/>
          <w:kern w:val="2"/>
          <w:sz w:val="21"/>
          <w:szCs w:val="21"/>
          <w:highlight w:val="white"/>
          <w:u w:val="single"/>
        </w:rPr>
        <w:t>（11）组织施工承包人对工程进行阶段验收及竣工初验，并督促其整改；同时协助委托人组织竣工验收。</w:t>
      </w:r>
    </w:p>
    <w:p w14:paraId="26897AF6">
      <w:pPr>
        <w:widowControl w:val="0"/>
        <w:adjustRightInd w:val="0"/>
        <w:snapToGrid w:val="0"/>
        <w:spacing w:line="420" w:lineRule="exact"/>
        <w:ind w:firstLine="420" w:firstLineChars="200"/>
        <w:jc w:val="both"/>
        <w:rPr>
          <w:rFonts w:hint="eastAsia" w:ascii="宋体" w:hAnsi="宋体" w:eastAsia="宋体" w:cs="宋体"/>
          <w:color w:val="auto"/>
          <w:kern w:val="2"/>
          <w:sz w:val="21"/>
          <w:szCs w:val="21"/>
          <w:u w:val="single"/>
        </w:rPr>
      </w:pPr>
      <w:r>
        <w:rPr>
          <w:rFonts w:hint="eastAsia" w:ascii="宋体" w:hAnsi="宋体" w:eastAsia="宋体" w:cs="宋体"/>
          <w:color w:val="auto"/>
          <w:kern w:val="2"/>
          <w:sz w:val="21"/>
          <w:szCs w:val="21"/>
          <w:highlight w:val="white"/>
          <w:u w:val="single"/>
        </w:rPr>
        <w:t>（12）监理人必须按委托人要求对暂定价材料的产品、设备及价格进行市场调查和询价。</w:t>
      </w:r>
    </w:p>
    <w:p w14:paraId="5916F78D">
      <w:pPr>
        <w:widowControl w:val="0"/>
        <w:adjustRightInd w:val="0"/>
        <w:snapToGrid w:val="0"/>
        <w:spacing w:line="420" w:lineRule="exact"/>
        <w:ind w:firstLine="420" w:firstLineChars="200"/>
        <w:jc w:val="both"/>
        <w:rPr>
          <w:rFonts w:hint="eastAsia" w:ascii="宋体" w:hAnsi="宋体" w:eastAsia="宋体" w:cs="宋体"/>
          <w:color w:val="auto"/>
          <w:kern w:val="2"/>
          <w:sz w:val="21"/>
          <w:szCs w:val="21"/>
          <w:lang w:eastAsia="en-US"/>
        </w:rPr>
      </w:pPr>
      <w:r>
        <w:rPr>
          <w:rFonts w:hint="eastAsia" w:ascii="宋体" w:hAnsi="宋体" w:eastAsia="宋体" w:cs="宋体"/>
          <w:color w:val="auto"/>
          <w:kern w:val="2"/>
          <w:sz w:val="21"/>
          <w:szCs w:val="21"/>
          <w:highlight w:val="white"/>
          <w:u w:val="single"/>
          <w:lang w:eastAsia="en-US"/>
        </w:rPr>
        <w:t>（13）提供其他应提供的监理服务或委托人要求另行增加的其他咨询服务。</w:t>
      </w:r>
    </w:p>
    <w:p w14:paraId="2DD7B4BA">
      <w:pPr>
        <w:widowControl w:val="0"/>
        <w:autoSpaceDE w:val="0"/>
        <w:autoSpaceDN w:val="0"/>
        <w:adjustRightInd w:val="0"/>
        <w:spacing w:line="420" w:lineRule="exact"/>
        <w:ind w:firstLine="420" w:firstLineChars="200"/>
        <w:jc w:val="both"/>
        <w:rPr>
          <w:rFonts w:hint="eastAsia" w:ascii="宋体" w:hAnsi="宋体" w:eastAsia="宋体" w:cs="宋体"/>
          <w:color w:val="auto"/>
          <w:kern w:val="2"/>
          <w:sz w:val="21"/>
          <w:szCs w:val="21"/>
          <w:lang w:eastAsia="en-US"/>
        </w:rPr>
      </w:pPr>
      <w:r>
        <w:rPr>
          <w:rFonts w:hint="eastAsia" w:ascii="宋体" w:hAnsi="宋体" w:eastAsia="宋体" w:cs="宋体"/>
          <w:color w:val="auto"/>
          <w:kern w:val="2"/>
          <w:sz w:val="21"/>
          <w:szCs w:val="21"/>
          <w:highlight w:val="white"/>
          <w:lang w:eastAsia="en-US"/>
        </w:rPr>
        <w:t>2.2 监理与相关服务依据</w:t>
      </w:r>
    </w:p>
    <w:p w14:paraId="1F3C3180">
      <w:pPr>
        <w:widowControl w:val="0"/>
        <w:spacing w:line="420" w:lineRule="exact"/>
        <w:ind w:firstLine="420" w:firstLineChars="200"/>
        <w:jc w:val="both"/>
        <w:rPr>
          <w:rFonts w:hint="eastAsia" w:ascii="宋体" w:hAnsi="宋体" w:eastAsia="宋体" w:cs="宋体"/>
          <w:color w:val="auto"/>
          <w:kern w:val="2"/>
          <w:sz w:val="21"/>
          <w:szCs w:val="21"/>
          <w:lang w:eastAsia="en-US"/>
        </w:rPr>
      </w:pPr>
      <w:r>
        <w:rPr>
          <w:rFonts w:hint="eastAsia" w:ascii="宋体" w:hAnsi="宋体" w:eastAsia="宋体" w:cs="宋体"/>
          <w:color w:val="auto"/>
          <w:kern w:val="2"/>
          <w:sz w:val="21"/>
          <w:szCs w:val="21"/>
          <w:highlight w:val="white"/>
          <w:lang w:eastAsia="en-US"/>
        </w:rPr>
        <w:t>2.2.1 监理依据包括：</w:t>
      </w:r>
    </w:p>
    <w:p w14:paraId="25C6D908">
      <w:pPr>
        <w:widowControl w:val="0"/>
        <w:spacing w:line="420" w:lineRule="exact"/>
        <w:ind w:firstLine="420" w:firstLineChars="20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highlight w:val="white"/>
          <w:u w:val="single"/>
        </w:rPr>
        <w:t>（1）</w:t>
      </w:r>
      <w:r>
        <w:rPr>
          <w:rFonts w:hint="eastAsia" w:ascii="宋体" w:hAnsi="宋体" w:eastAsia="宋体" w:cs="宋体"/>
          <w:color w:val="auto"/>
          <w:kern w:val="0"/>
          <w:sz w:val="21"/>
          <w:szCs w:val="21"/>
          <w:highlight w:val="white"/>
          <w:u w:val="single"/>
        </w:rPr>
        <w:t>国家、</w:t>
      </w:r>
      <w:r>
        <w:rPr>
          <w:rFonts w:hint="eastAsia" w:ascii="宋体" w:hAnsi="宋体" w:eastAsia="宋体" w:cs="宋体"/>
          <w:color w:val="auto"/>
          <w:kern w:val="2"/>
          <w:sz w:val="21"/>
          <w:szCs w:val="21"/>
          <w:highlight w:val="white"/>
          <w:u w:val="single"/>
        </w:rPr>
        <w:t>福建省、龙岩市</w:t>
      </w:r>
      <w:r>
        <w:rPr>
          <w:rFonts w:hint="eastAsia" w:ascii="宋体" w:hAnsi="宋体" w:eastAsia="宋体" w:cs="宋体"/>
          <w:color w:val="auto"/>
          <w:kern w:val="0"/>
          <w:sz w:val="21"/>
          <w:szCs w:val="21"/>
          <w:highlight w:val="white"/>
          <w:u w:val="single"/>
        </w:rPr>
        <w:t>颁发的有关法律、法规、文件和批示；现行的技术规范、规程、标准、定额。</w:t>
      </w:r>
    </w:p>
    <w:p w14:paraId="687401EF">
      <w:pPr>
        <w:widowControl w:val="0"/>
        <w:adjustRightInd w:val="0"/>
        <w:snapToGrid w:val="0"/>
        <w:spacing w:line="420" w:lineRule="exact"/>
        <w:ind w:firstLine="420" w:firstLineChars="200"/>
        <w:jc w:val="both"/>
        <w:rPr>
          <w:rFonts w:hint="eastAsia" w:ascii="宋体" w:hAnsi="宋体" w:eastAsia="宋体" w:cs="宋体"/>
          <w:color w:val="auto"/>
          <w:kern w:val="2"/>
          <w:sz w:val="21"/>
          <w:szCs w:val="21"/>
          <w:u w:val="single"/>
        </w:rPr>
      </w:pPr>
      <w:r>
        <w:rPr>
          <w:rFonts w:hint="eastAsia" w:ascii="宋体" w:hAnsi="宋体" w:eastAsia="宋体" w:cs="宋体"/>
          <w:color w:val="auto"/>
          <w:kern w:val="2"/>
          <w:sz w:val="21"/>
          <w:szCs w:val="21"/>
          <w:highlight w:val="white"/>
          <w:u w:val="single"/>
        </w:rPr>
        <w:t>（2）经上级有关部门及建设行政主管部门批准的项目可行性研究报告、项目建议书、初步设计及批复、概预算书、设计施工图纸和地质勘察报告等有关技术经济文件。</w:t>
      </w:r>
    </w:p>
    <w:p w14:paraId="2F4B92E0">
      <w:pPr>
        <w:widowControl w:val="0"/>
        <w:adjustRightInd w:val="0"/>
        <w:snapToGrid w:val="0"/>
        <w:spacing w:line="420" w:lineRule="exact"/>
        <w:ind w:firstLine="420" w:firstLineChars="200"/>
        <w:jc w:val="both"/>
        <w:rPr>
          <w:rFonts w:hint="eastAsia" w:ascii="宋体" w:hAnsi="宋体" w:eastAsia="宋体" w:cs="宋体"/>
          <w:color w:val="auto"/>
          <w:kern w:val="2"/>
          <w:sz w:val="21"/>
          <w:szCs w:val="21"/>
          <w:lang w:eastAsia="en-US"/>
        </w:rPr>
      </w:pPr>
      <w:r>
        <w:rPr>
          <w:rFonts w:hint="eastAsia" w:ascii="宋体" w:hAnsi="宋体" w:eastAsia="宋体" w:cs="宋体"/>
          <w:color w:val="auto"/>
          <w:kern w:val="2"/>
          <w:sz w:val="21"/>
          <w:szCs w:val="21"/>
          <w:highlight w:val="white"/>
          <w:u w:val="single"/>
          <w:lang w:eastAsia="en-US"/>
        </w:rPr>
        <w:t>（3）本工程监理合同、委托人与第三方签订的与实施本工程有关的其他合同（如：委托人与施工承包人签订的本工程施工合同）。</w:t>
      </w:r>
    </w:p>
    <w:p w14:paraId="6D5B0881">
      <w:pPr>
        <w:widowControl w:val="0"/>
        <w:spacing w:line="420" w:lineRule="exact"/>
        <w:ind w:firstLine="482"/>
        <w:jc w:val="both"/>
        <w:rPr>
          <w:rFonts w:hint="eastAsia" w:ascii="宋体" w:hAnsi="宋体" w:eastAsia="宋体" w:cs="宋体"/>
          <w:color w:val="auto"/>
          <w:kern w:val="2"/>
          <w:sz w:val="21"/>
          <w:szCs w:val="21"/>
          <w:u w:val="single"/>
          <w:lang w:eastAsia="en-US"/>
        </w:rPr>
      </w:pPr>
      <w:r>
        <w:rPr>
          <w:rFonts w:hint="eastAsia" w:ascii="宋体" w:hAnsi="宋体" w:eastAsia="宋体" w:cs="宋体"/>
          <w:color w:val="auto"/>
          <w:kern w:val="2"/>
          <w:sz w:val="21"/>
          <w:szCs w:val="21"/>
          <w:highlight w:val="white"/>
          <w:lang w:eastAsia="en-US"/>
        </w:rPr>
        <w:t>2.2.2 相关服务依据及期限包括：</w:t>
      </w:r>
      <w:r>
        <w:rPr>
          <w:rFonts w:hint="eastAsia" w:ascii="宋体" w:hAnsi="宋体" w:eastAsia="宋体" w:cs="宋体"/>
          <w:color w:val="auto"/>
          <w:kern w:val="2"/>
          <w:sz w:val="21"/>
          <w:szCs w:val="21"/>
          <w:highlight w:val="white"/>
          <w:u w:val="single"/>
          <w:lang w:eastAsia="en-US"/>
        </w:rPr>
        <w:t xml:space="preserve"> 《建设工程监理规范》(GB/T50319—2013) 及国家现行有关标准的规定。</w:t>
      </w:r>
    </w:p>
    <w:p w14:paraId="5DB47F32">
      <w:pPr>
        <w:widowControl w:val="0"/>
        <w:adjustRightInd w:val="0"/>
        <w:snapToGrid w:val="0"/>
        <w:spacing w:line="420" w:lineRule="exact"/>
        <w:ind w:firstLine="420" w:firstLineChars="200"/>
        <w:jc w:val="both"/>
        <w:rPr>
          <w:rFonts w:hint="eastAsia" w:ascii="宋体" w:hAnsi="宋体" w:eastAsia="宋体" w:cs="宋体"/>
          <w:color w:val="auto"/>
          <w:kern w:val="2"/>
          <w:sz w:val="21"/>
          <w:szCs w:val="21"/>
          <w:highlight w:val="white"/>
          <w:lang w:eastAsia="en-US"/>
        </w:rPr>
      </w:pPr>
      <w:r>
        <w:rPr>
          <w:rFonts w:hint="eastAsia" w:ascii="宋体" w:hAnsi="宋体" w:eastAsia="宋体" w:cs="宋体"/>
          <w:color w:val="auto"/>
          <w:kern w:val="2"/>
          <w:sz w:val="21"/>
          <w:szCs w:val="21"/>
          <w:highlight w:val="white"/>
          <w:lang w:eastAsia="en-US"/>
        </w:rPr>
        <w:t xml:space="preserve">2.3 </w:t>
      </w:r>
      <w:r>
        <w:rPr>
          <w:rFonts w:hint="eastAsia" w:ascii="宋体" w:hAnsi="宋体" w:eastAsia="宋体" w:cs="宋体"/>
          <w:color w:val="auto"/>
          <w:kern w:val="0"/>
          <w:sz w:val="21"/>
          <w:szCs w:val="21"/>
          <w:highlight w:val="white"/>
          <w:lang w:eastAsia="en-US"/>
        </w:rPr>
        <w:t>项目监理机构和人员</w:t>
      </w:r>
    </w:p>
    <w:p w14:paraId="201294A0">
      <w:pPr>
        <w:widowControl w:val="0"/>
        <w:spacing w:line="420" w:lineRule="exact"/>
        <w:ind w:firstLine="420" w:firstLineChars="200"/>
        <w:jc w:val="both"/>
        <w:rPr>
          <w:rFonts w:hint="eastAsia" w:ascii="宋体" w:hAnsi="宋体" w:eastAsia="宋体" w:cs="宋体"/>
          <w:color w:val="auto"/>
          <w:kern w:val="2"/>
          <w:sz w:val="21"/>
          <w:szCs w:val="21"/>
          <w:highlight w:val="white"/>
          <w:u w:val="single"/>
          <w:lang w:eastAsia="en-US"/>
        </w:rPr>
      </w:pPr>
      <w:r>
        <w:rPr>
          <w:rFonts w:hint="eastAsia" w:ascii="宋体" w:hAnsi="宋体" w:eastAsia="宋体" w:cs="宋体"/>
          <w:color w:val="auto"/>
          <w:kern w:val="2"/>
          <w:sz w:val="21"/>
          <w:szCs w:val="21"/>
          <w:highlight w:val="white"/>
          <w:lang w:eastAsia="en-US"/>
        </w:rPr>
        <w:t xml:space="preserve">2.3.1 </w:t>
      </w:r>
      <w:r>
        <w:rPr>
          <w:rFonts w:hint="eastAsia" w:ascii="宋体" w:hAnsi="宋体" w:eastAsia="宋体" w:cs="宋体"/>
          <w:color w:val="auto"/>
          <w:kern w:val="2"/>
          <w:sz w:val="21"/>
          <w:szCs w:val="21"/>
          <w:highlight w:val="white"/>
          <w:u w:val="single"/>
          <w:lang w:eastAsia="en-US"/>
        </w:rPr>
        <w:t>监理人应组建满足工作需要的项目监理机构，配备必要的检测设备。项目监理机构的主要人员应具有相应的资格条件。项目监理机构人员配备要求满足《福建省房建和市政基础设施工程项目监理机构人员配备标准》的规定，并按工程实际进度需要，分阶段、分专业配备相应监理人员。本合同监理机构各阶段人员配备数量、任职条件、人员进场时间以及主要检测设备仪器应与国家现行有关标准的规定一致。</w:t>
      </w:r>
    </w:p>
    <w:p w14:paraId="63A46510">
      <w:pPr>
        <w:widowControl w:val="0"/>
        <w:spacing w:line="420" w:lineRule="exact"/>
        <w:ind w:firstLine="420" w:firstLineChars="200"/>
        <w:jc w:val="both"/>
        <w:rPr>
          <w:rFonts w:hint="eastAsia" w:ascii="宋体" w:hAnsi="宋体" w:eastAsia="宋体" w:cs="宋体"/>
          <w:color w:val="auto"/>
          <w:kern w:val="2"/>
          <w:sz w:val="21"/>
          <w:szCs w:val="21"/>
          <w:highlight w:val="white"/>
          <w:lang w:eastAsia="en-US"/>
        </w:rPr>
      </w:pPr>
      <w:r>
        <w:rPr>
          <w:rFonts w:hint="eastAsia" w:ascii="宋体" w:hAnsi="宋体" w:eastAsia="宋体" w:cs="宋体"/>
          <w:color w:val="auto"/>
          <w:kern w:val="2"/>
          <w:sz w:val="21"/>
          <w:szCs w:val="21"/>
          <w:highlight w:val="white"/>
          <w:lang w:eastAsia="en-US"/>
        </w:rPr>
        <w:t xml:space="preserve">2.3.3 </w:t>
      </w:r>
      <w:r>
        <w:rPr>
          <w:rFonts w:hint="eastAsia" w:ascii="宋体" w:hAnsi="宋体" w:eastAsia="宋体" w:cs="宋体"/>
          <w:color w:val="auto"/>
          <w:kern w:val="2"/>
          <w:sz w:val="21"/>
          <w:szCs w:val="21"/>
          <w:highlight w:val="white"/>
          <w:u w:val="single"/>
          <w:lang w:eastAsia="en-US"/>
        </w:rPr>
        <w:t>监理人可根据工程进展和工作需要调整项目监理机构人员。监理人更换项目监理机构人员时，应提前7天向委托人书面报告，经委托人</w:t>
      </w:r>
      <w:r>
        <w:rPr>
          <w:rFonts w:hint="eastAsia" w:ascii="宋体" w:hAnsi="宋体" w:eastAsia="宋体" w:cs="宋体"/>
          <w:color w:val="auto"/>
          <w:kern w:val="2"/>
          <w:sz w:val="21"/>
          <w:szCs w:val="21"/>
          <w:highlight w:val="white"/>
          <w:u w:val="single"/>
          <w:lang w:eastAsia="zh-CN"/>
        </w:rPr>
        <w:t>书面</w:t>
      </w:r>
      <w:r>
        <w:rPr>
          <w:rFonts w:hint="eastAsia" w:ascii="宋体" w:hAnsi="宋体" w:eastAsia="宋体" w:cs="宋体"/>
          <w:color w:val="auto"/>
          <w:kern w:val="2"/>
          <w:sz w:val="21"/>
          <w:szCs w:val="21"/>
          <w:highlight w:val="white"/>
          <w:u w:val="single"/>
          <w:lang w:eastAsia="en-US"/>
        </w:rPr>
        <w:t>同意后方可更换；且新派的人员必须满足</w:t>
      </w:r>
      <w:r>
        <w:rPr>
          <w:rFonts w:hint="eastAsia" w:ascii="宋体" w:hAnsi="宋体" w:eastAsia="宋体" w:cs="宋体"/>
          <w:color w:val="auto"/>
          <w:kern w:val="2"/>
          <w:sz w:val="21"/>
          <w:szCs w:val="21"/>
          <w:highlight w:val="white"/>
          <w:u w:val="single"/>
          <w:lang w:val="en-US" w:eastAsia="zh-CN"/>
        </w:rPr>
        <w:t>委托人</w:t>
      </w:r>
      <w:r>
        <w:rPr>
          <w:rFonts w:hint="eastAsia" w:ascii="宋体" w:hAnsi="宋体" w:eastAsia="宋体" w:cs="宋体"/>
          <w:color w:val="auto"/>
          <w:kern w:val="2"/>
          <w:sz w:val="21"/>
          <w:szCs w:val="21"/>
          <w:highlight w:val="white"/>
          <w:u w:val="single"/>
          <w:lang w:eastAsia="en-US"/>
        </w:rPr>
        <w:t>要求的同等或更高资历，同时必须按《</w:t>
      </w:r>
      <w:r>
        <w:rPr>
          <w:rFonts w:hint="eastAsia" w:ascii="宋体" w:hAnsi="宋体" w:eastAsia="宋体" w:cs="宋体"/>
          <w:b w:val="0"/>
          <w:i w:val="0"/>
          <w:caps w:val="0"/>
          <w:color w:val="auto"/>
          <w:spacing w:val="0"/>
          <w:kern w:val="2"/>
          <w:sz w:val="21"/>
          <w:szCs w:val="21"/>
          <w:highlight w:val="white"/>
          <w:u w:val="single"/>
          <w:shd w:val="clear" w:color="auto" w:fill="auto"/>
          <w:lang w:eastAsia="en-US"/>
        </w:rPr>
        <w:t>福建省关于进一步简化房建市政工程施工许可证和竣工验收备案办理的通知</w:t>
      </w:r>
      <w:r>
        <w:rPr>
          <w:rFonts w:hint="eastAsia" w:ascii="宋体" w:hAnsi="宋体" w:eastAsia="宋体" w:cs="宋体"/>
          <w:color w:val="auto"/>
          <w:kern w:val="2"/>
          <w:sz w:val="21"/>
          <w:szCs w:val="21"/>
          <w:highlight w:val="white"/>
          <w:u w:val="single"/>
          <w:lang w:eastAsia="en-US"/>
        </w:rPr>
        <w:t>》（闽建建[201</w:t>
      </w:r>
      <w:r>
        <w:rPr>
          <w:rFonts w:hint="eastAsia" w:ascii="宋体" w:hAnsi="宋体" w:eastAsia="宋体" w:cs="宋体"/>
          <w:color w:val="auto"/>
          <w:kern w:val="2"/>
          <w:sz w:val="21"/>
          <w:szCs w:val="21"/>
          <w:highlight w:val="white"/>
          <w:u w:val="single"/>
          <w:lang w:val="en-US" w:eastAsia="zh-CN"/>
        </w:rPr>
        <w:t>8</w:t>
      </w:r>
      <w:r>
        <w:rPr>
          <w:rFonts w:hint="eastAsia" w:ascii="宋体" w:hAnsi="宋体" w:eastAsia="宋体" w:cs="宋体"/>
          <w:color w:val="auto"/>
          <w:kern w:val="2"/>
          <w:sz w:val="21"/>
          <w:szCs w:val="21"/>
          <w:highlight w:val="white"/>
          <w:u w:val="single"/>
          <w:lang w:eastAsia="en-US"/>
        </w:rPr>
        <w:t>]3</w:t>
      </w:r>
      <w:r>
        <w:rPr>
          <w:rFonts w:hint="eastAsia" w:ascii="宋体" w:hAnsi="宋体" w:eastAsia="宋体" w:cs="宋体"/>
          <w:color w:val="auto"/>
          <w:kern w:val="2"/>
          <w:sz w:val="21"/>
          <w:szCs w:val="21"/>
          <w:highlight w:val="white"/>
          <w:u w:val="single"/>
          <w:lang w:val="en-US" w:eastAsia="zh-CN"/>
        </w:rPr>
        <w:t>6</w:t>
      </w:r>
      <w:r>
        <w:rPr>
          <w:rFonts w:hint="eastAsia" w:ascii="宋体" w:hAnsi="宋体" w:eastAsia="宋体" w:cs="宋体"/>
          <w:color w:val="auto"/>
          <w:kern w:val="2"/>
          <w:sz w:val="21"/>
          <w:szCs w:val="21"/>
          <w:highlight w:val="white"/>
          <w:u w:val="single"/>
          <w:lang w:eastAsia="en-US"/>
        </w:rPr>
        <w:t>号）及《</w:t>
      </w:r>
      <w:r>
        <w:rPr>
          <w:rFonts w:hint="eastAsia" w:ascii="宋体" w:hAnsi="宋体" w:eastAsia="宋体" w:cs="宋体"/>
          <w:b w:val="0"/>
          <w:i w:val="0"/>
          <w:caps w:val="0"/>
          <w:color w:val="auto"/>
          <w:spacing w:val="0"/>
          <w:kern w:val="2"/>
          <w:sz w:val="21"/>
          <w:szCs w:val="21"/>
          <w:highlight w:val="white"/>
          <w:u w:val="single"/>
          <w:shd w:val="clear" w:color="auto" w:fill="auto"/>
          <w:lang w:eastAsia="en-US"/>
        </w:rPr>
        <w:t>关于房建市政工程施工许可证和竣工验收备案办理有关事项的通知</w:t>
      </w:r>
      <w:r>
        <w:rPr>
          <w:rFonts w:hint="eastAsia" w:ascii="宋体" w:hAnsi="宋体" w:eastAsia="宋体" w:cs="宋体"/>
          <w:color w:val="auto"/>
          <w:kern w:val="2"/>
          <w:sz w:val="21"/>
          <w:szCs w:val="21"/>
          <w:highlight w:val="white"/>
          <w:u w:val="single"/>
          <w:lang w:eastAsia="en-US"/>
        </w:rPr>
        <w:t>》（闽建建[201</w:t>
      </w:r>
      <w:r>
        <w:rPr>
          <w:rFonts w:hint="eastAsia" w:ascii="宋体" w:hAnsi="宋体" w:eastAsia="宋体" w:cs="宋体"/>
          <w:color w:val="auto"/>
          <w:kern w:val="2"/>
          <w:sz w:val="21"/>
          <w:szCs w:val="21"/>
          <w:highlight w:val="white"/>
          <w:u w:val="single"/>
          <w:lang w:val="en-US" w:eastAsia="zh-CN"/>
        </w:rPr>
        <w:t>8</w:t>
      </w:r>
      <w:r>
        <w:rPr>
          <w:rFonts w:hint="eastAsia" w:ascii="宋体" w:hAnsi="宋体" w:eastAsia="宋体" w:cs="宋体"/>
          <w:color w:val="auto"/>
          <w:kern w:val="2"/>
          <w:sz w:val="21"/>
          <w:szCs w:val="21"/>
          <w:highlight w:val="white"/>
          <w:u w:val="single"/>
          <w:lang w:eastAsia="en-US"/>
        </w:rPr>
        <w:t>]</w:t>
      </w:r>
      <w:r>
        <w:rPr>
          <w:rFonts w:hint="eastAsia" w:ascii="宋体" w:hAnsi="宋体" w:eastAsia="宋体" w:cs="宋体"/>
          <w:color w:val="auto"/>
          <w:kern w:val="2"/>
          <w:sz w:val="21"/>
          <w:szCs w:val="21"/>
          <w:highlight w:val="white"/>
          <w:u w:val="single"/>
          <w:lang w:val="en-US" w:eastAsia="zh-CN"/>
        </w:rPr>
        <w:t>37</w:t>
      </w:r>
      <w:r>
        <w:rPr>
          <w:rFonts w:hint="eastAsia" w:ascii="宋体" w:hAnsi="宋体" w:eastAsia="宋体" w:cs="宋体"/>
          <w:color w:val="auto"/>
          <w:kern w:val="2"/>
          <w:sz w:val="21"/>
          <w:szCs w:val="21"/>
          <w:highlight w:val="white"/>
          <w:u w:val="single"/>
          <w:lang w:eastAsia="en-US"/>
        </w:rPr>
        <w:t>号）文件要求办理变更备案手续</w:t>
      </w:r>
      <w:r>
        <w:rPr>
          <w:rFonts w:hint="eastAsia" w:ascii="宋体" w:hAnsi="宋体" w:eastAsia="宋体" w:cs="宋体"/>
          <w:color w:val="auto"/>
          <w:kern w:val="2"/>
          <w:sz w:val="21"/>
          <w:szCs w:val="21"/>
          <w:highlight w:val="white"/>
          <w:lang w:eastAsia="en-US"/>
        </w:rPr>
        <w:t>。</w:t>
      </w:r>
    </w:p>
    <w:p w14:paraId="7B6C71CD">
      <w:pPr>
        <w:widowControl w:val="0"/>
        <w:spacing w:line="420" w:lineRule="exact"/>
        <w:ind w:firstLine="420" w:firstLineChars="200"/>
        <w:jc w:val="both"/>
        <w:rPr>
          <w:rFonts w:hint="eastAsia" w:ascii="宋体" w:hAnsi="宋体" w:eastAsia="宋体" w:cs="宋体"/>
          <w:color w:val="auto"/>
          <w:kern w:val="2"/>
          <w:sz w:val="21"/>
          <w:szCs w:val="21"/>
          <w:highlight w:val="white"/>
          <w:lang w:eastAsia="en-US"/>
        </w:rPr>
      </w:pPr>
      <w:r>
        <w:rPr>
          <w:rFonts w:hint="eastAsia" w:ascii="宋体" w:hAnsi="宋体" w:eastAsia="宋体" w:cs="宋体"/>
          <w:color w:val="auto"/>
          <w:kern w:val="2"/>
          <w:sz w:val="21"/>
          <w:szCs w:val="21"/>
          <w:highlight w:val="white"/>
          <w:lang w:eastAsia="en-US"/>
        </w:rPr>
        <w:t>2.3.4 更换监理人员的其他情形：</w:t>
      </w:r>
      <w:r>
        <w:rPr>
          <w:rFonts w:hint="eastAsia" w:ascii="宋体" w:hAnsi="宋体" w:eastAsia="宋体" w:cs="宋体"/>
          <w:color w:val="auto"/>
          <w:kern w:val="2"/>
          <w:sz w:val="21"/>
          <w:szCs w:val="21"/>
          <w:highlight w:val="white"/>
          <w:u w:val="single"/>
          <w:lang w:eastAsia="en-US"/>
        </w:rPr>
        <w:t>按照通用条款执行</w:t>
      </w:r>
      <w:r>
        <w:rPr>
          <w:rFonts w:hint="eastAsia" w:ascii="宋体" w:hAnsi="宋体" w:eastAsia="宋体" w:cs="宋体"/>
          <w:color w:val="auto"/>
          <w:kern w:val="2"/>
          <w:sz w:val="21"/>
          <w:szCs w:val="21"/>
          <w:highlight w:val="white"/>
          <w:lang w:eastAsia="en-US"/>
        </w:rPr>
        <w:t>。</w:t>
      </w:r>
    </w:p>
    <w:p w14:paraId="07104416">
      <w:pPr>
        <w:widowControl w:val="0"/>
        <w:spacing w:line="420" w:lineRule="exact"/>
        <w:ind w:firstLine="420" w:firstLineChars="200"/>
        <w:jc w:val="both"/>
        <w:rPr>
          <w:rFonts w:hint="eastAsia" w:ascii="宋体" w:hAnsi="宋体" w:eastAsia="宋体" w:cs="宋体"/>
          <w:color w:val="auto"/>
          <w:kern w:val="2"/>
          <w:sz w:val="21"/>
          <w:szCs w:val="21"/>
          <w:lang w:eastAsia="en-US"/>
        </w:rPr>
      </w:pPr>
      <w:r>
        <w:rPr>
          <w:rFonts w:hint="eastAsia" w:ascii="宋体" w:hAnsi="宋体" w:eastAsia="宋体" w:cs="宋体"/>
          <w:color w:val="auto"/>
          <w:kern w:val="2"/>
          <w:sz w:val="21"/>
          <w:szCs w:val="21"/>
          <w:highlight w:val="white"/>
          <w:lang w:eastAsia="en-US"/>
        </w:rPr>
        <w:t>2.4 履行职责</w:t>
      </w:r>
    </w:p>
    <w:p w14:paraId="65038CFA">
      <w:pPr>
        <w:widowControl w:val="0"/>
        <w:adjustRightInd w:val="0"/>
        <w:snapToGrid w:val="0"/>
        <w:spacing w:line="420" w:lineRule="exact"/>
        <w:ind w:firstLine="420" w:firstLineChars="200"/>
        <w:jc w:val="both"/>
        <w:rPr>
          <w:rFonts w:hint="eastAsia" w:ascii="宋体" w:hAnsi="宋体" w:eastAsia="宋体" w:cs="宋体"/>
          <w:color w:val="auto"/>
          <w:kern w:val="0"/>
          <w:sz w:val="21"/>
          <w:szCs w:val="21"/>
          <w:lang w:eastAsia="en-US"/>
        </w:rPr>
      </w:pPr>
      <w:r>
        <w:rPr>
          <w:rFonts w:hint="eastAsia" w:ascii="宋体" w:hAnsi="宋体" w:eastAsia="宋体" w:cs="宋体"/>
          <w:color w:val="auto"/>
          <w:kern w:val="2"/>
          <w:sz w:val="21"/>
          <w:szCs w:val="21"/>
          <w:highlight w:val="white"/>
          <w:lang w:eastAsia="en-US"/>
        </w:rPr>
        <w:t>2.4.3 对监理人的授权范围：</w:t>
      </w:r>
      <w:r>
        <w:rPr>
          <w:rFonts w:hint="eastAsia" w:ascii="宋体" w:hAnsi="宋体" w:eastAsia="宋体" w:cs="宋体"/>
          <w:color w:val="auto"/>
          <w:kern w:val="2"/>
          <w:sz w:val="21"/>
          <w:szCs w:val="21"/>
          <w:highlight w:val="white"/>
          <w:u w:val="single"/>
          <w:lang w:eastAsia="en-US"/>
        </w:rPr>
        <w:t>无。</w:t>
      </w:r>
    </w:p>
    <w:p w14:paraId="34D8694C">
      <w:pPr>
        <w:widowControl w:val="0"/>
        <w:adjustRightInd w:val="0"/>
        <w:snapToGrid w:val="0"/>
        <w:spacing w:line="420" w:lineRule="exact"/>
        <w:ind w:firstLine="420" w:firstLineChars="200"/>
        <w:jc w:val="left"/>
        <w:rPr>
          <w:rFonts w:hint="eastAsia" w:ascii="宋体" w:hAnsi="宋体" w:eastAsia="宋体" w:cs="宋体"/>
          <w:color w:val="auto"/>
          <w:kern w:val="2"/>
          <w:sz w:val="21"/>
          <w:szCs w:val="21"/>
          <w:u w:val="single"/>
          <w:lang w:eastAsia="en-US"/>
        </w:rPr>
      </w:pPr>
      <w:r>
        <w:rPr>
          <w:rFonts w:hint="eastAsia" w:ascii="宋体" w:hAnsi="宋体" w:eastAsia="宋体" w:cs="宋体"/>
          <w:color w:val="auto"/>
          <w:kern w:val="2"/>
          <w:sz w:val="21"/>
          <w:szCs w:val="21"/>
          <w:highlight w:val="white"/>
          <w:lang w:eastAsia="en-US"/>
        </w:rPr>
        <w:t>在涉及工程延期</w:t>
      </w:r>
      <w:r>
        <w:rPr>
          <w:rFonts w:hint="eastAsia" w:ascii="宋体" w:hAnsi="宋体" w:eastAsia="宋体" w:cs="宋体"/>
          <w:color w:val="auto"/>
          <w:kern w:val="2"/>
          <w:sz w:val="21"/>
          <w:szCs w:val="21"/>
          <w:highlight w:val="white"/>
          <w:u w:val="single"/>
          <w:lang w:eastAsia="en-US"/>
        </w:rPr>
        <w:t xml:space="preserve">  /   </w:t>
      </w:r>
      <w:r>
        <w:rPr>
          <w:rFonts w:hint="eastAsia" w:ascii="宋体" w:hAnsi="宋体" w:eastAsia="宋体" w:cs="宋体"/>
          <w:color w:val="auto"/>
          <w:kern w:val="2"/>
          <w:sz w:val="21"/>
          <w:szCs w:val="21"/>
          <w:highlight w:val="white"/>
          <w:lang w:eastAsia="en-US"/>
        </w:rPr>
        <w:t>天内和（或）金额</w:t>
      </w:r>
      <w:r>
        <w:rPr>
          <w:rFonts w:hint="eastAsia" w:ascii="宋体" w:hAnsi="宋体" w:eastAsia="宋体" w:cs="宋体"/>
          <w:color w:val="auto"/>
          <w:kern w:val="2"/>
          <w:sz w:val="21"/>
          <w:szCs w:val="21"/>
          <w:highlight w:val="white"/>
          <w:u w:val="single"/>
          <w:lang w:eastAsia="en-US"/>
        </w:rPr>
        <w:t xml:space="preserve">  /   </w:t>
      </w:r>
      <w:r>
        <w:rPr>
          <w:rFonts w:hint="eastAsia" w:ascii="宋体" w:hAnsi="宋体" w:eastAsia="宋体" w:cs="宋体"/>
          <w:color w:val="auto"/>
          <w:kern w:val="2"/>
          <w:sz w:val="21"/>
          <w:szCs w:val="21"/>
          <w:highlight w:val="white"/>
          <w:lang w:eastAsia="en-US"/>
        </w:rPr>
        <w:t>万元内的变更，监理人不需请示委托人即可向承包人发布变更通知，但监理人事后应立即通知委托人，委托人如有异议，可以立即提出并要求更正。</w:t>
      </w:r>
    </w:p>
    <w:p w14:paraId="5C9656E5">
      <w:pPr>
        <w:widowControl w:val="0"/>
        <w:adjustRightInd w:val="0"/>
        <w:snapToGrid w:val="0"/>
        <w:spacing w:line="420" w:lineRule="exact"/>
        <w:ind w:firstLine="420" w:firstLineChars="200"/>
        <w:jc w:val="both"/>
        <w:rPr>
          <w:rFonts w:hint="eastAsia" w:ascii="宋体" w:hAnsi="宋体" w:eastAsia="宋体" w:cs="宋体"/>
          <w:color w:val="auto"/>
          <w:kern w:val="2"/>
          <w:sz w:val="21"/>
          <w:szCs w:val="21"/>
          <w:lang w:eastAsia="en-US"/>
        </w:rPr>
      </w:pPr>
      <w:r>
        <w:rPr>
          <w:rFonts w:hint="eastAsia" w:ascii="宋体" w:hAnsi="宋体" w:eastAsia="宋体" w:cs="宋体"/>
          <w:color w:val="auto"/>
          <w:kern w:val="2"/>
          <w:sz w:val="21"/>
          <w:szCs w:val="21"/>
          <w:highlight w:val="white"/>
          <w:lang w:eastAsia="en-US"/>
        </w:rPr>
        <w:t>2.4.4 监理人有权要求承包人调换其人员的限制条件：</w:t>
      </w:r>
      <w:r>
        <w:rPr>
          <w:rFonts w:hint="eastAsia" w:ascii="宋体" w:hAnsi="宋体" w:eastAsia="宋体" w:cs="宋体"/>
          <w:color w:val="auto"/>
          <w:kern w:val="2"/>
          <w:sz w:val="21"/>
          <w:szCs w:val="21"/>
          <w:highlight w:val="white"/>
          <w:u w:val="single"/>
          <w:lang w:eastAsia="en-US"/>
        </w:rPr>
        <w:t>按照通用条款执行</w:t>
      </w:r>
      <w:r>
        <w:rPr>
          <w:rFonts w:hint="eastAsia" w:ascii="宋体" w:hAnsi="宋体" w:eastAsia="宋体" w:cs="宋体"/>
          <w:color w:val="auto"/>
          <w:kern w:val="2"/>
          <w:sz w:val="21"/>
          <w:szCs w:val="21"/>
          <w:highlight w:val="white"/>
          <w:lang w:eastAsia="en-US"/>
        </w:rPr>
        <w:t xml:space="preserve">。  </w:t>
      </w:r>
    </w:p>
    <w:p w14:paraId="36ECB3F6">
      <w:pPr>
        <w:widowControl w:val="0"/>
        <w:adjustRightInd w:val="0"/>
        <w:snapToGrid w:val="0"/>
        <w:spacing w:line="420" w:lineRule="exact"/>
        <w:ind w:firstLine="420" w:firstLineChars="200"/>
        <w:jc w:val="both"/>
        <w:rPr>
          <w:rFonts w:hint="eastAsia" w:ascii="宋体" w:hAnsi="宋体" w:eastAsia="宋体" w:cs="宋体"/>
          <w:color w:val="auto"/>
          <w:kern w:val="2"/>
          <w:sz w:val="21"/>
          <w:szCs w:val="21"/>
          <w:lang w:eastAsia="en-US"/>
        </w:rPr>
      </w:pPr>
      <w:r>
        <w:rPr>
          <w:rFonts w:hint="eastAsia" w:ascii="宋体" w:hAnsi="宋体" w:eastAsia="宋体" w:cs="宋体"/>
          <w:color w:val="auto"/>
          <w:kern w:val="2"/>
          <w:sz w:val="21"/>
          <w:szCs w:val="21"/>
          <w:highlight w:val="white"/>
          <w:lang w:eastAsia="en-US"/>
        </w:rPr>
        <w:t>2.4.5 其他职责</w:t>
      </w:r>
    </w:p>
    <w:p w14:paraId="5D532DAB">
      <w:pPr>
        <w:widowControl w:val="0"/>
        <w:adjustRightInd w:val="0"/>
        <w:snapToGrid w:val="0"/>
        <w:spacing w:line="420" w:lineRule="exact"/>
        <w:ind w:firstLine="420" w:firstLineChars="200"/>
        <w:jc w:val="both"/>
        <w:rPr>
          <w:rFonts w:hint="eastAsia" w:ascii="宋体" w:hAnsi="宋体" w:eastAsia="宋体" w:cs="宋体"/>
          <w:color w:val="auto"/>
          <w:kern w:val="0"/>
          <w:sz w:val="21"/>
          <w:szCs w:val="21"/>
          <w:u w:val="single"/>
        </w:rPr>
      </w:pPr>
      <w:r>
        <w:rPr>
          <w:rFonts w:hint="eastAsia" w:ascii="宋体" w:hAnsi="宋体" w:eastAsia="宋体" w:cs="宋体"/>
          <w:color w:val="auto"/>
          <w:kern w:val="2"/>
          <w:sz w:val="21"/>
          <w:szCs w:val="21"/>
          <w:highlight w:val="white"/>
          <w:u w:val="single"/>
        </w:rPr>
        <w:t>（1）本工程质量标准为符合《</w:t>
      </w:r>
      <w:r>
        <w:rPr>
          <w:rFonts w:hint="eastAsia" w:ascii="宋体" w:hAnsi="宋体" w:eastAsia="宋体" w:cs="宋体"/>
          <w:color w:val="auto"/>
          <w:kern w:val="2"/>
          <w:sz w:val="21"/>
          <w:szCs w:val="21"/>
          <w:u w:val="single"/>
          <w:lang w:val="en-US" w:eastAsia="zh-CN"/>
        </w:rPr>
        <w:t>建筑</w:t>
      </w:r>
      <w:r>
        <w:rPr>
          <w:rFonts w:hint="eastAsia" w:ascii="宋体" w:hAnsi="宋体" w:eastAsia="宋体" w:cs="宋体"/>
          <w:color w:val="auto"/>
          <w:kern w:val="2"/>
          <w:sz w:val="21"/>
          <w:szCs w:val="21"/>
          <w:u w:val="single"/>
        </w:rPr>
        <w:t>工程施工质量验收</w:t>
      </w:r>
      <w:r>
        <w:rPr>
          <w:rFonts w:hint="eastAsia" w:ascii="宋体" w:hAnsi="宋体" w:eastAsia="宋体" w:cs="宋体"/>
          <w:color w:val="auto"/>
          <w:kern w:val="2"/>
          <w:sz w:val="21"/>
          <w:szCs w:val="21"/>
          <w:u w:val="single"/>
          <w:lang w:val="en-US" w:eastAsia="zh-CN"/>
        </w:rPr>
        <w:t>统一标准</w:t>
      </w:r>
      <w:r>
        <w:rPr>
          <w:rFonts w:hint="eastAsia" w:ascii="宋体" w:hAnsi="宋体" w:eastAsia="宋体" w:cs="宋体"/>
          <w:color w:val="auto"/>
          <w:kern w:val="2"/>
          <w:sz w:val="21"/>
          <w:szCs w:val="21"/>
          <w:highlight w:val="white"/>
          <w:u w:val="single"/>
        </w:rPr>
        <w:t>》合格标准。在本合同履行过程中，监理人应严格按《建设工程监理规范》要求进行工程监理，并应做好现场安全文明施工方面的管理工作。</w:t>
      </w:r>
    </w:p>
    <w:p w14:paraId="6CFCFABA">
      <w:pPr>
        <w:widowControl w:val="0"/>
        <w:autoSpaceDE w:val="0"/>
        <w:autoSpaceDN w:val="0"/>
        <w:adjustRightInd w:val="0"/>
        <w:spacing w:line="420" w:lineRule="exact"/>
        <w:ind w:firstLine="420" w:firstLineChars="200"/>
        <w:jc w:val="both"/>
        <w:rPr>
          <w:rFonts w:hint="eastAsia" w:ascii="宋体" w:hAnsi="宋体" w:eastAsia="宋体" w:cs="宋体"/>
          <w:color w:val="auto"/>
          <w:kern w:val="2"/>
          <w:sz w:val="21"/>
          <w:szCs w:val="21"/>
          <w:u w:val="single"/>
        </w:rPr>
      </w:pPr>
      <w:r>
        <w:rPr>
          <w:rFonts w:hint="eastAsia" w:ascii="宋体" w:hAnsi="宋体" w:eastAsia="宋体" w:cs="宋体"/>
          <w:color w:val="auto"/>
          <w:kern w:val="2"/>
          <w:sz w:val="21"/>
          <w:szCs w:val="21"/>
          <w:highlight w:val="white"/>
          <w:u w:val="single"/>
        </w:rPr>
        <w:t>（2）监理责任期：本工程监理责任期自双方签订监理合同之日起，至工程竣工止，其中包含缺陷责任期,缺陷责任期为自综合验收合格之日起24个月。</w:t>
      </w:r>
    </w:p>
    <w:p w14:paraId="108EBE32">
      <w:pPr>
        <w:widowControl w:val="0"/>
        <w:adjustRightInd w:val="0"/>
        <w:snapToGrid w:val="0"/>
        <w:spacing w:line="420" w:lineRule="exact"/>
        <w:ind w:firstLine="420" w:firstLineChars="200"/>
        <w:jc w:val="both"/>
        <w:rPr>
          <w:rFonts w:hint="eastAsia" w:ascii="宋体" w:hAnsi="宋体" w:eastAsia="宋体" w:cs="宋体"/>
          <w:color w:val="auto"/>
          <w:kern w:val="2"/>
          <w:sz w:val="21"/>
          <w:szCs w:val="21"/>
          <w:u w:val="single"/>
        </w:rPr>
      </w:pPr>
      <w:r>
        <w:rPr>
          <w:rFonts w:hint="eastAsia" w:ascii="宋体" w:hAnsi="宋体" w:eastAsia="宋体" w:cs="宋体"/>
          <w:color w:val="auto"/>
          <w:kern w:val="2"/>
          <w:sz w:val="21"/>
          <w:szCs w:val="21"/>
          <w:highlight w:val="white"/>
          <w:u w:val="single"/>
        </w:rPr>
        <w:t>（3）对存在的施工管理人员不到位、质量、进度、安全文明施工方面的主要问题及违反工程建设强制性标准的行为，监理人应书面报告委托人及相关主管部门，并及时发出监理通知单，同时督促施工承包人在限定的时间内整改。</w:t>
      </w:r>
    </w:p>
    <w:p w14:paraId="47955B75">
      <w:pPr>
        <w:widowControl w:val="0"/>
        <w:adjustRightInd w:val="0"/>
        <w:snapToGrid w:val="0"/>
        <w:spacing w:line="420" w:lineRule="exact"/>
        <w:ind w:firstLine="420" w:firstLineChars="200"/>
        <w:jc w:val="both"/>
        <w:rPr>
          <w:rFonts w:hint="eastAsia" w:ascii="宋体" w:hAnsi="宋体" w:eastAsia="宋体" w:cs="宋体"/>
          <w:color w:val="auto"/>
          <w:kern w:val="2"/>
          <w:sz w:val="21"/>
          <w:szCs w:val="21"/>
          <w:u w:val="single"/>
        </w:rPr>
      </w:pPr>
      <w:r>
        <w:rPr>
          <w:rFonts w:hint="eastAsia" w:ascii="宋体" w:hAnsi="宋体" w:eastAsia="宋体" w:cs="宋体"/>
          <w:color w:val="auto"/>
          <w:kern w:val="2"/>
          <w:sz w:val="21"/>
          <w:szCs w:val="21"/>
          <w:highlight w:val="white"/>
          <w:u w:val="single"/>
        </w:rPr>
        <w:t>（4）监理人在项目实施或施工过程中必须严格控制工程造价、控制进度款的拨付，所有经济、工期签证须经委托人签署后才可生效。</w:t>
      </w:r>
    </w:p>
    <w:p w14:paraId="46831730">
      <w:pPr>
        <w:widowControl w:val="0"/>
        <w:adjustRightInd w:val="0"/>
        <w:snapToGrid w:val="0"/>
        <w:spacing w:line="420" w:lineRule="exact"/>
        <w:ind w:firstLine="420" w:firstLineChars="200"/>
        <w:jc w:val="both"/>
        <w:rPr>
          <w:rFonts w:hint="eastAsia" w:ascii="宋体" w:hAnsi="宋体" w:eastAsia="宋体" w:cs="宋体"/>
          <w:color w:val="auto"/>
          <w:kern w:val="2"/>
          <w:sz w:val="21"/>
          <w:szCs w:val="21"/>
          <w:u w:val="single"/>
        </w:rPr>
      </w:pPr>
      <w:r>
        <w:rPr>
          <w:rFonts w:hint="eastAsia" w:ascii="宋体" w:hAnsi="宋体" w:eastAsia="宋体" w:cs="宋体"/>
          <w:color w:val="auto"/>
          <w:kern w:val="2"/>
          <w:sz w:val="21"/>
          <w:szCs w:val="21"/>
          <w:highlight w:val="white"/>
          <w:u w:val="single"/>
        </w:rPr>
        <w:t>（5）本工程所使用的设备、水电材料、装饰材料需经监理人验收合格后，并书面报告委托人备案后才可同意施工承包人使用。</w:t>
      </w:r>
    </w:p>
    <w:p w14:paraId="3C89E17B">
      <w:pPr>
        <w:widowControl w:val="0"/>
        <w:adjustRightInd w:val="0"/>
        <w:snapToGrid w:val="0"/>
        <w:spacing w:line="420" w:lineRule="exact"/>
        <w:ind w:firstLine="420" w:firstLineChars="200"/>
        <w:jc w:val="both"/>
        <w:rPr>
          <w:rFonts w:hint="eastAsia" w:ascii="宋体" w:hAnsi="宋体" w:eastAsia="宋体" w:cs="宋体"/>
          <w:color w:val="auto"/>
          <w:kern w:val="2"/>
          <w:sz w:val="21"/>
          <w:szCs w:val="21"/>
          <w:highlight w:val="white"/>
          <w:u w:val="single"/>
        </w:rPr>
      </w:pPr>
      <w:r>
        <w:rPr>
          <w:rFonts w:hint="eastAsia" w:ascii="宋体" w:hAnsi="宋体" w:eastAsia="宋体" w:cs="宋体"/>
          <w:color w:val="auto"/>
          <w:kern w:val="2"/>
          <w:sz w:val="21"/>
          <w:szCs w:val="21"/>
          <w:highlight w:val="white"/>
          <w:u w:val="single"/>
        </w:rPr>
        <w:t>（6）监理人应按工程建设、廉政建设等方面的规定做廉政承诺，独立解决生活用餐问题，不得向施工承包人领取、索赔工地补贴等费用并按廉政承诺认真执行。</w:t>
      </w:r>
    </w:p>
    <w:p w14:paraId="7E2897C9">
      <w:pPr>
        <w:widowControl w:val="0"/>
        <w:adjustRightInd w:val="0"/>
        <w:snapToGrid w:val="0"/>
        <w:spacing w:line="420" w:lineRule="exact"/>
        <w:ind w:firstLine="420" w:firstLineChars="200"/>
        <w:jc w:val="both"/>
        <w:rPr>
          <w:rFonts w:hint="eastAsia" w:ascii="宋体" w:hAnsi="宋体" w:eastAsia="宋体" w:cs="宋体"/>
          <w:color w:val="auto"/>
          <w:kern w:val="2"/>
          <w:sz w:val="21"/>
          <w:szCs w:val="21"/>
          <w:lang w:eastAsia="en-US"/>
        </w:rPr>
      </w:pPr>
      <w:r>
        <w:rPr>
          <w:rFonts w:hint="eastAsia" w:ascii="宋体" w:hAnsi="宋体" w:eastAsia="宋体" w:cs="宋体"/>
          <w:color w:val="auto"/>
          <w:kern w:val="0"/>
          <w:sz w:val="21"/>
          <w:szCs w:val="21"/>
          <w:highlight w:val="white"/>
          <w:lang w:eastAsia="en-US"/>
        </w:rPr>
        <w:t xml:space="preserve">2.5 </w:t>
      </w:r>
      <w:r>
        <w:rPr>
          <w:rFonts w:hint="eastAsia" w:ascii="宋体" w:hAnsi="宋体" w:eastAsia="宋体" w:cs="宋体"/>
          <w:color w:val="auto"/>
          <w:kern w:val="2"/>
          <w:sz w:val="21"/>
          <w:szCs w:val="21"/>
          <w:highlight w:val="white"/>
          <w:lang w:eastAsia="en-US"/>
        </w:rPr>
        <w:t>提交</w:t>
      </w:r>
      <w:r>
        <w:rPr>
          <w:rFonts w:hint="eastAsia" w:ascii="宋体" w:hAnsi="宋体" w:eastAsia="宋体" w:cs="宋体"/>
          <w:color w:val="auto"/>
          <w:kern w:val="0"/>
          <w:sz w:val="21"/>
          <w:szCs w:val="21"/>
          <w:highlight w:val="white"/>
          <w:lang w:eastAsia="en-US"/>
        </w:rPr>
        <w:t>报告</w:t>
      </w:r>
    </w:p>
    <w:p w14:paraId="09CB523A">
      <w:pPr>
        <w:widowControl w:val="0"/>
        <w:adjustRightInd w:val="0"/>
        <w:snapToGrid w:val="0"/>
        <w:spacing w:line="420" w:lineRule="exact"/>
        <w:ind w:firstLine="420" w:firstLineChars="200"/>
        <w:jc w:val="both"/>
        <w:rPr>
          <w:rFonts w:hint="eastAsia" w:ascii="宋体" w:hAnsi="宋体" w:eastAsia="宋体" w:cs="宋体"/>
          <w:color w:val="auto"/>
          <w:kern w:val="0"/>
          <w:sz w:val="21"/>
          <w:szCs w:val="21"/>
          <w:highlight w:val="white"/>
          <w:u w:val="single"/>
          <w:lang w:eastAsia="en-US"/>
        </w:rPr>
      </w:pPr>
      <w:r>
        <w:rPr>
          <w:rFonts w:hint="eastAsia" w:ascii="宋体" w:hAnsi="宋体" w:eastAsia="宋体" w:cs="宋体"/>
          <w:color w:val="auto"/>
          <w:kern w:val="2"/>
          <w:sz w:val="21"/>
          <w:szCs w:val="21"/>
          <w:highlight w:val="white"/>
          <w:lang w:eastAsia="en-US"/>
        </w:rPr>
        <w:t>监理人应提交报告的种类(</w:t>
      </w:r>
      <w:r>
        <w:rPr>
          <w:rFonts w:hint="eastAsia" w:ascii="宋体" w:hAnsi="宋体" w:eastAsia="宋体" w:cs="宋体"/>
          <w:color w:val="auto"/>
          <w:kern w:val="0"/>
          <w:sz w:val="21"/>
          <w:szCs w:val="21"/>
          <w:highlight w:val="white"/>
          <w:lang w:eastAsia="en-US"/>
        </w:rPr>
        <w:t>包括监理规划、监理月报及约定的专项报告)</w:t>
      </w:r>
      <w:r>
        <w:rPr>
          <w:rFonts w:hint="eastAsia" w:ascii="宋体" w:hAnsi="宋体" w:eastAsia="宋体" w:cs="宋体"/>
          <w:color w:val="auto"/>
          <w:kern w:val="2"/>
          <w:sz w:val="21"/>
          <w:szCs w:val="21"/>
          <w:highlight w:val="white"/>
          <w:lang w:eastAsia="en-US"/>
        </w:rPr>
        <w:t>、时间和份数</w:t>
      </w:r>
      <w:r>
        <w:rPr>
          <w:rFonts w:hint="eastAsia" w:ascii="宋体" w:hAnsi="宋体" w:eastAsia="宋体" w:cs="宋体"/>
          <w:color w:val="auto"/>
          <w:kern w:val="0"/>
          <w:sz w:val="21"/>
          <w:szCs w:val="21"/>
          <w:highlight w:val="white"/>
          <w:lang w:eastAsia="en-US"/>
        </w:rPr>
        <w:t>：</w:t>
      </w:r>
      <w:r>
        <w:rPr>
          <w:rFonts w:hint="eastAsia" w:ascii="宋体" w:hAnsi="宋体" w:eastAsia="宋体" w:cs="宋体"/>
          <w:color w:val="auto"/>
          <w:kern w:val="0"/>
          <w:sz w:val="21"/>
          <w:szCs w:val="21"/>
          <w:highlight w:val="white"/>
          <w:u w:val="single"/>
          <w:lang w:eastAsia="en-US"/>
        </w:rPr>
        <w:t>（1）监理人应保证每周至少召开一次监理例会，并负责整理会议纪要，48小时内报送委托人。</w:t>
      </w:r>
    </w:p>
    <w:p w14:paraId="1253F524">
      <w:pPr>
        <w:widowControl w:val="0"/>
        <w:adjustRightInd w:val="0"/>
        <w:snapToGrid w:val="0"/>
        <w:spacing w:line="420" w:lineRule="exact"/>
        <w:ind w:firstLine="420" w:firstLineChars="200"/>
        <w:jc w:val="both"/>
        <w:rPr>
          <w:rFonts w:hint="eastAsia" w:ascii="宋体" w:hAnsi="宋体" w:eastAsia="宋体" w:cs="宋体"/>
          <w:color w:val="auto"/>
          <w:kern w:val="0"/>
          <w:sz w:val="21"/>
          <w:szCs w:val="21"/>
          <w:highlight w:val="white"/>
          <w:u w:val="single"/>
          <w:lang w:eastAsia="en-US"/>
        </w:rPr>
      </w:pPr>
      <w:r>
        <w:rPr>
          <w:rFonts w:hint="eastAsia" w:ascii="宋体" w:hAnsi="宋体" w:eastAsia="宋体" w:cs="宋体"/>
          <w:color w:val="auto"/>
          <w:kern w:val="0"/>
          <w:sz w:val="21"/>
          <w:szCs w:val="21"/>
          <w:highlight w:val="white"/>
          <w:u w:val="single"/>
          <w:lang w:eastAsia="en-US"/>
        </w:rPr>
        <w:t>（2）监理人应于每月25日之前提交监理月报给委托人；应包含本月工程质量、进度、造价、安全控制、施工承包人自检与整改情况以及下个月监理工作重点与计划。</w:t>
      </w:r>
    </w:p>
    <w:p w14:paraId="4D04F70B">
      <w:pPr>
        <w:widowControl w:val="0"/>
        <w:adjustRightInd w:val="0"/>
        <w:snapToGrid w:val="0"/>
        <w:spacing w:line="420" w:lineRule="exact"/>
        <w:ind w:firstLine="420" w:firstLineChars="200"/>
        <w:jc w:val="both"/>
        <w:rPr>
          <w:rFonts w:hint="eastAsia" w:ascii="宋体" w:hAnsi="宋体" w:eastAsia="宋体" w:cs="宋体"/>
          <w:color w:val="auto"/>
          <w:kern w:val="0"/>
          <w:sz w:val="21"/>
          <w:szCs w:val="21"/>
          <w:highlight w:val="white"/>
          <w:u w:val="single"/>
          <w:lang w:eastAsia="en-US"/>
        </w:rPr>
      </w:pPr>
      <w:r>
        <w:rPr>
          <w:rFonts w:hint="eastAsia" w:ascii="宋体" w:hAnsi="宋体" w:eastAsia="宋体" w:cs="宋体"/>
          <w:color w:val="auto"/>
          <w:kern w:val="0"/>
          <w:sz w:val="21"/>
          <w:szCs w:val="21"/>
          <w:highlight w:val="white"/>
          <w:u w:val="single"/>
          <w:lang w:eastAsia="en-US"/>
        </w:rPr>
        <w:t>（3）施工承包人报送的工程签证，监理人应在7日内办理完成并注明监理意见，否则每拖延一天处以 1000 元的违约金。</w:t>
      </w:r>
    </w:p>
    <w:p w14:paraId="13C23E05">
      <w:pPr>
        <w:widowControl w:val="0"/>
        <w:adjustRightInd w:val="0"/>
        <w:snapToGrid w:val="0"/>
        <w:spacing w:line="420" w:lineRule="exact"/>
        <w:ind w:firstLine="420" w:firstLineChars="200"/>
        <w:jc w:val="both"/>
        <w:rPr>
          <w:rFonts w:hint="eastAsia" w:ascii="宋体" w:hAnsi="宋体" w:eastAsia="宋体" w:cs="宋体"/>
          <w:color w:val="auto"/>
          <w:kern w:val="0"/>
          <w:sz w:val="21"/>
          <w:szCs w:val="21"/>
          <w:highlight w:val="white"/>
          <w:u w:val="single"/>
          <w:lang w:eastAsia="en-US"/>
        </w:rPr>
      </w:pPr>
      <w:r>
        <w:rPr>
          <w:rFonts w:hint="eastAsia" w:ascii="宋体" w:hAnsi="宋体" w:eastAsia="宋体" w:cs="宋体"/>
          <w:color w:val="auto"/>
          <w:kern w:val="0"/>
          <w:sz w:val="21"/>
          <w:szCs w:val="21"/>
          <w:highlight w:val="white"/>
          <w:u w:val="single"/>
          <w:lang w:eastAsia="en-US"/>
        </w:rPr>
        <w:t>（4）施工承包人每月15日申报工程进度款后，监理人应在7日内审核完毕，否则每拖延一天处以 1000 元的违约金。</w:t>
      </w:r>
    </w:p>
    <w:p w14:paraId="4F92B434">
      <w:pPr>
        <w:widowControl w:val="0"/>
        <w:adjustRightInd w:val="0"/>
        <w:snapToGrid w:val="0"/>
        <w:spacing w:line="420" w:lineRule="exact"/>
        <w:ind w:firstLine="420" w:firstLineChars="200"/>
        <w:jc w:val="both"/>
        <w:rPr>
          <w:rFonts w:hint="eastAsia" w:ascii="宋体" w:hAnsi="宋体" w:eastAsia="宋体" w:cs="宋体"/>
          <w:color w:val="auto"/>
          <w:kern w:val="0"/>
          <w:sz w:val="21"/>
          <w:szCs w:val="21"/>
          <w:highlight w:val="white"/>
          <w:u w:val="single"/>
          <w:lang w:eastAsia="en-US"/>
        </w:rPr>
      </w:pPr>
      <w:r>
        <w:rPr>
          <w:rFonts w:hint="eastAsia" w:ascii="宋体" w:hAnsi="宋体" w:eastAsia="宋体" w:cs="宋体"/>
          <w:color w:val="auto"/>
          <w:kern w:val="0"/>
          <w:sz w:val="21"/>
          <w:szCs w:val="21"/>
          <w:highlight w:val="white"/>
          <w:u w:val="single"/>
          <w:lang w:eastAsia="en-US"/>
        </w:rPr>
        <w:t>（5）施工承包人提交结算书后，监理人应在2个月内审核完成，若非施工承包人原因造成的，每拖延一天处以 1000 元的违约金。</w:t>
      </w:r>
    </w:p>
    <w:p w14:paraId="14B517C8">
      <w:pPr>
        <w:widowControl w:val="0"/>
        <w:adjustRightInd w:val="0"/>
        <w:snapToGrid w:val="0"/>
        <w:spacing w:line="420" w:lineRule="exact"/>
        <w:ind w:firstLine="420" w:firstLineChars="200"/>
        <w:jc w:val="both"/>
        <w:rPr>
          <w:rFonts w:hint="eastAsia" w:ascii="宋体" w:hAnsi="宋体" w:eastAsia="宋体" w:cs="宋体"/>
          <w:color w:val="auto"/>
          <w:kern w:val="0"/>
          <w:sz w:val="21"/>
          <w:szCs w:val="21"/>
          <w:highlight w:val="white"/>
          <w:u w:val="single"/>
          <w:lang w:eastAsia="en-US"/>
        </w:rPr>
      </w:pPr>
      <w:r>
        <w:rPr>
          <w:rFonts w:hint="eastAsia" w:ascii="宋体" w:hAnsi="宋体" w:eastAsia="宋体" w:cs="宋体"/>
          <w:color w:val="auto"/>
          <w:kern w:val="0"/>
          <w:sz w:val="21"/>
          <w:szCs w:val="21"/>
          <w:highlight w:val="white"/>
          <w:u w:val="single"/>
          <w:lang w:eastAsia="en-US"/>
        </w:rPr>
        <w:t>（6）在工程竣工验收时，监理人应向委托人提交符合档案管理规定的整套监理资料，若无法移交的，按本工程合同价的 10% 支付违约金。</w:t>
      </w:r>
    </w:p>
    <w:p w14:paraId="4469684B">
      <w:pPr>
        <w:widowControl w:val="0"/>
        <w:adjustRightInd w:val="0"/>
        <w:snapToGrid w:val="0"/>
        <w:spacing w:line="420" w:lineRule="exact"/>
        <w:ind w:firstLine="420" w:firstLineChars="200"/>
        <w:jc w:val="both"/>
        <w:rPr>
          <w:rFonts w:hint="eastAsia" w:ascii="宋体" w:hAnsi="宋体" w:eastAsia="宋体" w:cs="宋体"/>
          <w:color w:val="auto"/>
          <w:kern w:val="2"/>
          <w:sz w:val="21"/>
          <w:szCs w:val="21"/>
          <w:lang w:eastAsia="en-US"/>
        </w:rPr>
      </w:pPr>
      <w:r>
        <w:rPr>
          <w:rFonts w:hint="eastAsia" w:ascii="宋体" w:hAnsi="宋体" w:eastAsia="宋体" w:cs="宋体"/>
          <w:color w:val="auto"/>
          <w:kern w:val="2"/>
          <w:sz w:val="21"/>
          <w:szCs w:val="21"/>
          <w:highlight w:val="white"/>
          <w:lang w:eastAsia="en-US"/>
        </w:rPr>
        <w:t>2.7 使用委托人的财产</w:t>
      </w:r>
    </w:p>
    <w:p w14:paraId="47AD09F0">
      <w:pPr>
        <w:widowControl w:val="0"/>
        <w:adjustRightInd w:val="0"/>
        <w:snapToGrid w:val="0"/>
        <w:spacing w:line="420" w:lineRule="exact"/>
        <w:ind w:firstLine="420" w:firstLineChars="200"/>
        <w:jc w:val="both"/>
        <w:rPr>
          <w:rFonts w:hint="eastAsia" w:ascii="宋体" w:hAnsi="宋体" w:eastAsia="宋体" w:cs="宋体"/>
          <w:color w:val="auto"/>
          <w:kern w:val="0"/>
          <w:sz w:val="21"/>
          <w:szCs w:val="21"/>
          <w:highlight w:val="white"/>
          <w:u w:val="single"/>
          <w:lang w:eastAsia="en-US"/>
        </w:rPr>
      </w:pPr>
      <w:r>
        <w:rPr>
          <w:rFonts w:hint="eastAsia" w:ascii="宋体" w:hAnsi="宋体" w:eastAsia="宋体" w:cs="宋体"/>
          <w:color w:val="auto"/>
          <w:kern w:val="0"/>
          <w:sz w:val="21"/>
          <w:szCs w:val="21"/>
          <w:highlight w:val="white"/>
          <w:u w:val="single"/>
          <w:lang w:eastAsia="en-US"/>
        </w:rPr>
        <w:t>现场办公室、办公设施、工地宿舍、食堂、通信设施以及其他监理设施均由监理人自行配备，所需费用含在监理费用中。在监理期间，委托人不提供工作人员和服务人员给监理人。</w:t>
      </w:r>
    </w:p>
    <w:p w14:paraId="1ABEF40C">
      <w:pPr>
        <w:widowControl w:val="0"/>
        <w:adjustRightInd w:val="0"/>
        <w:snapToGrid w:val="0"/>
        <w:spacing w:line="420" w:lineRule="exact"/>
        <w:ind w:firstLine="482" w:firstLineChars="200"/>
        <w:jc w:val="both"/>
        <w:rPr>
          <w:rFonts w:hint="eastAsia" w:ascii="宋体" w:hAnsi="宋体" w:eastAsia="宋体" w:cs="宋体"/>
          <w:b/>
          <w:bCs/>
          <w:color w:val="auto"/>
          <w:kern w:val="0"/>
          <w:sz w:val="24"/>
          <w:szCs w:val="24"/>
          <w:lang w:eastAsia="en-US"/>
        </w:rPr>
      </w:pPr>
      <w:r>
        <w:rPr>
          <w:rFonts w:hint="eastAsia" w:ascii="宋体" w:hAnsi="宋体" w:eastAsia="宋体" w:cs="宋体"/>
          <w:b/>
          <w:bCs/>
          <w:color w:val="auto"/>
          <w:kern w:val="0"/>
          <w:sz w:val="24"/>
          <w:szCs w:val="24"/>
          <w:highlight w:val="white"/>
          <w:lang w:eastAsia="en-US"/>
        </w:rPr>
        <w:t xml:space="preserve">3. 委托人义务  </w:t>
      </w:r>
    </w:p>
    <w:p w14:paraId="67470BE8">
      <w:pPr>
        <w:widowControl w:val="0"/>
        <w:adjustRightInd w:val="0"/>
        <w:snapToGrid w:val="0"/>
        <w:spacing w:line="420" w:lineRule="exact"/>
        <w:ind w:firstLine="420" w:firstLineChars="200"/>
        <w:jc w:val="both"/>
        <w:rPr>
          <w:rFonts w:hint="eastAsia" w:ascii="宋体" w:hAnsi="宋体" w:eastAsia="宋体" w:cs="宋体"/>
          <w:color w:val="auto"/>
          <w:kern w:val="0"/>
          <w:sz w:val="21"/>
          <w:szCs w:val="21"/>
          <w:lang w:eastAsia="en-US"/>
        </w:rPr>
      </w:pPr>
      <w:r>
        <w:rPr>
          <w:rFonts w:hint="eastAsia" w:ascii="宋体" w:hAnsi="宋体" w:eastAsia="宋体" w:cs="宋体"/>
          <w:color w:val="auto"/>
          <w:kern w:val="0"/>
          <w:sz w:val="21"/>
          <w:szCs w:val="21"/>
          <w:highlight w:val="white"/>
          <w:lang w:eastAsia="en-US"/>
        </w:rPr>
        <w:t>3.4 委托人代表</w:t>
      </w:r>
    </w:p>
    <w:p w14:paraId="1611D366">
      <w:pPr>
        <w:widowControl w:val="0"/>
        <w:adjustRightInd w:val="0"/>
        <w:snapToGrid w:val="0"/>
        <w:spacing w:line="420" w:lineRule="exact"/>
        <w:ind w:firstLine="420" w:firstLineChars="200"/>
        <w:jc w:val="both"/>
        <w:rPr>
          <w:rFonts w:hint="eastAsia" w:ascii="宋体" w:hAnsi="宋体" w:eastAsia="宋体" w:cs="宋体"/>
          <w:color w:val="auto"/>
          <w:kern w:val="0"/>
          <w:sz w:val="21"/>
          <w:szCs w:val="21"/>
          <w:lang w:eastAsia="en-US"/>
        </w:rPr>
      </w:pPr>
      <w:r>
        <w:rPr>
          <w:rFonts w:hint="eastAsia" w:ascii="宋体" w:hAnsi="宋体" w:eastAsia="宋体" w:cs="宋体"/>
          <w:color w:val="auto"/>
          <w:kern w:val="0"/>
          <w:sz w:val="21"/>
          <w:szCs w:val="21"/>
          <w:highlight w:val="white"/>
          <w:lang w:eastAsia="en-US"/>
        </w:rPr>
        <w:t>委托人代表为：</w:t>
      </w:r>
      <w:r>
        <w:rPr>
          <w:rFonts w:hint="eastAsia" w:ascii="宋体" w:hAnsi="宋体" w:eastAsia="仿宋_GB2312" w:cs="宋体"/>
          <w:color w:val="auto"/>
          <w:kern w:val="0"/>
          <w:sz w:val="21"/>
          <w:szCs w:val="21"/>
          <w:highlight w:val="white"/>
          <w:u w:val="single"/>
          <w:lang w:val="en-US" w:eastAsia="zh-CN"/>
        </w:rPr>
        <w:t xml:space="preserve">            </w:t>
      </w:r>
      <w:r>
        <w:rPr>
          <w:rFonts w:hint="eastAsia" w:ascii="宋体" w:hAnsi="宋体" w:eastAsia="宋体" w:cs="宋体"/>
          <w:color w:val="auto"/>
          <w:kern w:val="0"/>
          <w:sz w:val="21"/>
          <w:szCs w:val="21"/>
          <w:highlight w:val="white"/>
          <w:lang w:eastAsia="en-US"/>
        </w:rPr>
        <w:t>。</w:t>
      </w:r>
    </w:p>
    <w:p w14:paraId="6A4983C5">
      <w:pPr>
        <w:widowControl w:val="0"/>
        <w:adjustRightInd w:val="0"/>
        <w:snapToGrid w:val="0"/>
        <w:spacing w:line="420" w:lineRule="exact"/>
        <w:ind w:firstLine="420" w:firstLineChars="200"/>
        <w:jc w:val="both"/>
        <w:rPr>
          <w:rFonts w:hint="eastAsia" w:ascii="宋体" w:hAnsi="宋体" w:eastAsia="宋体" w:cs="宋体"/>
          <w:color w:val="auto"/>
          <w:kern w:val="0"/>
          <w:sz w:val="21"/>
          <w:szCs w:val="21"/>
          <w:lang w:eastAsia="en-US"/>
        </w:rPr>
      </w:pPr>
      <w:r>
        <w:rPr>
          <w:rFonts w:hint="eastAsia" w:ascii="宋体" w:hAnsi="宋体" w:eastAsia="宋体" w:cs="宋体"/>
          <w:color w:val="auto"/>
          <w:kern w:val="0"/>
          <w:sz w:val="21"/>
          <w:szCs w:val="21"/>
          <w:highlight w:val="white"/>
          <w:lang w:eastAsia="en-US"/>
        </w:rPr>
        <w:t>3.6 答复</w:t>
      </w:r>
    </w:p>
    <w:p w14:paraId="766124C8">
      <w:pPr>
        <w:widowControl w:val="0"/>
        <w:adjustRightInd w:val="0"/>
        <w:snapToGrid w:val="0"/>
        <w:spacing w:line="420" w:lineRule="exact"/>
        <w:ind w:firstLine="420" w:firstLineChars="200"/>
        <w:jc w:val="both"/>
        <w:rPr>
          <w:rFonts w:hint="eastAsia" w:ascii="宋体" w:hAnsi="宋体" w:eastAsia="宋体" w:cs="宋体"/>
          <w:color w:val="auto"/>
          <w:kern w:val="0"/>
          <w:sz w:val="24"/>
          <w:szCs w:val="24"/>
          <w:highlight w:val="white"/>
          <w:lang w:eastAsia="en-US"/>
        </w:rPr>
      </w:pPr>
      <w:r>
        <w:rPr>
          <w:rFonts w:hint="eastAsia" w:ascii="宋体" w:hAnsi="宋体" w:eastAsia="宋体" w:cs="宋体"/>
          <w:color w:val="auto"/>
          <w:kern w:val="0"/>
          <w:sz w:val="21"/>
          <w:szCs w:val="21"/>
          <w:highlight w:val="white"/>
          <w:lang w:eastAsia="en-US"/>
        </w:rPr>
        <w:t>委托人同意在</w:t>
      </w:r>
      <w:r>
        <w:rPr>
          <w:rFonts w:hint="eastAsia" w:ascii="宋体" w:hAnsi="宋体" w:eastAsia="宋体" w:cs="宋体"/>
          <w:color w:val="auto"/>
          <w:kern w:val="0"/>
          <w:sz w:val="21"/>
          <w:szCs w:val="21"/>
          <w:highlight w:val="white"/>
          <w:u w:val="single"/>
          <w:lang w:eastAsia="en-US"/>
        </w:rPr>
        <w:t xml:space="preserve">  7  </w:t>
      </w:r>
      <w:r>
        <w:rPr>
          <w:rFonts w:hint="eastAsia" w:ascii="宋体" w:hAnsi="宋体" w:eastAsia="宋体" w:cs="宋体"/>
          <w:color w:val="auto"/>
          <w:kern w:val="0"/>
          <w:sz w:val="21"/>
          <w:szCs w:val="21"/>
          <w:highlight w:val="white"/>
          <w:lang w:eastAsia="en-US"/>
        </w:rPr>
        <w:t>天内，对监理人书面提交并要求作出决定的事宜给予书面答复</w:t>
      </w:r>
      <w:r>
        <w:rPr>
          <w:rFonts w:hint="eastAsia" w:ascii="宋体" w:hAnsi="宋体" w:eastAsia="宋体" w:cs="宋体"/>
          <w:color w:val="auto"/>
          <w:kern w:val="0"/>
          <w:sz w:val="24"/>
          <w:szCs w:val="24"/>
          <w:highlight w:val="white"/>
          <w:lang w:eastAsia="en-US"/>
        </w:rPr>
        <w:t>。</w:t>
      </w:r>
    </w:p>
    <w:p w14:paraId="44BA743E">
      <w:pPr>
        <w:keepNext w:val="0"/>
        <w:keepLines w:val="0"/>
        <w:pageBreakBefore w:val="0"/>
        <w:widowControl w:val="0"/>
        <w:kinsoku/>
        <w:wordWrap/>
        <w:overflowPunct/>
        <w:topLinePunct w:val="0"/>
        <w:autoSpaceDE/>
        <w:autoSpaceDN/>
        <w:bidi w:val="0"/>
        <w:adjustRightInd/>
        <w:snapToGrid/>
        <w:spacing w:line="578" w:lineRule="exact"/>
        <w:ind w:firstLine="480" w:firstLineChars="200"/>
        <w:textAlignment w:val="auto"/>
        <w:rPr>
          <w:rFonts w:hint="eastAsia" w:ascii="宋体" w:hAnsi="宋体" w:eastAsia="宋体" w:cs="宋体"/>
          <w:b/>
          <w:bCs/>
          <w:color w:val="auto"/>
          <w:kern w:val="0"/>
          <w:sz w:val="24"/>
          <w:szCs w:val="24"/>
          <w:highlight w:val="white"/>
          <w:lang w:eastAsia="en-US"/>
        </w:rPr>
      </w:pPr>
      <w:r>
        <w:rPr>
          <w:rFonts w:hint="eastAsia" w:ascii="宋体" w:hAnsi="宋体" w:eastAsia="宋体" w:cs="宋体"/>
          <w:color w:val="auto"/>
          <w:kern w:val="0"/>
          <w:sz w:val="24"/>
          <w:szCs w:val="24"/>
          <w:highlight w:val="white"/>
          <w:lang w:eastAsia="en-US"/>
        </w:rPr>
        <w:t>3.7</w:t>
      </w:r>
      <w:r>
        <w:rPr>
          <w:rFonts w:hint="eastAsia" w:ascii="宋体" w:hAnsi="宋体" w:eastAsia="宋体" w:cs="宋体"/>
          <w:b/>
          <w:bCs/>
          <w:color w:val="auto"/>
          <w:kern w:val="0"/>
          <w:sz w:val="24"/>
          <w:szCs w:val="24"/>
          <w:highlight w:val="white"/>
          <w:lang w:eastAsia="en-US"/>
        </w:rPr>
        <w:t>项目部形象管理、监理业内资料管理、现场监理管理办法</w:t>
      </w:r>
      <w:r>
        <w:rPr>
          <w:rFonts w:hint="eastAsia" w:ascii="宋体" w:hAnsi="宋体" w:eastAsia="宋体" w:cs="宋体"/>
          <w:b/>
          <w:bCs/>
          <w:color w:val="auto"/>
          <w:kern w:val="0"/>
          <w:sz w:val="24"/>
          <w:szCs w:val="24"/>
          <w:highlight w:val="white"/>
          <w:lang w:val="en-US" w:eastAsia="zh-CN"/>
        </w:rPr>
        <w:t>等</w:t>
      </w:r>
      <w:r>
        <w:rPr>
          <w:rFonts w:hint="eastAsia" w:ascii="宋体" w:hAnsi="宋体" w:eastAsia="宋体" w:cs="宋体"/>
          <w:b/>
          <w:bCs/>
          <w:color w:val="auto"/>
          <w:kern w:val="0"/>
          <w:sz w:val="24"/>
          <w:szCs w:val="24"/>
          <w:highlight w:val="white"/>
          <w:lang w:eastAsia="en-US"/>
        </w:rPr>
        <w:t>按连国投工管〔2022〕4号《福建连城国有投资集团有限公司工程项目监理部管理方法和措施（试行）》执行。</w:t>
      </w:r>
    </w:p>
    <w:p w14:paraId="43A94FF0">
      <w:pPr>
        <w:widowControl w:val="0"/>
        <w:adjustRightInd w:val="0"/>
        <w:snapToGrid w:val="0"/>
        <w:spacing w:line="420" w:lineRule="exact"/>
        <w:ind w:firstLine="480" w:firstLineChars="200"/>
        <w:jc w:val="both"/>
        <w:rPr>
          <w:rFonts w:hint="default" w:ascii="宋体" w:hAnsi="宋体" w:eastAsia="宋体" w:cs="宋体"/>
          <w:color w:val="auto"/>
          <w:kern w:val="0"/>
          <w:sz w:val="24"/>
          <w:szCs w:val="24"/>
          <w:highlight w:val="white"/>
          <w:lang w:val="en-US" w:eastAsia="zh-CN"/>
        </w:rPr>
      </w:pPr>
    </w:p>
    <w:p w14:paraId="4CF584D1">
      <w:pPr>
        <w:widowControl w:val="0"/>
        <w:adjustRightInd w:val="0"/>
        <w:snapToGrid w:val="0"/>
        <w:spacing w:line="420" w:lineRule="exact"/>
        <w:ind w:firstLine="482" w:firstLineChars="200"/>
        <w:jc w:val="both"/>
        <w:rPr>
          <w:rFonts w:hint="eastAsia" w:ascii="宋体" w:hAnsi="宋体" w:eastAsia="宋体" w:cs="宋体"/>
          <w:color w:val="auto"/>
          <w:kern w:val="0"/>
          <w:sz w:val="24"/>
          <w:szCs w:val="24"/>
          <w:lang w:eastAsia="en-US"/>
        </w:rPr>
      </w:pPr>
      <w:r>
        <w:rPr>
          <w:rFonts w:hint="eastAsia" w:ascii="宋体" w:hAnsi="宋体" w:eastAsia="宋体" w:cs="宋体"/>
          <w:b/>
          <w:bCs/>
          <w:color w:val="auto"/>
          <w:kern w:val="2"/>
          <w:sz w:val="24"/>
          <w:szCs w:val="24"/>
          <w:highlight w:val="white"/>
          <w:lang w:eastAsia="en-US"/>
        </w:rPr>
        <w:t>4. 违约责任</w:t>
      </w:r>
    </w:p>
    <w:p w14:paraId="4DC88325">
      <w:pPr>
        <w:widowControl w:val="0"/>
        <w:spacing w:line="420" w:lineRule="exact"/>
        <w:ind w:firstLine="420" w:firstLineChars="200"/>
        <w:jc w:val="left"/>
        <w:rPr>
          <w:rFonts w:hint="eastAsia" w:ascii="宋体" w:hAnsi="宋体" w:eastAsia="宋体" w:cs="宋体"/>
          <w:color w:val="auto"/>
          <w:kern w:val="0"/>
          <w:sz w:val="21"/>
          <w:szCs w:val="21"/>
          <w:highlight w:val="white"/>
          <w:lang w:eastAsia="en-US"/>
        </w:rPr>
      </w:pPr>
      <w:r>
        <w:rPr>
          <w:rFonts w:hint="eastAsia" w:ascii="宋体" w:hAnsi="宋体" w:eastAsia="宋体" w:cs="宋体"/>
          <w:color w:val="auto"/>
          <w:kern w:val="0"/>
          <w:sz w:val="21"/>
          <w:szCs w:val="21"/>
          <w:highlight w:val="white"/>
          <w:lang w:eastAsia="en-US"/>
        </w:rPr>
        <w:t>4.1 监理人的违约责任</w:t>
      </w:r>
    </w:p>
    <w:p w14:paraId="4B6000A2">
      <w:pPr>
        <w:widowControl w:val="0"/>
        <w:spacing w:line="420" w:lineRule="exact"/>
        <w:ind w:firstLine="420" w:firstLineChars="200"/>
        <w:jc w:val="left"/>
        <w:rPr>
          <w:rFonts w:hint="eastAsia" w:ascii="宋体" w:hAnsi="宋体" w:eastAsia="宋体" w:cs="宋体"/>
          <w:color w:val="auto"/>
          <w:kern w:val="0"/>
          <w:sz w:val="21"/>
          <w:szCs w:val="21"/>
          <w:highlight w:val="white"/>
          <w:u w:val="single"/>
          <w:lang w:eastAsia="en-US"/>
        </w:rPr>
      </w:pPr>
      <w:r>
        <w:rPr>
          <w:rFonts w:hint="eastAsia" w:ascii="宋体" w:hAnsi="宋体" w:eastAsia="宋体" w:cs="宋体"/>
          <w:color w:val="auto"/>
          <w:kern w:val="0"/>
          <w:sz w:val="21"/>
          <w:szCs w:val="21"/>
          <w:highlight w:val="white"/>
          <w:u w:val="single"/>
          <w:lang w:eastAsia="en-US"/>
        </w:rPr>
        <w:t>4.1.1监理人向委托人支付的违约金，委托人有权在任何应向监理人支付或退还的款项中直接予以抵扣，监理人对此不得有异议。监理人违反本合同约定给委托人造成损失的，监理人应当赔偿委托人损失。</w:t>
      </w:r>
    </w:p>
    <w:p w14:paraId="6C04400C">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420" w:firstLineChars="200"/>
        <w:textAlignment w:val="auto"/>
        <w:rPr>
          <w:rFonts w:hint="eastAsia" w:ascii="宋体" w:hAnsi="宋体" w:eastAsia="宋体" w:cs="宋体"/>
          <w:color w:val="auto"/>
          <w:kern w:val="0"/>
          <w:sz w:val="21"/>
          <w:szCs w:val="21"/>
          <w:highlight w:val="white"/>
          <w:u w:val="single"/>
          <w:lang w:eastAsia="en-US"/>
        </w:rPr>
      </w:pPr>
      <w:r>
        <w:rPr>
          <w:rFonts w:hint="eastAsia" w:ascii="宋体" w:hAnsi="宋体" w:eastAsia="宋体" w:cs="宋体"/>
          <w:color w:val="auto"/>
          <w:kern w:val="0"/>
          <w:sz w:val="21"/>
          <w:szCs w:val="21"/>
          <w:highlight w:val="white"/>
          <w:u w:val="single"/>
        </w:rPr>
        <w:t>4.1.2</w:t>
      </w:r>
      <w:r>
        <w:rPr>
          <w:rFonts w:hint="eastAsia" w:ascii="宋体" w:hAnsi="宋体" w:eastAsia="宋体" w:cs="宋体"/>
          <w:color w:val="auto"/>
          <w:kern w:val="0"/>
          <w:sz w:val="21"/>
          <w:szCs w:val="21"/>
          <w:highlight w:val="white"/>
          <w:u w:val="single"/>
          <w:lang w:eastAsia="en-US"/>
        </w:rPr>
        <w:t>总监理工程师及其它监理人员必须常驻项目现场，无</w:t>
      </w:r>
      <w:r>
        <w:rPr>
          <w:rFonts w:hint="eastAsia" w:ascii="宋体" w:hAnsi="宋体" w:eastAsia="宋体" w:cs="宋体"/>
          <w:b w:val="0"/>
          <w:bCs w:val="0"/>
          <w:color w:val="auto"/>
          <w:kern w:val="0"/>
          <w:sz w:val="21"/>
          <w:szCs w:val="21"/>
          <w:highlight w:val="white"/>
          <w:u w:val="single"/>
          <w:lang w:eastAsia="en-US"/>
        </w:rPr>
        <w:t>条件接受委托人考勤制度</w:t>
      </w:r>
      <w:r>
        <w:rPr>
          <w:rFonts w:hint="eastAsia" w:ascii="宋体" w:hAnsi="宋体" w:eastAsia="宋体" w:cs="宋体"/>
          <w:color w:val="auto"/>
          <w:kern w:val="0"/>
          <w:sz w:val="21"/>
          <w:szCs w:val="21"/>
          <w:highlight w:val="white"/>
          <w:u w:val="single"/>
          <w:lang w:eastAsia="en-US"/>
        </w:rPr>
        <w:t>，有特殊情况的，需书面报送并获得委托人同意；总监理工程师常驻项目现场每月不少于22天，每缺勤1天，按人民币5000元支付违约金；其它监理人员常驻项目现场每月不少于25天，每人每缺勤1天，按人民币2000元支付违约金。</w:t>
      </w:r>
    </w:p>
    <w:p w14:paraId="7183DC2A">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420" w:firstLineChars="200"/>
        <w:textAlignment w:val="auto"/>
        <w:rPr>
          <w:rFonts w:hint="eastAsia" w:ascii="宋体" w:hAnsi="宋体" w:eastAsia="宋体" w:cs="宋体"/>
          <w:color w:val="auto"/>
          <w:kern w:val="0"/>
          <w:sz w:val="21"/>
          <w:szCs w:val="21"/>
          <w:highlight w:val="white"/>
          <w:u w:val="single"/>
          <w:lang w:val="en-US" w:eastAsia="en-US"/>
        </w:rPr>
      </w:pPr>
      <w:r>
        <w:rPr>
          <w:rFonts w:hint="eastAsia" w:ascii="宋体" w:hAnsi="宋体" w:eastAsia="宋体" w:cs="宋体"/>
          <w:color w:val="auto"/>
          <w:kern w:val="0"/>
          <w:sz w:val="21"/>
          <w:szCs w:val="21"/>
          <w:highlight w:val="white"/>
          <w:u w:val="single"/>
          <w:lang w:eastAsia="en-US"/>
        </w:rPr>
        <w:t>4.1.3</w:t>
      </w:r>
      <w:r>
        <w:rPr>
          <w:rFonts w:hint="eastAsia" w:ascii="宋体" w:hAnsi="宋体" w:eastAsia="宋体" w:cs="宋体"/>
          <w:color w:val="auto"/>
          <w:kern w:val="0"/>
          <w:sz w:val="21"/>
          <w:szCs w:val="21"/>
          <w:highlight w:val="white"/>
          <w:u w:val="single"/>
          <w:lang w:val="en-US" w:eastAsia="en-US"/>
        </w:rPr>
        <w:t>总监理工程师如有特殊原因（除按闽建建</w:t>
      </w:r>
      <w:r>
        <w:rPr>
          <w:rFonts w:hint="eastAsia" w:ascii="宋体" w:hAnsi="宋体" w:eastAsia="宋体" w:cs="宋体"/>
          <w:color w:val="auto"/>
          <w:kern w:val="0"/>
          <w:sz w:val="21"/>
          <w:szCs w:val="21"/>
          <w:highlight w:val="white"/>
          <w:u w:val="single"/>
          <w:lang w:eastAsia="en-US"/>
        </w:rPr>
        <w:t>〔</w:t>
      </w:r>
      <w:r>
        <w:rPr>
          <w:rFonts w:hint="eastAsia" w:ascii="宋体" w:hAnsi="宋体" w:eastAsia="宋体" w:cs="宋体"/>
          <w:color w:val="auto"/>
          <w:kern w:val="0"/>
          <w:sz w:val="21"/>
          <w:szCs w:val="21"/>
          <w:highlight w:val="white"/>
          <w:u w:val="single"/>
          <w:lang w:val="en-US" w:eastAsia="en-US"/>
        </w:rPr>
        <w:t>2018</w:t>
      </w:r>
      <w:r>
        <w:rPr>
          <w:rFonts w:hint="eastAsia" w:ascii="宋体" w:hAnsi="宋体" w:eastAsia="宋体" w:cs="宋体"/>
          <w:color w:val="auto"/>
          <w:kern w:val="0"/>
          <w:sz w:val="21"/>
          <w:szCs w:val="21"/>
          <w:highlight w:val="white"/>
          <w:u w:val="single"/>
          <w:lang w:eastAsia="en-US"/>
        </w:rPr>
        <w:t>〕</w:t>
      </w:r>
      <w:r>
        <w:rPr>
          <w:rFonts w:hint="eastAsia" w:ascii="宋体" w:hAnsi="宋体" w:eastAsia="宋体" w:cs="宋体"/>
          <w:color w:val="auto"/>
          <w:kern w:val="0"/>
          <w:sz w:val="21"/>
          <w:szCs w:val="21"/>
          <w:highlight w:val="white"/>
          <w:u w:val="single"/>
          <w:lang w:val="en-US" w:eastAsia="en-US"/>
        </w:rPr>
        <w:t>36号、闽建建</w:t>
      </w:r>
      <w:r>
        <w:rPr>
          <w:rFonts w:hint="eastAsia" w:ascii="宋体" w:hAnsi="宋体" w:eastAsia="宋体" w:cs="宋体"/>
          <w:color w:val="auto"/>
          <w:kern w:val="0"/>
          <w:sz w:val="21"/>
          <w:szCs w:val="21"/>
          <w:highlight w:val="white"/>
          <w:u w:val="single"/>
          <w:lang w:eastAsia="en-US"/>
        </w:rPr>
        <w:t>〔</w:t>
      </w:r>
      <w:r>
        <w:rPr>
          <w:rFonts w:hint="eastAsia" w:ascii="宋体" w:hAnsi="宋体" w:eastAsia="宋体" w:cs="宋体"/>
          <w:color w:val="auto"/>
          <w:kern w:val="0"/>
          <w:sz w:val="21"/>
          <w:szCs w:val="21"/>
          <w:highlight w:val="white"/>
          <w:u w:val="single"/>
          <w:lang w:val="en-US" w:eastAsia="en-US"/>
        </w:rPr>
        <w:t>2018</w:t>
      </w:r>
      <w:r>
        <w:rPr>
          <w:rFonts w:hint="eastAsia" w:ascii="宋体" w:hAnsi="宋体" w:eastAsia="宋体" w:cs="宋体"/>
          <w:color w:val="auto"/>
          <w:kern w:val="0"/>
          <w:sz w:val="21"/>
          <w:szCs w:val="21"/>
          <w:highlight w:val="white"/>
          <w:u w:val="single"/>
          <w:lang w:eastAsia="en-US"/>
        </w:rPr>
        <w:t>〕</w:t>
      </w:r>
      <w:r>
        <w:rPr>
          <w:rFonts w:hint="eastAsia" w:ascii="宋体" w:hAnsi="宋体" w:eastAsia="宋体" w:cs="宋体"/>
          <w:color w:val="auto"/>
          <w:kern w:val="0"/>
          <w:sz w:val="21"/>
          <w:szCs w:val="21"/>
          <w:highlight w:val="white"/>
          <w:u w:val="single"/>
          <w:lang w:val="en-US" w:eastAsia="en-US"/>
        </w:rPr>
        <w:t>7号文件规定可以正常变更原因外）需要更换，已事先征得委托人同意且新派同等或更高资历的总监理工程师必须满足招标文件要求的，每人次按人民币</w:t>
      </w:r>
      <w:r>
        <w:rPr>
          <w:rFonts w:hint="eastAsia" w:ascii="宋体" w:hAnsi="宋体" w:eastAsia="宋体" w:cs="宋体"/>
          <w:b w:val="0"/>
          <w:bCs w:val="0"/>
          <w:color w:val="auto"/>
          <w:kern w:val="0"/>
          <w:sz w:val="21"/>
          <w:szCs w:val="21"/>
          <w:highlight w:val="white"/>
          <w:u w:val="single"/>
          <w:lang w:val="en-US" w:eastAsia="en-US"/>
        </w:rPr>
        <w:t>壹拾万</w:t>
      </w:r>
      <w:r>
        <w:rPr>
          <w:rFonts w:hint="eastAsia" w:ascii="宋体" w:hAnsi="宋体" w:eastAsia="宋体" w:cs="宋体"/>
          <w:color w:val="auto"/>
          <w:kern w:val="0"/>
          <w:sz w:val="21"/>
          <w:szCs w:val="21"/>
          <w:highlight w:val="white"/>
          <w:u w:val="single"/>
          <w:lang w:val="en-US" w:eastAsia="en-US"/>
        </w:rPr>
        <w:t>元支付违约金。其它监理人员如有特殊原因需要更换，已事先征得委托人同意且新派同等或更高资历的监理人员的，每人次按人民币叁万元支付违约金。</w:t>
      </w:r>
    </w:p>
    <w:p w14:paraId="38A835E7">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420" w:firstLineChars="200"/>
        <w:textAlignment w:val="auto"/>
        <w:rPr>
          <w:rFonts w:hint="eastAsia" w:ascii="宋体" w:hAnsi="宋体" w:eastAsia="宋体" w:cs="宋体"/>
          <w:color w:val="auto"/>
          <w:kern w:val="0"/>
          <w:sz w:val="21"/>
          <w:szCs w:val="21"/>
          <w:highlight w:val="white"/>
          <w:u w:val="single"/>
          <w:lang w:val="en-US" w:eastAsia="en-US"/>
        </w:rPr>
      </w:pPr>
      <w:r>
        <w:rPr>
          <w:rFonts w:hint="eastAsia" w:ascii="宋体" w:hAnsi="宋体" w:eastAsia="宋体" w:cs="宋体"/>
          <w:color w:val="auto"/>
          <w:kern w:val="0"/>
          <w:sz w:val="21"/>
          <w:szCs w:val="21"/>
          <w:highlight w:val="white"/>
          <w:u w:val="single"/>
          <w:lang w:eastAsia="en-US"/>
        </w:rPr>
        <w:t>4.1.4</w:t>
      </w:r>
      <w:r>
        <w:rPr>
          <w:rFonts w:hint="eastAsia" w:ascii="宋体" w:hAnsi="宋体" w:eastAsia="宋体" w:cs="宋体"/>
          <w:color w:val="auto"/>
          <w:kern w:val="0"/>
          <w:sz w:val="21"/>
          <w:szCs w:val="21"/>
          <w:highlight w:val="white"/>
          <w:u w:val="single"/>
          <w:lang w:val="en-US" w:eastAsia="en-US"/>
        </w:rPr>
        <w:t>总监理工程师无故撤换的，每人次按人民币</w:t>
      </w:r>
      <w:r>
        <w:rPr>
          <w:rFonts w:hint="eastAsia" w:ascii="宋体" w:hAnsi="宋体" w:eastAsia="宋体" w:cs="宋体"/>
          <w:b w:val="0"/>
          <w:bCs w:val="0"/>
          <w:color w:val="auto"/>
          <w:kern w:val="0"/>
          <w:sz w:val="21"/>
          <w:szCs w:val="21"/>
          <w:highlight w:val="white"/>
          <w:u w:val="single"/>
          <w:lang w:val="en-US" w:eastAsia="en-US"/>
        </w:rPr>
        <w:t>壹拾万</w:t>
      </w:r>
      <w:r>
        <w:rPr>
          <w:rFonts w:hint="eastAsia" w:ascii="宋体" w:hAnsi="宋体" w:eastAsia="宋体" w:cs="宋体"/>
          <w:color w:val="auto"/>
          <w:kern w:val="0"/>
          <w:sz w:val="21"/>
          <w:szCs w:val="21"/>
          <w:highlight w:val="white"/>
          <w:u w:val="single"/>
          <w:lang w:val="en-US" w:eastAsia="en-US"/>
        </w:rPr>
        <w:t>元支付违约金；其它监理人员无故撤换的，每人次按人民币暂按</w:t>
      </w:r>
      <w:r>
        <w:rPr>
          <w:rFonts w:hint="eastAsia" w:ascii="宋体" w:hAnsi="宋体" w:eastAsia="宋体" w:cs="宋体"/>
          <w:b w:val="0"/>
          <w:bCs w:val="0"/>
          <w:color w:val="auto"/>
          <w:kern w:val="0"/>
          <w:sz w:val="21"/>
          <w:szCs w:val="21"/>
          <w:highlight w:val="white"/>
          <w:u w:val="single"/>
          <w:lang w:val="en-US" w:eastAsia="en-US"/>
        </w:rPr>
        <w:t>叁万</w:t>
      </w:r>
      <w:r>
        <w:rPr>
          <w:rFonts w:hint="eastAsia" w:ascii="宋体" w:hAnsi="宋体" w:eastAsia="宋体" w:cs="宋体"/>
          <w:color w:val="auto"/>
          <w:kern w:val="0"/>
          <w:sz w:val="21"/>
          <w:szCs w:val="21"/>
          <w:highlight w:val="white"/>
          <w:u w:val="single"/>
          <w:lang w:val="en-US" w:eastAsia="en-US"/>
        </w:rPr>
        <w:t>元支付违约金；若监理人未在委托人要求的限期内整改，委托人有权终止合同，并上报建设主管部门通报备案。</w:t>
      </w:r>
    </w:p>
    <w:p w14:paraId="760CF565">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420" w:firstLineChars="200"/>
        <w:textAlignment w:val="auto"/>
        <w:rPr>
          <w:rFonts w:hint="eastAsia" w:ascii="宋体" w:hAnsi="宋体" w:eastAsia="宋体" w:cs="宋体"/>
          <w:color w:val="auto"/>
          <w:kern w:val="0"/>
          <w:sz w:val="21"/>
          <w:szCs w:val="21"/>
          <w:highlight w:val="white"/>
          <w:u w:val="single"/>
          <w:lang w:val="en-US" w:eastAsia="en-US"/>
        </w:rPr>
      </w:pPr>
      <w:r>
        <w:rPr>
          <w:rFonts w:hint="eastAsia" w:ascii="宋体" w:hAnsi="宋体" w:eastAsia="宋体" w:cs="宋体"/>
          <w:color w:val="auto"/>
          <w:kern w:val="0"/>
          <w:sz w:val="21"/>
          <w:szCs w:val="21"/>
          <w:highlight w:val="white"/>
          <w:u w:val="single"/>
          <w:lang w:eastAsia="en-US"/>
        </w:rPr>
        <w:t>4.1.5</w:t>
      </w:r>
      <w:r>
        <w:rPr>
          <w:rFonts w:hint="eastAsia" w:ascii="宋体" w:hAnsi="宋体" w:eastAsia="宋体" w:cs="宋体"/>
          <w:color w:val="auto"/>
          <w:kern w:val="0"/>
          <w:sz w:val="21"/>
          <w:szCs w:val="21"/>
          <w:highlight w:val="white"/>
          <w:u w:val="single"/>
          <w:lang w:val="en-US" w:eastAsia="en-US"/>
        </w:rPr>
        <w:t>总监理工程师和其它监理人员未按合同规定履行职责，抽查未在岗、未旁站或未参加工地例会，均视同未到位，每人次按人民币2000元支付违约金。</w:t>
      </w:r>
    </w:p>
    <w:p w14:paraId="61C2AB6E">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420" w:firstLineChars="200"/>
        <w:textAlignment w:val="auto"/>
        <w:rPr>
          <w:rFonts w:hint="eastAsia" w:ascii="宋体" w:hAnsi="宋体" w:eastAsia="宋体" w:cs="宋体"/>
          <w:color w:val="auto"/>
          <w:kern w:val="0"/>
          <w:sz w:val="21"/>
          <w:szCs w:val="21"/>
          <w:highlight w:val="white"/>
          <w:u w:val="single"/>
          <w:lang w:val="en-US" w:eastAsia="en-US"/>
        </w:rPr>
      </w:pPr>
      <w:r>
        <w:rPr>
          <w:rFonts w:hint="eastAsia" w:ascii="宋体" w:hAnsi="宋体" w:eastAsia="宋体" w:cs="宋体"/>
          <w:color w:val="auto"/>
          <w:kern w:val="0"/>
          <w:sz w:val="21"/>
          <w:szCs w:val="21"/>
          <w:highlight w:val="white"/>
          <w:u w:val="single"/>
          <w:lang w:eastAsia="en-US"/>
        </w:rPr>
        <w:t>4.1.6</w:t>
      </w:r>
      <w:r>
        <w:rPr>
          <w:rFonts w:hint="eastAsia" w:ascii="宋体" w:hAnsi="宋体" w:eastAsia="宋体" w:cs="宋体"/>
          <w:color w:val="auto"/>
          <w:kern w:val="0"/>
          <w:sz w:val="21"/>
          <w:szCs w:val="21"/>
          <w:highlight w:val="white"/>
          <w:u w:val="single"/>
          <w:lang w:val="en-US" w:eastAsia="en-US"/>
        </w:rPr>
        <w:t>拟派本工程的总监理工程师及其它监理人员不得擅自更换，特殊情况经委托人同意后方可更换。若擅自更换总监理工程师，发包人有权中止合同。</w:t>
      </w:r>
    </w:p>
    <w:p w14:paraId="2A7D09F8">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420" w:firstLineChars="200"/>
        <w:textAlignment w:val="auto"/>
        <w:rPr>
          <w:rFonts w:hint="eastAsia" w:ascii="宋体" w:hAnsi="宋体" w:eastAsia="宋体" w:cs="宋体"/>
          <w:color w:val="auto"/>
          <w:kern w:val="0"/>
          <w:sz w:val="21"/>
          <w:szCs w:val="21"/>
          <w:highlight w:val="white"/>
          <w:u w:val="single"/>
          <w:lang w:val="en-US" w:eastAsia="en-US"/>
        </w:rPr>
      </w:pPr>
      <w:r>
        <w:rPr>
          <w:rFonts w:hint="eastAsia" w:ascii="宋体" w:hAnsi="宋体" w:eastAsia="宋体" w:cs="宋体"/>
          <w:color w:val="auto"/>
          <w:kern w:val="0"/>
          <w:sz w:val="21"/>
          <w:szCs w:val="21"/>
          <w:highlight w:val="white"/>
          <w:u w:val="single"/>
          <w:lang w:eastAsia="en-US"/>
        </w:rPr>
        <w:t>4.1.7</w:t>
      </w:r>
      <w:r>
        <w:rPr>
          <w:rFonts w:hint="eastAsia" w:ascii="宋体" w:hAnsi="宋体" w:eastAsia="宋体" w:cs="宋体"/>
          <w:b w:val="0"/>
          <w:bCs w:val="0"/>
          <w:color w:val="auto"/>
          <w:kern w:val="0"/>
          <w:sz w:val="21"/>
          <w:szCs w:val="21"/>
          <w:highlight w:val="white"/>
          <w:u w:val="single"/>
          <w:lang w:val="en-US" w:eastAsia="en-US"/>
        </w:rPr>
        <w:t>监理检测设备仪器未到位的</w:t>
      </w:r>
      <w:r>
        <w:rPr>
          <w:rFonts w:hint="eastAsia" w:ascii="宋体" w:hAnsi="宋体" w:eastAsia="宋体" w:cs="宋体"/>
          <w:color w:val="auto"/>
          <w:kern w:val="0"/>
          <w:sz w:val="21"/>
          <w:szCs w:val="21"/>
          <w:highlight w:val="white"/>
          <w:u w:val="single"/>
          <w:lang w:val="en-US" w:eastAsia="en-US"/>
        </w:rPr>
        <w:t>，每缺1台按人民币8000 元支付违约金。</w:t>
      </w:r>
    </w:p>
    <w:p w14:paraId="337506A6">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420" w:firstLineChars="200"/>
        <w:textAlignment w:val="auto"/>
        <w:rPr>
          <w:rFonts w:hint="eastAsia" w:ascii="宋体" w:hAnsi="宋体" w:eastAsia="宋体" w:cs="宋体"/>
          <w:color w:val="auto"/>
          <w:kern w:val="0"/>
          <w:sz w:val="21"/>
          <w:szCs w:val="21"/>
          <w:highlight w:val="white"/>
          <w:u w:val="single"/>
          <w:lang w:val="en-US" w:eastAsia="en-US"/>
        </w:rPr>
      </w:pPr>
      <w:r>
        <w:rPr>
          <w:rFonts w:hint="eastAsia" w:ascii="宋体" w:hAnsi="宋体" w:eastAsia="宋体" w:cs="宋体"/>
          <w:color w:val="auto"/>
          <w:kern w:val="0"/>
          <w:sz w:val="21"/>
          <w:szCs w:val="21"/>
          <w:highlight w:val="white"/>
          <w:u w:val="single"/>
          <w:lang w:eastAsia="en-US"/>
        </w:rPr>
        <w:t>4.1.8</w:t>
      </w:r>
      <w:r>
        <w:rPr>
          <w:rFonts w:hint="eastAsia" w:ascii="宋体" w:hAnsi="宋体" w:eastAsia="宋体" w:cs="宋体"/>
          <w:color w:val="auto"/>
          <w:kern w:val="0"/>
          <w:sz w:val="21"/>
          <w:szCs w:val="21"/>
          <w:highlight w:val="white"/>
          <w:u w:val="single"/>
          <w:lang w:val="en-US" w:eastAsia="en-US"/>
        </w:rPr>
        <w:t>因监理人过错，导致工程发生质量、安全事故或受到责令停工整顿的；除受到法律法规的处罚外，每次向委托人支付合同价的10% 的违约金，给委托人造成损失的，应当赔偿委托人损失。</w:t>
      </w:r>
    </w:p>
    <w:p w14:paraId="7A03012A">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420" w:firstLineChars="200"/>
        <w:textAlignment w:val="auto"/>
        <w:rPr>
          <w:rFonts w:hint="eastAsia" w:ascii="宋体" w:hAnsi="宋体" w:eastAsia="宋体" w:cs="宋体"/>
          <w:color w:val="auto"/>
          <w:kern w:val="0"/>
          <w:sz w:val="21"/>
          <w:szCs w:val="21"/>
          <w:highlight w:val="white"/>
          <w:u w:val="single"/>
          <w:lang w:val="en-US" w:eastAsia="en-US"/>
        </w:rPr>
      </w:pPr>
      <w:r>
        <w:rPr>
          <w:rFonts w:hint="eastAsia" w:ascii="宋体" w:hAnsi="宋体" w:eastAsia="宋体" w:cs="宋体"/>
          <w:color w:val="auto"/>
          <w:kern w:val="0"/>
          <w:sz w:val="21"/>
          <w:szCs w:val="21"/>
          <w:highlight w:val="white"/>
          <w:u w:val="single"/>
          <w:lang w:eastAsia="en-US"/>
        </w:rPr>
        <w:t>4.1.9</w:t>
      </w:r>
      <w:r>
        <w:rPr>
          <w:rFonts w:hint="eastAsia" w:ascii="宋体" w:hAnsi="宋体" w:eastAsia="宋体" w:cs="宋体"/>
          <w:color w:val="auto"/>
          <w:kern w:val="0"/>
          <w:sz w:val="21"/>
          <w:szCs w:val="21"/>
          <w:highlight w:val="white"/>
          <w:u w:val="single"/>
          <w:lang w:val="en-US" w:eastAsia="en-US"/>
        </w:rPr>
        <w:t>监理人对图纸上明显存在着使用功能设计缺陷或有违反国家强制性标准的地方未能及时发现，给委托人造成损失的，每次向委托人支付人民币8000元的违约金。</w:t>
      </w:r>
    </w:p>
    <w:p w14:paraId="2CD1AA4C">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420" w:firstLineChars="200"/>
        <w:textAlignment w:val="auto"/>
        <w:rPr>
          <w:rFonts w:hint="eastAsia" w:ascii="宋体" w:hAnsi="宋体" w:eastAsia="宋体" w:cs="宋体"/>
          <w:color w:val="auto"/>
          <w:kern w:val="0"/>
          <w:sz w:val="21"/>
          <w:szCs w:val="21"/>
          <w:highlight w:val="white"/>
          <w:u w:val="single"/>
          <w:lang w:val="en-US" w:eastAsia="en-US"/>
        </w:rPr>
      </w:pPr>
      <w:r>
        <w:rPr>
          <w:rFonts w:hint="eastAsia" w:ascii="宋体" w:hAnsi="宋体" w:eastAsia="宋体" w:cs="宋体"/>
          <w:color w:val="auto"/>
          <w:kern w:val="0"/>
          <w:sz w:val="21"/>
          <w:szCs w:val="21"/>
          <w:highlight w:val="white"/>
          <w:u w:val="single"/>
          <w:lang w:eastAsia="en-US"/>
        </w:rPr>
        <w:t>4.1.10</w:t>
      </w:r>
      <w:r>
        <w:rPr>
          <w:rFonts w:hint="eastAsia" w:ascii="宋体" w:hAnsi="宋体" w:eastAsia="宋体" w:cs="宋体"/>
          <w:color w:val="auto"/>
          <w:kern w:val="0"/>
          <w:sz w:val="21"/>
          <w:szCs w:val="21"/>
          <w:highlight w:val="white"/>
          <w:u w:val="single"/>
          <w:lang w:val="en-US" w:eastAsia="en-US"/>
        </w:rPr>
        <w:t>监理人对本工程现场安全文明施工疏于管理而被行政主管部门通报批评的，每次向委托人支付人民币5000元的违约金。</w:t>
      </w:r>
    </w:p>
    <w:p w14:paraId="1097EE3E">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420" w:firstLineChars="200"/>
        <w:textAlignment w:val="auto"/>
        <w:rPr>
          <w:rFonts w:hint="eastAsia" w:ascii="宋体" w:hAnsi="宋体" w:eastAsia="宋体" w:cs="宋体"/>
          <w:b w:val="0"/>
          <w:bCs w:val="0"/>
          <w:color w:val="auto"/>
          <w:kern w:val="0"/>
          <w:sz w:val="21"/>
          <w:szCs w:val="21"/>
          <w:highlight w:val="white"/>
          <w:u w:val="single"/>
          <w:lang w:val="en-US" w:eastAsia="en-US"/>
        </w:rPr>
      </w:pPr>
      <w:r>
        <w:rPr>
          <w:rFonts w:hint="eastAsia" w:ascii="宋体" w:hAnsi="宋体" w:eastAsia="宋体" w:cs="宋体"/>
          <w:color w:val="auto"/>
          <w:kern w:val="0"/>
          <w:sz w:val="21"/>
          <w:szCs w:val="21"/>
          <w:highlight w:val="white"/>
          <w:u w:val="single"/>
          <w:lang w:eastAsia="en-US"/>
        </w:rPr>
        <w:t>4.1.11</w:t>
      </w:r>
      <w:r>
        <w:rPr>
          <w:rFonts w:hint="eastAsia" w:ascii="宋体" w:hAnsi="宋体" w:eastAsia="宋体" w:cs="宋体"/>
          <w:color w:val="auto"/>
          <w:kern w:val="0"/>
          <w:sz w:val="21"/>
          <w:szCs w:val="21"/>
          <w:highlight w:val="white"/>
          <w:u w:val="single"/>
          <w:lang w:val="en-US" w:eastAsia="en-US"/>
        </w:rPr>
        <w:t>监理人对存在的施工管理人员不到位、质量、进度、安全文明施工方面的主要问题及违反工程建设强制性标准的行为</w:t>
      </w:r>
      <w:r>
        <w:rPr>
          <w:rFonts w:hint="eastAsia" w:ascii="宋体" w:hAnsi="宋体" w:eastAsia="宋体" w:cs="宋体"/>
          <w:b w:val="0"/>
          <w:bCs w:val="0"/>
          <w:color w:val="auto"/>
          <w:kern w:val="0"/>
          <w:sz w:val="21"/>
          <w:szCs w:val="21"/>
          <w:highlight w:val="white"/>
          <w:u w:val="single"/>
          <w:lang w:val="en-US" w:eastAsia="en-US"/>
        </w:rPr>
        <w:t>未及时发出监理通知单的，</w:t>
      </w:r>
      <w:r>
        <w:rPr>
          <w:rFonts w:hint="eastAsia" w:ascii="宋体" w:hAnsi="宋体" w:eastAsia="宋体" w:cs="宋体"/>
          <w:color w:val="auto"/>
          <w:kern w:val="0"/>
          <w:sz w:val="21"/>
          <w:szCs w:val="21"/>
          <w:highlight w:val="white"/>
          <w:u w:val="single"/>
          <w:lang w:val="en-US" w:eastAsia="en-US"/>
        </w:rPr>
        <w:t>每次向委托人支付人民币5000元的违约金；若无正当理由施工进度拖延，监理人应承担连带责任，并向委托人支付施工承包人</w:t>
      </w:r>
      <w:r>
        <w:rPr>
          <w:rFonts w:hint="eastAsia" w:ascii="宋体" w:hAnsi="宋体" w:eastAsia="宋体" w:cs="宋体"/>
          <w:b w:val="0"/>
          <w:bCs w:val="0"/>
          <w:color w:val="auto"/>
          <w:kern w:val="0"/>
          <w:sz w:val="21"/>
          <w:szCs w:val="21"/>
          <w:highlight w:val="white"/>
          <w:u w:val="single"/>
          <w:lang w:val="en-US" w:eastAsia="en-US"/>
        </w:rPr>
        <w:t>工期延误违约金的10%；</w:t>
      </w:r>
    </w:p>
    <w:p w14:paraId="774CFAD2">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420" w:firstLineChars="200"/>
        <w:textAlignment w:val="auto"/>
        <w:rPr>
          <w:rFonts w:hint="eastAsia" w:ascii="宋体" w:hAnsi="宋体" w:eastAsia="宋体" w:cs="宋体"/>
          <w:color w:val="auto"/>
          <w:kern w:val="0"/>
          <w:sz w:val="21"/>
          <w:szCs w:val="21"/>
          <w:highlight w:val="white"/>
          <w:u w:val="single"/>
          <w:lang w:val="en-US" w:eastAsia="en-US"/>
        </w:rPr>
      </w:pPr>
      <w:r>
        <w:rPr>
          <w:rFonts w:hint="eastAsia" w:ascii="宋体" w:hAnsi="宋体" w:eastAsia="宋体" w:cs="宋体"/>
          <w:color w:val="auto"/>
          <w:kern w:val="0"/>
          <w:sz w:val="21"/>
          <w:szCs w:val="21"/>
          <w:highlight w:val="white"/>
          <w:u w:val="single"/>
          <w:lang w:eastAsia="en-US"/>
        </w:rPr>
        <w:t>4.1.12</w:t>
      </w:r>
      <w:r>
        <w:rPr>
          <w:rFonts w:hint="eastAsia" w:ascii="宋体" w:hAnsi="宋体" w:eastAsia="宋体" w:cs="宋体"/>
          <w:color w:val="auto"/>
          <w:kern w:val="0"/>
          <w:sz w:val="21"/>
          <w:szCs w:val="21"/>
          <w:highlight w:val="white"/>
          <w:u w:val="single"/>
          <w:lang w:val="en-US" w:eastAsia="en-US"/>
        </w:rPr>
        <w:t>在工程实施阶段，监理人应按监理规范要求的关键部位、关键工序实施全过程的旁站监理，一旦发现监理人未实施全过程旁站监理的，每次向委托人支付人民币暂按3000元的违约金。</w:t>
      </w:r>
    </w:p>
    <w:p w14:paraId="46006A43">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420" w:firstLineChars="200"/>
        <w:textAlignment w:val="auto"/>
        <w:rPr>
          <w:rFonts w:hint="eastAsia" w:ascii="宋体" w:hAnsi="宋体" w:eastAsia="宋体" w:cs="宋体"/>
          <w:color w:val="auto"/>
          <w:kern w:val="0"/>
          <w:sz w:val="21"/>
          <w:szCs w:val="21"/>
          <w:highlight w:val="white"/>
          <w:u w:val="single"/>
          <w:lang w:val="en-US" w:eastAsia="en-US"/>
        </w:rPr>
      </w:pPr>
      <w:r>
        <w:rPr>
          <w:rFonts w:hint="eastAsia" w:ascii="宋体" w:hAnsi="宋体" w:eastAsia="宋体" w:cs="宋体"/>
          <w:color w:val="auto"/>
          <w:kern w:val="0"/>
          <w:sz w:val="21"/>
          <w:szCs w:val="21"/>
          <w:highlight w:val="white"/>
          <w:u w:val="single"/>
          <w:lang w:eastAsia="en-US"/>
        </w:rPr>
        <w:t>4.1.13</w:t>
      </w:r>
      <w:r>
        <w:rPr>
          <w:rFonts w:hint="eastAsia" w:ascii="宋体" w:hAnsi="宋体" w:eastAsia="宋体" w:cs="宋体"/>
          <w:color w:val="auto"/>
          <w:kern w:val="0"/>
          <w:sz w:val="21"/>
          <w:szCs w:val="21"/>
          <w:highlight w:val="white"/>
          <w:u w:val="single"/>
          <w:lang w:val="en-US" w:eastAsia="en-US"/>
        </w:rPr>
        <w:t>在实施监理过程中，监理人对施工承包人未按施工合同约定选用材料或采用不合格材料未及时制止的，每次向委托人支付人民币暂按30000元的违约金。</w:t>
      </w:r>
    </w:p>
    <w:p w14:paraId="41C062BD">
      <w:pPr>
        <w:numPr>
          <w:ilvl w:val="0"/>
          <w:numId w:val="0"/>
        </w:numPr>
        <w:spacing w:line="578" w:lineRule="exact"/>
        <w:ind w:firstLine="420" w:firstLineChars="200"/>
        <w:jc w:val="left"/>
        <w:rPr>
          <w:rFonts w:hint="eastAsia" w:ascii="宋体" w:hAnsi="宋体" w:eastAsia="宋体" w:cs="宋体"/>
          <w:color w:val="auto"/>
          <w:kern w:val="0"/>
          <w:sz w:val="21"/>
          <w:szCs w:val="21"/>
          <w:highlight w:val="white"/>
          <w:u w:val="single"/>
          <w:lang w:eastAsia="en-US"/>
        </w:rPr>
      </w:pPr>
      <w:r>
        <w:rPr>
          <w:rFonts w:hint="eastAsia" w:ascii="宋体" w:hAnsi="宋体" w:eastAsia="宋体" w:cs="宋体"/>
          <w:color w:val="auto"/>
          <w:kern w:val="0"/>
          <w:sz w:val="21"/>
          <w:szCs w:val="21"/>
          <w:highlight w:val="white"/>
          <w:u w:val="single"/>
          <w:lang w:eastAsia="en-US"/>
        </w:rPr>
        <w:t>4.1.14</w:t>
      </w:r>
      <w:r>
        <w:rPr>
          <w:rFonts w:hint="eastAsia" w:ascii="宋体" w:hAnsi="宋体" w:eastAsia="宋体" w:cs="宋体"/>
          <w:color w:val="auto"/>
          <w:kern w:val="0"/>
          <w:sz w:val="21"/>
          <w:szCs w:val="21"/>
          <w:highlight w:val="white"/>
          <w:u w:val="single"/>
          <w:lang w:val="en-US" w:eastAsia="en-US"/>
        </w:rPr>
        <w:t>在实施监理过程中，监理人由于自身原因被投诉，经委托人查证属实，第一次向委托人支付人民币暂按3000元的违约金，第二次向委托人支付人民币5000元的违约金，如发生此种情况达到第三次以上（含三次），委托人有权解除合同，监理人应向委托人支付违约金 5万元。</w:t>
      </w:r>
    </w:p>
    <w:p w14:paraId="530A601B">
      <w:pPr>
        <w:numPr>
          <w:ilvl w:val="0"/>
          <w:numId w:val="0"/>
        </w:numPr>
        <w:spacing w:line="578" w:lineRule="exact"/>
        <w:ind w:firstLine="420" w:firstLineChars="200"/>
        <w:jc w:val="left"/>
        <w:rPr>
          <w:rFonts w:hint="eastAsia" w:ascii="宋体" w:hAnsi="宋体" w:eastAsia="宋体" w:cs="宋体"/>
          <w:color w:val="auto"/>
          <w:kern w:val="0"/>
          <w:sz w:val="21"/>
          <w:szCs w:val="21"/>
          <w:highlight w:val="white"/>
          <w:u w:val="single"/>
          <w:lang w:eastAsia="en-US"/>
        </w:rPr>
      </w:pPr>
      <w:r>
        <w:rPr>
          <w:rFonts w:hint="eastAsia" w:ascii="宋体" w:hAnsi="宋体" w:eastAsia="宋体" w:cs="宋体"/>
          <w:color w:val="auto"/>
          <w:kern w:val="0"/>
          <w:sz w:val="21"/>
          <w:szCs w:val="21"/>
          <w:highlight w:val="white"/>
          <w:u w:val="single"/>
          <w:lang w:eastAsia="en-US"/>
        </w:rPr>
        <w:t>4.1.15监理人未按合同规定进行工程计量与支付，施工单位应如实申报工程进度款，监理单位应认真审核，监理审核的工程进度款与委托人审核差错率超过20%，按每次5000元人民币计算违约金。</w:t>
      </w:r>
    </w:p>
    <w:p w14:paraId="5FF91D32">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420" w:firstLineChars="200"/>
        <w:textAlignment w:val="auto"/>
        <w:rPr>
          <w:rFonts w:hint="eastAsia" w:ascii="宋体" w:hAnsi="宋体" w:eastAsia="宋体" w:cs="宋体"/>
          <w:color w:val="auto"/>
          <w:kern w:val="0"/>
          <w:sz w:val="21"/>
          <w:szCs w:val="21"/>
          <w:highlight w:val="white"/>
          <w:u w:val="single"/>
          <w:lang w:val="en-US" w:eastAsia="en-US"/>
        </w:rPr>
      </w:pPr>
      <w:r>
        <w:rPr>
          <w:rFonts w:hint="eastAsia" w:ascii="宋体" w:hAnsi="宋体" w:eastAsia="宋体" w:cs="宋体"/>
          <w:color w:val="auto"/>
          <w:kern w:val="0"/>
          <w:sz w:val="21"/>
          <w:szCs w:val="21"/>
          <w:highlight w:val="white"/>
          <w:u w:val="single"/>
          <w:lang w:eastAsia="en-US"/>
        </w:rPr>
        <w:t>4.1.16</w:t>
      </w:r>
      <w:r>
        <w:rPr>
          <w:rFonts w:hint="eastAsia" w:ascii="宋体" w:hAnsi="宋体" w:eastAsia="宋体" w:cs="宋体"/>
          <w:color w:val="auto"/>
          <w:kern w:val="0"/>
          <w:sz w:val="21"/>
          <w:szCs w:val="21"/>
          <w:highlight w:val="white"/>
          <w:u w:val="single"/>
          <w:lang w:val="en-US" w:eastAsia="en-US"/>
        </w:rPr>
        <w:t>监理人有重大失误、弄虚作假、伪造签字，或签署不实的经济、工期签证，或不按合同规定的程序、期限实施监理的，监理人应每次向委托人支付合同价的10%的违约金，给委托人造成损失的，应当赔偿委托人损失。</w:t>
      </w:r>
    </w:p>
    <w:p w14:paraId="0F33B399">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420" w:firstLineChars="200"/>
        <w:textAlignment w:val="auto"/>
        <w:rPr>
          <w:rFonts w:hint="eastAsia" w:ascii="宋体" w:hAnsi="宋体" w:eastAsia="宋体" w:cs="宋体"/>
          <w:color w:val="auto"/>
          <w:kern w:val="0"/>
          <w:sz w:val="21"/>
          <w:szCs w:val="21"/>
          <w:highlight w:val="white"/>
          <w:u w:val="single"/>
          <w:lang w:val="en-US" w:eastAsia="en-US"/>
        </w:rPr>
      </w:pPr>
      <w:r>
        <w:rPr>
          <w:rFonts w:hint="eastAsia" w:ascii="宋体" w:hAnsi="宋体" w:eastAsia="宋体" w:cs="宋体"/>
          <w:color w:val="auto"/>
          <w:kern w:val="0"/>
          <w:sz w:val="21"/>
          <w:szCs w:val="21"/>
          <w:highlight w:val="white"/>
          <w:u w:val="single"/>
          <w:lang w:eastAsia="en-US"/>
        </w:rPr>
        <w:t>4.1.17</w:t>
      </w:r>
      <w:r>
        <w:rPr>
          <w:rFonts w:hint="eastAsia" w:ascii="宋体" w:hAnsi="宋体" w:eastAsia="宋体" w:cs="宋体"/>
          <w:color w:val="auto"/>
          <w:kern w:val="0"/>
          <w:sz w:val="21"/>
          <w:szCs w:val="21"/>
          <w:highlight w:val="white"/>
          <w:u w:val="single"/>
          <w:lang w:val="en-US" w:eastAsia="en-US"/>
        </w:rPr>
        <w:t>施工承包人报送的工程签证，监理人应在7日内办理完成并注明监理意见，否则每拖延一天向委托人支付人民币2000元的违约金。</w:t>
      </w:r>
    </w:p>
    <w:p w14:paraId="78C91E35">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420" w:firstLineChars="200"/>
        <w:textAlignment w:val="auto"/>
        <w:rPr>
          <w:rFonts w:hint="eastAsia" w:ascii="宋体" w:hAnsi="宋体" w:eastAsia="宋体" w:cs="宋体"/>
          <w:color w:val="auto"/>
          <w:kern w:val="0"/>
          <w:sz w:val="21"/>
          <w:szCs w:val="21"/>
          <w:highlight w:val="white"/>
          <w:u w:val="single"/>
          <w:lang w:val="en-US" w:eastAsia="en-US"/>
        </w:rPr>
      </w:pPr>
      <w:r>
        <w:rPr>
          <w:rFonts w:hint="eastAsia" w:ascii="宋体" w:hAnsi="宋体" w:eastAsia="宋体" w:cs="宋体"/>
          <w:color w:val="auto"/>
          <w:kern w:val="0"/>
          <w:sz w:val="21"/>
          <w:szCs w:val="21"/>
          <w:highlight w:val="white"/>
          <w:u w:val="single"/>
          <w:lang w:eastAsia="en-US"/>
        </w:rPr>
        <w:t>4.1.18</w:t>
      </w:r>
      <w:r>
        <w:rPr>
          <w:rFonts w:hint="eastAsia" w:ascii="宋体" w:hAnsi="宋体" w:eastAsia="宋体" w:cs="宋体"/>
          <w:color w:val="auto"/>
          <w:kern w:val="0"/>
          <w:sz w:val="21"/>
          <w:szCs w:val="21"/>
          <w:highlight w:val="white"/>
          <w:u w:val="single"/>
          <w:lang w:val="en-US" w:eastAsia="en-US"/>
        </w:rPr>
        <w:t>施工承包人每月申报工程进度款后，监理人应在7日内审核完毕，否则每拖延一天向委托人支付人民币2000元的违约金。</w:t>
      </w:r>
    </w:p>
    <w:p w14:paraId="1BEE6F07">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420" w:firstLineChars="200"/>
        <w:textAlignment w:val="auto"/>
        <w:rPr>
          <w:rFonts w:hint="eastAsia" w:ascii="宋体" w:hAnsi="宋体" w:eastAsia="宋体" w:cs="宋体"/>
          <w:color w:val="auto"/>
          <w:kern w:val="0"/>
          <w:sz w:val="21"/>
          <w:szCs w:val="21"/>
          <w:highlight w:val="white"/>
          <w:u w:val="single"/>
          <w:lang w:val="en-US" w:eastAsia="en-US"/>
        </w:rPr>
      </w:pPr>
      <w:r>
        <w:rPr>
          <w:rFonts w:hint="eastAsia" w:ascii="宋体" w:hAnsi="宋体" w:eastAsia="宋体" w:cs="宋体"/>
          <w:color w:val="auto"/>
          <w:kern w:val="0"/>
          <w:sz w:val="21"/>
          <w:szCs w:val="21"/>
          <w:highlight w:val="white"/>
          <w:u w:val="single"/>
          <w:lang w:eastAsia="en-US"/>
        </w:rPr>
        <w:t>4.1.19</w:t>
      </w:r>
      <w:r>
        <w:rPr>
          <w:rFonts w:hint="eastAsia" w:ascii="宋体" w:hAnsi="宋体" w:eastAsia="宋体" w:cs="宋体"/>
          <w:color w:val="auto"/>
          <w:kern w:val="0"/>
          <w:sz w:val="21"/>
          <w:szCs w:val="21"/>
          <w:highlight w:val="white"/>
          <w:u w:val="single"/>
          <w:lang w:val="en-US" w:eastAsia="en-US"/>
        </w:rPr>
        <w:t>施工承包人提交工程结算书后，监理人应在2个月内审核完成，若非施工承包人原因造成的，每拖延一天向委托人支付人民币2000元的违约金。</w:t>
      </w:r>
    </w:p>
    <w:p w14:paraId="10519B2D">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420" w:firstLineChars="200"/>
        <w:textAlignment w:val="auto"/>
        <w:rPr>
          <w:rFonts w:hint="eastAsia" w:ascii="宋体" w:hAnsi="宋体" w:eastAsia="宋体" w:cs="宋体"/>
          <w:color w:val="auto"/>
          <w:kern w:val="0"/>
          <w:sz w:val="21"/>
          <w:szCs w:val="21"/>
          <w:highlight w:val="white"/>
          <w:u w:val="single"/>
          <w:lang w:val="en-US" w:eastAsia="en-US"/>
        </w:rPr>
      </w:pPr>
      <w:r>
        <w:rPr>
          <w:rFonts w:hint="eastAsia" w:ascii="宋体" w:hAnsi="宋体" w:eastAsia="宋体" w:cs="宋体"/>
          <w:color w:val="auto"/>
          <w:kern w:val="0"/>
          <w:sz w:val="21"/>
          <w:szCs w:val="21"/>
          <w:highlight w:val="white"/>
          <w:u w:val="single"/>
          <w:lang w:eastAsia="en-US"/>
        </w:rPr>
        <w:t>4.1.20</w:t>
      </w:r>
      <w:r>
        <w:rPr>
          <w:rFonts w:hint="eastAsia" w:ascii="宋体" w:hAnsi="宋体" w:eastAsia="宋体" w:cs="宋体"/>
          <w:color w:val="auto"/>
          <w:kern w:val="0"/>
          <w:sz w:val="21"/>
          <w:szCs w:val="21"/>
          <w:highlight w:val="white"/>
          <w:u w:val="single"/>
          <w:lang w:val="en-US" w:eastAsia="en-US"/>
        </w:rPr>
        <w:t>工程完工后，经检查有质量问题的分部分项工程，委托人将对该分部分项工程的监理费全部扣减，并上报住建局备案通报。</w:t>
      </w:r>
    </w:p>
    <w:p w14:paraId="13B4DB8E">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420" w:firstLineChars="200"/>
        <w:textAlignment w:val="auto"/>
        <w:rPr>
          <w:rFonts w:hint="eastAsia" w:ascii="宋体" w:hAnsi="宋体" w:eastAsia="宋体" w:cs="宋体"/>
          <w:color w:val="auto"/>
          <w:kern w:val="0"/>
          <w:sz w:val="21"/>
          <w:szCs w:val="21"/>
          <w:highlight w:val="white"/>
          <w:u w:val="single"/>
          <w:lang w:val="en-US" w:eastAsia="en-US"/>
        </w:rPr>
      </w:pPr>
      <w:r>
        <w:rPr>
          <w:rFonts w:hint="eastAsia" w:ascii="宋体" w:hAnsi="宋体" w:eastAsia="宋体" w:cs="宋体"/>
          <w:color w:val="auto"/>
          <w:kern w:val="0"/>
          <w:sz w:val="21"/>
          <w:szCs w:val="21"/>
          <w:highlight w:val="white"/>
          <w:u w:val="single"/>
          <w:lang w:eastAsia="en-US"/>
        </w:rPr>
        <w:t>4.1.21</w:t>
      </w:r>
      <w:r>
        <w:rPr>
          <w:rFonts w:hint="eastAsia" w:ascii="宋体" w:hAnsi="宋体" w:eastAsia="宋体" w:cs="宋体"/>
          <w:color w:val="auto"/>
          <w:kern w:val="0"/>
          <w:sz w:val="21"/>
          <w:szCs w:val="21"/>
          <w:highlight w:val="white"/>
          <w:u w:val="single"/>
          <w:lang w:val="en-US" w:eastAsia="en-US"/>
        </w:rPr>
        <w:t>在工程竣工验收时，监理人应向委托人提交符合档案管理规定的整套监理资料，若无法移交的，监理人应向委托人支付合同价的10% 的违约金。</w:t>
      </w:r>
    </w:p>
    <w:p w14:paraId="2B17467F">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420" w:firstLineChars="200"/>
        <w:textAlignment w:val="auto"/>
        <w:rPr>
          <w:rFonts w:hint="eastAsia" w:ascii="宋体" w:hAnsi="宋体" w:eastAsia="宋体" w:cs="宋体"/>
          <w:color w:val="auto"/>
          <w:kern w:val="0"/>
          <w:sz w:val="21"/>
          <w:szCs w:val="21"/>
          <w:highlight w:val="white"/>
          <w:u w:val="single"/>
          <w:lang w:val="en-US" w:eastAsia="en-US"/>
        </w:rPr>
      </w:pPr>
      <w:r>
        <w:rPr>
          <w:rFonts w:hint="eastAsia" w:ascii="宋体" w:hAnsi="宋体" w:eastAsia="宋体" w:cs="宋体"/>
          <w:color w:val="auto"/>
          <w:kern w:val="0"/>
          <w:sz w:val="21"/>
          <w:szCs w:val="21"/>
          <w:highlight w:val="white"/>
          <w:u w:val="single"/>
          <w:lang w:eastAsia="en-US"/>
        </w:rPr>
        <w:t>4.1.22</w:t>
      </w:r>
      <w:r>
        <w:rPr>
          <w:rFonts w:hint="eastAsia" w:ascii="宋体" w:hAnsi="宋体" w:eastAsia="宋体" w:cs="宋体"/>
          <w:color w:val="auto"/>
          <w:kern w:val="0"/>
          <w:sz w:val="21"/>
          <w:szCs w:val="21"/>
          <w:highlight w:val="white"/>
          <w:u w:val="single"/>
          <w:lang w:val="en-US" w:eastAsia="en-US"/>
        </w:rPr>
        <w:t>工程结算经有权部门审核定案后，如果出现工程进度款支付的金额超过经审定的工程结算，虚报工程进度款的，则委托人按超过工程结算部分的监理费对监理人进行罚款，财务结算时由委托人直接从其监理费中扣除。</w:t>
      </w:r>
    </w:p>
    <w:p w14:paraId="0B4BFB75">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420" w:firstLineChars="200"/>
        <w:textAlignment w:val="auto"/>
        <w:rPr>
          <w:rFonts w:hint="eastAsia" w:ascii="宋体" w:hAnsi="宋体" w:eastAsia="宋体" w:cs="宋体"/>
          <w:color w:val="auto"/>
          <w:kern w:val="0"/>
          <w:sz w:val="21"/>
          <w:szCs w:val="21"/>
          <w:highlight w:val="white"/>
          <w:u w:val="single"/>
          <w:lang w:val="en-US" w:eastAsia="en-US"/>
        </w:rPr>
      </w:pPr>
      <w:r>
        <w:rPr>
          <w:rFonts w:hint="eastAsia" w:ascii="宋体" w:hAnsi="宋体" w:eastAsia="宋体" w:cs="宋体"/>
          <w:color w:val="auto"/>
          <w:kern w:val="0"/>
          <w:sz w:val="21"/>
          <w:szCs w:val="21"/>
          <w:highlight w:val="white"/>
          <w:u w:val="single"/>
          <w:lang w:eastAsia="en-US"/>
        </w:rPr>
        <w:t>4.1.23</w:t>
      </w:r>
      <w:r>
        <w:rPr>
          <w:rFonts w:hint="eastAsia" w:ascii="宋体" w:hAnsi="宋体" w:eastAsia="宋体" w:cs="宋体"/>
          <w:color w:val="auto"/>
          <w:kern w:val="0"/>
          <w:sz w:val="21"/>
          <w:szCs w:val="21"/>
          <w:highlight w:val="white"/>
          <w:u w:val="single"/>
          <w:lang w:val="en-US" w:eastAsia="en-US"/>
        </w:rPr>
        <w:t>项目结算审核由连城县财政投资评审中心审核确定，施工单位应如实申报结算造价，监理单位应认真审核，若监理人审核后报送的竣工结算与审核部门审核后的总造价相比，核减率≥20%的，委托人将按结算监理费的3%对监理人进行处罚，财务结算时由委托人直接从该工程监理费中扣除 (核减率=审减数/审定造价*80%)。</w:t>
      </w:r>
    </w:p>
    <w:p w14:paraId="0B8E2A56">
      <w:pPr>
        <w:numPr>
          <w:ilvl w:val="0"/>
          <w:numId w:val="0"/>
        </w:numPr>
        <w:spacing w:line="578" w:lineRule="exact"/>
        <w:ind w:firstLine="420" w:firstLineChars="200"/>
        <w:jc w:val="left"/>
        <w:rPr>
          <w:rFonts w:hint="eastAsia" w:ascii="宋体" w:hAnsi="宋体" w:eastAsia="宋体" w:cs="宋体"/>
          <w:color w:val="auto"/>
          <w:kern w:val="0"/>
          <w:sz w:val="21"/>
          <w:szCs w:val="21"/>
          <w:highlight w:val="white"/>
          <w:u w:val="single"/>
          <w:lang w:eastAsia="en-US"/>
        </w:rPr>
      </w:pPr>
      <w:r>
        <w:rPr>
          <w:rFonts w:hint="eastAsia" w:ascii="宋体" w:hAnsi="宋体" w:eastAsia="宋体" w:cs="宋体"/>
          <w:color w:val="auto"/>
          <w:kern w:val="0"/>
          <w:sz w:val="21"/>
          <w:szCs w:val="21"/>
          <w:highlight w:val="white"/>
          <w:u w:val="single"/>
          <w:lang w:eastAsia="en-US"/>
        </w:rPr>
        <w:t>4.1.24</w:t>
      </w:r>
      <w:r>
        <w:rPr>
          <w:rFonts w:hint="eastAsia" w:ascii="宋体" w:hAnsi="宋体" w:eastAsia="宋体" w:cs="宋体"/>
          <w:color w:val="auto"/>
          <w:kern w:val="0"/>
          <w:sz w:val="21"/>
          <w:szCs w:val="21"/>
          <w:highlight w:val="white"/>
          <w:u w:val="single"/>
          <w:lang w:val="en-US" w:eastAsia="en-US"/>
        </w:rPr>
        <w:t>监理</w:t>
      </w:r>
      <w:r>
        <w:rPr>
          <w:rFonts w:hint="eastAsia" w:ascii="宋体" w:hAnsi="宋体" w:eastAsia="宋体" w:cs="宋体"/>
          <w:color w:val="auto"/>
          <w:kern w:val="0"/>
          <w:sz w:val="21"/>
          <w:szCs w:val="21"/>
          <w:highlight w:val="white"/>
          <w:u w:val="single"/>
          <w:lang w:eastAsia="en-US"/>
        </w:rPr>
        <w:t>必须在签订合同后15个日历天内完成监理人员备案，每延迟1天</w:t>
      </w:r>
      <w:r>
        <w:rPr>
          <w:rFonts w:hint="eastAsia" w:ascii="宋体" w:hAnsi="宋体" w:eastAsia="宋体" w:cs="宋体"/>
          <w:color w:val="auto"/>
          <w:kern w:val="0"/>
          <w:sz w:val="21"/>
          <w:szCs w:val="21"/>
          <w:highlight w:val="white"/>
          <w:u w:val="single"/>
          <w:lang w:val="en-US" w:eastAsia="en-US"/>
        </w:rPr>
        <w:t>应支付违约金</w:t>
      </w:r>
      <w:r>
        <w:rPr>
          <w:rFonts w:hint="eastAsia" w:ascii="宋体" w:hAnsi="宋体" w:eastAsia="宋体" w:cs="宋体"/>
          <w:color w:val="auto"/>
          <w:kern w:val="0"/>
          <w:sz w:val="21"/>
          <w:szCs w:val="21"/>
          <w:highlight w:val="white"/>
          <w:u w:val="single"/>
          <w:lang w:eastAsia="en-US"/>
        </w:rPr>
        <w:t>人民币1000元，延迟超过15个日历天委托人有权单方面解除监理合同。</w:t>
      </w:r>
    </w:p>
    <w:p w14:paraId="3075E7CE">
      <w:pPr>
        <w:numPr>
          <w:ilvl w:val="0"/>
          <w:numId w:val="0"/>
        </w:numPr>
        <w:spacing w:line="578" w:lineRule="exact"/>
        <w:ind w:firstLine="420" w:firstLineChars="200"/>
        <w:jc w:val="left"/>
        <w:rPr>
          <w:rFonts w:hint="eastAsia" w:ascii="宋体" w:hAnsi="宋体" w:eastAsia="宋体" w:cs="宋体"/>
          <w:color w:val="auto"/>
          <w:kern w:val="0"/>
          <w:sz w:val="21"/>
          <w:szCs w:val="21"/>
          <w:highlight w:val="white"/>
          <w:u w:val="single"/>
          <w:lang w:eastAsia="en-US"/>
        </w:rPr>
      </w:pPr>
      <w:r>
        <w:rPr>
          <w:rFonts w:hint="eastAsia" w:ascii="宋体" w:hAnsi="宋体" w:eastAsia="宋体" w:cs="宋体"/>
          <w:color w:val="auto"/>
          <w:kern w:val="0"/>
          <w:sz w:val="21"/>
          <w:szCs w:val="21"/>
          <w:highlight w:val="white"/>
          <w:u w:val="single"/>
          <w:lang w:eastAsia="en-US"/>
        </w:rPr>
        <w:t>4.1.25 以上条款中违约金或罚款，由委托人直接从应付监理费中直接扣除。</w:t>
      </w:r>
    </w:p>
    <w:p w14:paraId="6E33D8B5">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420" w:firstLineChars="200"/>
        <w:textAlignment w:val="auto"/>
        <w:rPr>
          <w:rFonts w:hint="eastAsia" w:ascii="宋体" w:hAnsi="宋体" w:eastAsia="宋体" w:cs="宋体"/>
          <w:color w:val="auto"/>
          <w:kern w:val="0"/>
          <w:sz w:val="21"/>
          <w:szCs w:val="21"/>
          <w:highlight w:val="white"/>
          <w:u w:val="single"/>
          <w:lang w:val="en-US" w:eastAsia="en-US"/>
        </w:rPr>
      </w:pPr>
      <w:r>
        <w:rPr>
          <w:rFonts w:hint="eastAsia" w:ascii="宋体" w:hAnsi="宋体" w:eastAsia="宋体" w:cs="宋体"/>
          <w:color w:val="auto"/>
          <w:kern w:val="0"/>
          <w:sz w:val="21"/>
          <w:szCs w:val="21"/>
          <w:highlight w:val="white"/>
          <w:u w:val="single"/>
          <w:lang w:val="en-US" w:eastAsia="en-US"/>
        </w:rPr>
        <w:t>4.1.26项目资料专职代办人员逾期未到岗的，按每个月一万元进行经济处罚，直至该人员履约到岗为止。</w:t>
      </w:r>
    </w:p>
    <w:p w14:paraId="59F89BF3">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420" w:firstLineChars="200"/>
        <w:textAlignment w:val="auto"/>
        <w:rPr>
          <w:rFonts w:hint="eastAsia" w:ascii="宋体" w:hAnsi="宋体" w:eastAsia="宋体" w:cs="宋体"/>
          <w:color w:val="auto"/>
          <w:kern w:val="0"/>
          <w:sz w:val="21"/>
          <w:szCs w:val="21"/>
          <w:highlight w:val="white"/>
          <w:u w:val="single"/>
          <w:lang w:val="en-US" w:eastAsia="en-US"/>
        </w:rPr>
      </w:pPr>
      <w:r>
        <w:rPr>
          <w:rFonts w:hint="eastAsia" w:ascii="宋体" w:hAnsi="宋体" w:eastAsia="宋体" w:cs="宋体"/>
          <w:color w:val="auto"/>
          <w:kern w:val="0"/>
          <w:sz w:val="21"/>
          <w:szCs w:val="21"/>
          <w:highlight w:val="white"/>
          <w:u w:val="single"/>
          <w:lang w:val="en-US" w:eastAsia="en-US"/>
        </w:rPr>
        <w:t>4.1.27施工承包人报送的工程签证，监理人应在7日内办理完成并注明监理意见，否则每拖延一天处以2000元的违约金。</w:t>
      </w:r>
    </w:p>
    <w:p w14:paraId="6344023B">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420" w:firstLineChars="200"/>
        <w:textAlignment w:val="auto"/>
        <w:rPr>
          <w:rFonts w:hint="eastAsia" w:ascii="宋体" w:hAnsi="宋体" w:eastAsia="宋体" w:cs="宋体"/>
          <w:color w:val="auto"/>
          <w:kern w:val="0"/>
          <w:sz w:val="21"/>
          <w:szCs w:val="21"/>
          <w:highlight w:val="white"/>
          <w:u w:val="single"/>
          <w:lang w:val="en-US" w:eastAsia="en-US"/>
        </w:rPr>
      </w:pPr>
      <w:r>
        <w:rPr>
          <w:rFonts w:hint="eastAsia" w:ascii="宋体" w:hAnsi="宋体" w:eastAsia="宋体" w:cs="宋体"/>
          <w:color w:val="auto"/>
          <w:kern w:val="0"/>
          <w:sz w:val="21"/>
          <w:szCs w:val="21"/>
          <w:highlight w:val="white"/>
          <w:u w:val="single"/>
          <w:lang w:val="en-US" w:eastAsia="en-US"/>
        </w:rPr>
        <w:t>4.1.28施工承包人每月15日申报工程进度款后，监理人应在7日内审核完毕，否则每拖延一天处以2000元的违约金。</w:t>
      </w:r>
    </w:p>
    <w:p w14:paraId="0F18F7F3">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420" w:firstLineChars="200"/>
        <w:textAlignment w:val="auto"/>
        <w:rPr>
          <w:rFonts w:hint="eastAsia" w:ascii="宋体" w:hAnsi="宋体" w:eastAsia="宋体" w:cs="宋体"/>
          <w:color w:val="auto"/>
          <w:kern w:val="0"/>
          <w:sz w:val="21"/>
          <w:szCs w:val="21"/>
          <w:highlight w:val="white"/>
          <w:u w:val="single"/>
          <w:lang w:val="en-US" w:eastAsia="en-US"/>
        </w:rPr>
      </w:pPr>
      <w:r>
        <w:rPr>
          <w:rFonts w:hint="eastAsia" w:ascii="宋体" w:hAnsi="宋体" w:eastAsia="宋体" w:cs="宋体"/>
          <w:color w:val="auto"/>
          <w:kern w:val="0"/>
          <w:sz w:val="21"/>
          <w:szCs w:val="21"/>
          <w:highlight w:val="white"/>
          <w:u w:val="single"/>
          <w:lang w:val="en-US" w:eastAsia="en-US"/>
        </w:rPr>
        <w:t>4.1.29施工承包人提交结算书后，监理人应在2个月内审核完成，若非施工承包人原因造成的，每拖延一天处以2000元的违约金。</w:t>
      </w:r>
    </w:p>
    <w:p w14:paraId="46CAF91E">
      <w:pPr>
        <w:widowControl w:val="0"/>
        <w:spacing w:line="420" w:lineRule="exact"/>
        <w:ind w:firstLine="420" w:firstLineChars="200"/>
        <w:jc w:val="left"/>
        <w:rPr>
          <w:rFonts w:hint="eastAsia" w:ascii="宋体" w:hAnsi="宋体" w:eastAsia="宋体" w:cs="宋体"/>
          <w:color w:val="auto"/>
          <w:kern w:val="0"/>
          <w:sz w:val="21"/>
          <w:szCs w:val="21"/>
          <w:highlight w:val="white"/>
          <w:u w:val="single"/>
          <w:lang w:eastAsia="en-US"/>
        </w:rPr>
      </w:pPr>
      <w:r>
        <w:rPr>
          <w:rFonts w:hint="eastAsia" w:ascii="宋体" w:hAnsi="宋体" w:eastAsia="宋体" w:cs="宋体"/>
          <w:color w:val="auto"/>
          <w:kern w:val="0"/>
          <w:sz w:val="21"/>
          <w:szCs w:val="21"/>
          <w:highlight w:val="white"/>
          <w:u w:val="single"/>
          <w:lang w:eastAsia="en-US"/>
        </w:rPr>
        <w:t>4.2 委托人的违约责任</w:t>
      </w:r>
    </w:p>
    <w:p w14:paraId="49C38A1E">
      <w:pPr>
        <w:widowControl w:val="0"/>
        <w:spacing w:line="420" w:lineRule="exact"/>
        <w:ind w:firstLine="420" w:firstLineChars="200"/>
        <w:jc w:val="left"/>
        <w:rPr>
          <w:rFonts w:hint="eastAsia" w:ascii="宋体" w:hAnsi="宋体" w:eastAsia="宋体" w:cs="宋体"/>
          <w:color w:val="auto"/>
          <w:kern w:val="0"/>
          <w:sz w:val="21"/>
          <w:szCs w:val="21"/>
          <w:highlight w:val="white"/>
          <w:u w:val="single"/>
          <w:lang w:eastAsia="en-US"/>
        </w:rPr>
      </w:pPr>
      <w:r>
        <w:rPr>
          <w:rFonts w:hint="eastAsia" w:ascii="宋体" w:hAnsi="宋体" w:eastAsia="宋体" w:cs="宋体"/>
          <w:color w:val="auto"/>
          <w:kern w:val="0"/>
          <w:sz w:val="21"/>
          <w:szCs w:val="21"/>
          <w:highlight w:val="white"/>
          <w:u w:val="single"/>
          <w:lang w:eastAsia="en-US"/>
        </w:rPr>
        <w:t>4.2.1由于征地拆迁等原因，造成工期延期或停工的，监理工期顺延，委托人不另外补偿费用给监理人。</w:t>
      </w:r>
    </w:p>
    <w:p w14:paraId="0F846EFC">
      <w:pPr>
        <w:widowControl w:val="0"/>
        <w:spacing w:line="420" w:lineRule="exact"/>
        <w:ind w:firstLine="420" w:firstLineChars="200"/>
        <w:jc w:val="left"/>
        <w:rPr>
          <w:rFonts w:hint="eastAsia" w:ascii="宋体" w:hAnsi="宋体" w:eastAsia="宋体" w:cs="宋体"/>
          <w:color w:val="auto"/>
          <w:kern w:val="0"/>
          <w:sz w:val="21"/>
          <w:szCs w:val="21"/>
          <w:highlight w:val="white"/>
          <w:u w:val="single"/>
          <w:lang w:eastAsia="en-US"/>
        </w:rPr>
      </w:pPr>
      <w:r>
        <w:rPr>
          <w:rFonts w:hint="eastAsia" w:ascii="宋体" w:hAnsi="宋体" w:eastAsia="宋体" w:cs="宋体"/>
          <w:color w:val="auto"/>
          <w:kern w:val="0"/>
          <w:sz w:val="21"/>
          <w:szCs w:val="21"/>
          <w:highlight w:val="white"/>
          <w:u w:val="single"/>
          <w:lang w:eastAsia="en-US"/>
        </w:rPr>
        <w:t>4.2.2如遇委托人等方面的原因导致工程量增减，不得索赔。</w:t>
      </w:r>
    </w:p>
    <w:p w14:paraId="07D4EF9F">
      <w:pPr>
        <w:widowControl w:val="0"/>
        <w:spacing w:line="420" w:lineRule="exact"/>
        <w:ind w:firstLine="420" w:firstLineChars="200"/>
        <w:jc w:val="left"/>
        <w:rPr>
          <w:rFonts w:hint="eastAsia" w:ascii="宋体" w:hAnsi="宋体" w:eastAsia="宋体" w:cs="宋体"/>
          <w:color w:val="auto"/>
          <w:kern w:val="0"/>
          <w:sz w:val="21"/>
          <w:szCs w:val="21"/>
          <w:highlight w:val="white"/>
          <w:u w:val="single"/>
          <w:lang w:eastAsia="en-US"/>
        </w:rPr>
      </w:pPr>
      <w:r>
        <w:rPr>
          <w:rFonts w:hint="eastAsia" w:ascii="宋体" w:hAnsi="宋体" w:eastAsia="宋体" w:cs="宋体"/>
          <w:color w:val="auto"/>
          <w:kern w:val="0"/>
          <w:sz w:val="21"/>
          <w:szCs w:val="21"/>
          <w:highlight w:val="white"/>
          <w:u w:val="single"/>
          <w:lang w:eastAsia="en-US"/>
        </w:rPr>
        <w:t>4.2.3 委托人逾期付款利息按下列方法确定：   /   。</w:t>
      </w:r>
    </w:p>
    <w:p w14:paraId="5AD7D5AB">
      <w:pPr>
        <w:widowControl w:val="0"/>
        <w:spacing w:line="420" w:lineRule="exact"/>
        <w:ind w:firstLine="482" w:firstLineChars="200"/>
        <w:jc w:val="left"/>
        <w:rPr>
          <w:rFonts w:hint="eastAsia" w:ascii="宋体" w:hAnsi="宋体" w:eastAsia="宋体" w:cs="宋体"/>
          <w:b/>
          <w:bCs/>
          <w:color w:val="auto"/>
          <w:kern w:val="0"/>
          <w:sz w:val="24"/>
          <w:szCs w:val="24"/>
          <w:lang w:eastAsia="en-US"/>
        </w:rPr>
      </w:pPr>
      <w:r>
        <w:rPr>
          <w:rFonts w:hint="eastAsia" w:ascii="宋体" w:hAnsi="宋体" w:eastAsia="宋体" w:cs="宋体"/>
          <w:b/>
          <w:bCs/>
          <w:color w:val="auto"/>
          <w:kern w:val="2"/>
          <w:sz w:val="24"/>
          <w:szCs w:val="24"/>
          <w:highlight w:val="white"/>
          <w:lang w:eastAsia="en-US"/>
        </w:rPr>
        <w:t>5. 支付</w:t>
      </w:r>
    </w:p>
    <w:p w14:paraId="3D0EAEC1">
      <w:pPr>
        <w:widowControl w:val="0"/>
        <w:adjustRightInd w:val="0"/>
        <w:snapToGrid w:val="0"/>
        <w:spacing w:line="420" w:lineRule="exact"/>
        <w:ind w:firstLine="482" w:firstLineChars="200"/>
        <w:jc w:val="both"/>
        <w:rPr>
          <w:rFonts w:hint="eastAsia" w:ascii="宋体" w:hAnsi="宋体" w:eastAsia="宋体" w:cs="宋体"/>
          <w:b/>
          <w:bCs/>
          <w:color w:val="auto"/>
          <w:kern w:val="2"/>
          <w:sz w:val="24"/>
          <w:szCs w:val="24"/>
          <w:lang w:eastAsia="en-US"/>
        </w:rPr>
      </w:pPr>
      <w:r>
        <w:rPr>
          <w:rFonts w:hint="eastAsia" w:ascii="宋体" w:hAnsi="宋体" w:eastAsia="宋体" w:cs="宋体"/>
          <w:b/>
          <w:bCs/>
          <w:color w:val="auto"/>
          <w:kern w:val="2"/>
          <w:sz w:val="24"/>
          <w:szCs w:val="24"/>
          <w:highlight w:val="white"/>
          <w:lang w:eastAsia="en-US"/>
        </w:rPr>
        <w:t>5.1 支付货币</w:t>
      </w:r>
      <w:r>
        <w:rPr>
          <w:rFonts w:hint="eastAsia" w:ascii="宋体" w:hAnsi="宋体" w:eastAsia="宋体" w:cs="宋体"/>
          <w:b/>
          <w:bCs/>
          <w:color w:val="auto"/>
          <w:kern w:val="0"/>
          <w:sz w:val="24"/>
          <w:szCs w:val="24"/>
          <w:highlight w:val="white"/>
          <w:lang w:eastAsia="en-US"/>
        </w:rPr>
        <w:t>：</w:t>
      </w:r>
      <w:r>
        <w:rPr>
          <w:rFonts w:hint="eastAsia" w:ascii="宋体" w:hAnsi="宋体" w:eastAsia="宋体" w:cs="宋体"/>
          <w:b/>
          <w:bCs/>
          <w:color w:val="auto"/>
          <w:kern w:val="2"/>
          <w:sz w:val="24"/>
          <w:szCs w:val="24"/>
          <w:highlight w:val="white"/>
          <w:lang w:eastAsia="en-US"/>
        </w:rPr>
        <w:t>币种为：</w:t>
      </w:r>
      <w:r>
        <w:rPr>
          <w:rFonts w:hint="eastAsia" w:ascii="宋体" w:hAnsi="宋体" w:eastAsia="宋体" w:cs="宋体"/>
          <w:b/>
          <w:bCs/>
          <w:color w:val="auto"/>
          <w:kern w:val="2"/>
          <w:sz w:val="24"/>
          <w:szCs w:val="24"/>
          <w:highlight w:val="white"/>
          <w:u w:val="single"/>
          <w:lang w:eastAsia="en-US"/>
        </w:rPr>
        <w:t xml:space="preserve">  人民币  </w:t>
      </w:r>
      <w:r>
        <w:rPr>
          <w:rFonts w:hint="eastAsia" w:ascii="宋体" w:hAnsi="宋体" w:eastAsia="宋体" w:cs="宋体"/>
          <w:b/>
          <w:bCs/>
          <w:color w:val="auto"/>
          <w:kern w:val="2"/>
          <w:sz w:val="24"/>
          <w:szCs w:val="24"/>
          <w:highlight w:val="white"/>
          <w:lang w:eastAsia="en-US"/>
        </w:rPr>
        <w:t>，比例为：</w:t>
      </w:r>
      <w:r>
        <w:rPr>
          <w:rFonts w:hint="eastAsia" w:ascii="宋体" w:hAnsi="宋体" w:eastAsia="宋体" w:cs="宋体"/>
          <w:b/>
          <w:bCs/>
          <w:color w:val="auto"/>
          <w:kern w:val="2"/>
          <w:sz w:val="24"/>
          <w:szCs w:val="24"/>
          <w:highlight w:val="white"/>
          <w:u w:val="single"/>
          <w:lang w:eastAsia="en-US"/>
        </w:rPr>
        <w:t xml:space="preserve">  100%  </w:t>
      </w:r>
      <w:r>
        <w:rPr>
          <w:rFonts w:hint="eastAsia" w:ascii="宋体" w:hAnsi="宋体" w:eastAsia="宋体" w:cs="宋体"/>
          <w:b/>
          <w:bCs/>
          <w:color w:val="auto"/>
          <w:kern w:val="2"/>
          <w:sz w:val="24"/>
          <w:szCs w:val="24"/>
          <w:highlight w:val="white"/>
          <w:lang w:eastAsia="en-US"/>
        </w:rPr>
        <w:t>。</w:t>
      </w:r>
    </w:p>
    <w:p w14:paraId="0575372F">
      <w:pPr>
        <w:widowControl w:val="0"/>
        <w:spacing w:line="420" w:lineRule="exact"/>
        <w:ind w:firstLine="482" w:firstLineChars="200"/>
        <w:jc w:val="both"/>
        <w:rPr>
          <w:rFonts w:hint="eastAsia" w:ascii="宋体" w:hAnsi="宋体" w:eastAsia="宋体" w:cs="宋体"/>
          <w:b/>
          <w:bCs/>
          <w:color w:val="auto"/>
          <w:kern w:val="0"/>
          <w:sz w:val="24"/>
          <w:szCs w:val="24"/>
          <w:highlight w:val="white"/>
          <w:lang w:eastAsia="en-US"/>
        </w:rPr>
      </w:pPr>
      <w:r>
        <w:rPr>
          <w:rFonts w:hint="eastAsia" w:ascii="宋体" w:hAnsi="宋体" w:eastAsia="宋体" w:cs="宋体"/>
          <w:b/>
          <w:bCs/>
          <w:color w:val="auto"/>
          <w:kern w:val="2"/>
          <w:sz w:val="24"/>
          <w:szCs w:val="24"/>
          <w:highlight w:val="white"/>
          <w:lang w:eastAsia="en-US"/>
        </w:rPr>
        <w:t xml:space="preserve">5.3 </w:t>
      </w:r>
      <w:r>
        <w:rPr>
          <w:rFonts w:hint="eastAsia" w:ascii="宋体" w:hAnsi="宋体" w:eastAsia="宋体" w:cs="宋体"/>
          <w:b/>
          <w:bCs/>
          <w:color w:val="auto"/>
          <w:kern w:val="0"/>
          <w:sz w:val="24"/>
          <w:szCs w:val="24"/>
          <w:highlight w:val="white"/>
          <w:lang w:eastAsia="en-US"/>
        </w:rPr>
        <w:t>支付酬金</w:t>
      </w:r>
    </w:p>
    <w:p w14:paraId="674F4562">
      <w:pPr>
        <w:widowControl w:val="0"/>
        <w:spacing w:line="420" w:lineRule="exact"/>
        <w:ind w:firstLine="422" w:firstLineChars="200"/>
        <w:jc w:val="both"/>
        <w:rPr>
          <w:rFonts w:hint="eastAsia" w:ascii="宋体" w:hAnsi="宋体" w:eastAsia="宋体" w:cs="宋体"/>
          <w:b/>
          <w:bCs/>
          <w:color w:val="auto"/>
          <w:kern w:val="0"/>
          <w:sz w:val="21"/>
          <w:szCs w:val="21"/>
          <w:highlight w:val="white"/>
          <w:lang w:eastAsia="en-US"/>
        </w:rPr>
      </w:pPr>
      <w:r>
        <w:rPr>
          <w:rFonts w:hint="eastAsia" w:ascii="宋体" w:hAnsi="宋体" w:eastAsia="宋体" w:cs="宋体"/>
          <w:b/>
          <w:bCs/>
          <w:color w:val="auto"/>
          <w:kern w:val="0"/>
          <w:sz w:val="21"/>
          <w:szCs w:val="21"/>
          <w:highlight w:val="white"/>
          <w:lang w:eastAsia="en-US"/>
        </w:rPr>
        <w:t>预付款：</w:t>
      </w:r>
      <w:r>
        <w:rPr>
          <w:rFonts w:hint="eastAsia" w:ascii="宋体" w:hAnsi="宋体" w:eastAsia="宋体" w:cs="宋体"/>
          <w:b/>
          <w:bCs/>
          <w:color w:val="auto"/>
          <w:kern w:val="0"/>
          <w:sz w:val="21"/>
          <w:szCs w:val="21"/>
          <w:highlight w:val="white"/>
          <w:u w:val="single"/>
          <w:lang w:eastAsia="en-US"/>
        </w:rPr>
        <w:t xml:space="preserve">  无   </w:t>
      </w:r>
      <w:r>
        <w:rPr>
          <w:rFonts w:hint="eastAsia" w:ascii="宋体" w:hAnsi="宋体" w:eastAsia="宋体" w:cs="宋体"/>
          <w:b/>
          <w:bCs/>
          <w:color w:val="auto"/>
          <w:kern w:val="0"/>
          <w:sz w:val="21"/>
          <w:szCs w:val="21"/>
          <w:highlight w:val="white"/>
          <w:lang w:eastAsia="en-US"/>
        </w:rPr>
        <w:t>。</w:t>
      </w:r>
    </w:p>
    <w:p w14:paraId="79F5697D">
      <w:pPr>
        <w:widowControl w:val="0"/>
        <w:spacing w:line="440" w:lineRule="exact"/>
        <w:ind w:firstLine="527" w:firstLineChars="250"/>
        <w:jc w:val="both"/>
        <w:rPr>
          <w:rFonts w:hint="eastAsia" w:ascii="宋体" w:hAnsi="宋体" w:eastAsia="宋体" w:cs="宋体"/>
          <w:b/>
          <w:bCs/>
          <w:color w:val="auto"/>
          <w:kern w:val="2"/>
          <w:sz w:val="21"/>
          <w:szCs w:val="21"/>
          <w:highlight w:val="white"/>
          <w:lang w:eastAsia="en-US"/>
        </w:rPr>
      </w:pPr>
      <w:r>
        <w:rPr>
          <w:rFonts w:hint="eastAsia" w:ascii="宋体" w:hAnsi="宋体" w:eastAsia="宋体" w:cs="宋体"/>
          <w:b/>
          <w:bCs/>
          <w:color w:val="auto"/>
          <w:kern w:val="0"/>
          <w:sz w:val="21"/>
          <w:szCs w:val="21"/>
          <w:highlight w:val="white"/>
          <w:lang w:eastAsia="en-US"/>
        </w:rPr>
        <w:t>正常工作</w:t>
      </w:r>
      <w:r>
        <w:rPr>
          <w:rFonts w:hint="eastAsia" w:ascii="宋体" w:hAnsi="宋体" w:eastAsia="宋体" w:cs="宋体"/>
          <w:b/>
          <w:bCs/>
          <w:color w:val="auto"/>
          <w:kern w:val="2"/>
          <w:sz w:val="21"/>
          <w:szCs w:val="21"/>
          <w:highlight w:val="white"/>
          <w:lang w:eastAsia="en-US"/>
        </w:rPr>
        <w:t>酬金的</w:t>
      </w:r>
      <w:r>
        <w:rPr>
          <w:rFonts w:hint="eastAsia" w:ascii="宋体" w:hAnsi="宋体" w:eastAsia="宋体" w:cs="宋体"/>
          <w:b/>
          <w:bCs/>
          <w:color w:val="auto"/>
          <w:kern w:val="0"/>
          <w:sz w:val="21"/>
          <w:szCs w:val="21"/>
          <w:highlight w:val="white"/>
          <w:lang w:eastAsia="en-US"/>
        </w:rPr>
        <w:t>支付</w:t>
      </w:r>
      <w:r>
        <w:rPr>
          <w:rFonts w:hint="eastAsia" w:ascii="宋体" w:hAnsi="宋体" w:eastAsia="宋体" w:cs="宋体"/>
          <w:b/>
          <w:bCs/>
          <w:color w:val="auto"/>
          <w:kern w:val="2"/>
          <w:sz w:val="21"/>
          <w:szCs w:val="21"/>
          <w:highlight w:val="white"/>
          <w:lang w:eastAsia="en-US"/>
        </w:rPr>
        <w:t>：本项目</w:t>
      </w:r>
      <w:r>
        <w:rPr>
          <w:rFonts w:hint="eastAsia" w:ascii="宋体" w:hAnsi="宋体" w:cs="宋体"/>
          <w:b/>
          <w:bCs/>
          <w:color w:val="auto"/>
          <w:kern w:val="2"/>
          <w:sz w:val="21"/>
          <w:szCs w:val="21"/>
          <w:highlight w:val="white"/>
          <w:lang w:eastAsia="zh-CN"/>
        </w:rPr>
        <w:t>设备安装阶段</w:t>
      </w:r>
      <w:r>
        <w:rPr>
          <w:rFonts w:hint="eastAsia" w:ascii="宋体" w:hAnsi="宋体" w:eastAsia="宋体" w:cs="宋体"/>
          <w:b/>
          <w:bCs/>
          <w:color w:val="auto"/>
          <w:kern w:val="2"/>
          <w:sz w:val="21"/>
          <w:szCs w:val="21"/>
          <w:highlight w:val="white"/>
          <w:lang w:eastAsia="en-US"/>
        </w:rPr>
        <w:t>监理服务费为</w:t>
      </w:r>
      <w:r>
        <w:rPr>
          <w:rFonts w:hint="eastAsia" w:ascii="宋体" w:hAnsi="宋体" w:eastAsia="宋体" w:cs="宋体"/>
          <w:b/>
          <w:bCs/>
          <w:color w:val="auto"/>
          <w:kern w:val="2"/>
          <w:sz w:val="21"/>
          <w:szCs w:val="21"/>
          <w:highlight w:val="white"/>
          <w:u w:val="single"/>
          <w:lang w:val="en-US" w:eastAsia="zh-CN"/>
        </w:rPr>
        <w:t>（￥</w:t>
      </w:r>
      <w:r>
        <w:rPr>
          <w:rFonts w:hint="eastAsia" w:ascii="宋体" w:hAnsi="宋体" w:eastAsia="仿宋_GB2312" w:cs="宋体"/>
          <w:b/>
          <w:bCs/>
          <w:color w:val="0000FF"/>
          <w:kern w:val="2"/>
          <w:sz w:val="21"/>
          <w:szCs w:val="21"/>
          <w:highlight w:val="white"/>
          <w:u w:val="single"/>
          <w:lang w:val="en-US" w:eastAsia="zh-CN"/>
        </w:rPr>
        <w:t xml:space="preserve">          </w:t>
      </w:r>
      <w:r>
        <w:rPr>
          <w:rFonts w:hint="eastAsia" w:ascii="宋体" w:hAnsi="宋体" w:eastAsia="宋体" w:cs="宋体"/>
          <w:b/>
          <w:bCs/>
          <w:color w:val="0000FF"/>
          <w:kern w:val="2"/>
          <w:sz w:val="21"/>
          <w:szCs w:val="21"/>
          <w:highlight w:val="white"/>
          <w:u w:val="single"/>
          <w:lang w:val="en-US" w:eastAsia="zh-CN"/>
        </w:rPr>
        <w:t>）</w:t>
      </w:r>
      <w:r>
        <w:rPr>
          <w:rFonts w:hint="eastAsia" w:ascii="宋体" w:hAnsi="宋体" w:eastAsia="宋体" w:cs="宋体"/>
          <w:b/>
          <w:bCs/>
          <w:color w:val="auto"/>
          <w:kern w:val="2"/>
          <w:sz w:val="21"/>
          <w:szCs w:val="21"/>
          <w:highlight w:val="white"/>
          <w:lang w:eastAsia="en-US"/>
        </w:rPr>
        <w:t>。</w:t>
      </w:r>
    </w:p>
    <w:p w14:paraId="08F5468F">
      <w:pPr>
        <w:widowControl w:val="0"/>
        <w:adjustRightInd w:val="0"/>
        <w:snapToGrid w:val="0"/>
        <w:spacing w:line="420" w:lineRule="exact"/>
        <w:ind w:firstLine="422" w:firstLineChars="200"/>
        <w:jc w:val="both"/>
        <w:rPr>
          <w:rFonts w:hint="eastAsia" w:ascii="宋体" w:hAnsi="宋体" w:eastAsia="宋体" w:cs="宋体"/>
          <w:b/>
          <w:bCs/>
          <w:color w:val="auto"/>
          <w:kern w:val="2"/>
          <w:sz w:val="21"/>
          <w:szCs w:val="21"/>
          <w:highlight w:val="white"/>
          <w:u w:val="single"/>
        </w:rPr>
      </w:pPr>
      <w:r>
        <w:rPr>
          <w:rFonts w:hint="eastAsia" w:ascii="宋体" w:hAnsi="宋体" w:eastAsia="宋体" w:cs="宋体"/>
          <w:b/>
          <w:bCs/>
          <w:color w:val="auto"/>
          <w:kern w:val="2"/>
          <w:sz w:val="21"/>
          <w:szCs w:val="21"/>
          <w:highlight w:val="white"/>
          <w:u w:val="single"/>
          <w:lang w:eastAsia="en-US"/>
        </w:rPr>
        <w:t>（1）</w:t>
      </w:r>
      <w:r>
        <w:rPr>
          <w:rFonts w:hint="eastAsia" w:ascii="宋体" w:hAnsi="宋体" w:eastAsia="宋体" w:cs="宋体"/>
          <w:b/>
          <w:bCs/>
          <w:color w:val="auto"/>
          <w:kern w:val="2"/>
          <w:sz w:val="21"/>
          <w:szCs w:val="21"/>
          <w:highlight w:val="white"/>
          <w:u w:val="single"/>
          <w:lang w:val="en-US" w:eastAsia="en-US"/>
        </w:rPr>
        <w:t>本项目设备安装分为两部分，第一部分为：粮食烘干设备；第二部分为：大米加工设备，每部分设备安装完毕且通过全负荷联动试运行验收合格后支付相应比例监理费。</w:t>
      </w:r>
      <w:r>
        <w:rPr>
          <w:rFonts w:hint="eastAsia" w:ascii="宋体" w:hAnsi="宋体" w:eastAsia="宋体" w:cs="宋体"/>
          <w:b/>
          <w:bCs/>
          <w:color w:val="auto"/>
          <w:kern w:val="2"/>
          <w:sz w:val="21"/>
          <w:szCs w:val="21"/>
          <w:highlight w:val="white"/>
          <w:u w:val="single"/>
        </w:rPr>
        <w:t>（2）若因政策性调整，造成工程停建、缓建或工程规模减小，监理报酬计费基数以实际完成量计算。</w:t>
      </w:r>
    </w:p>
    <w:p w14:paraId="5F16775A">
      <w:pPr>
        <w:widowControl w:val="0"/>
        <w:adjustRightInd w:val="0"/>
        <w:snapToGrid w:val="0"/>
        <w:spacing w:line="420" w:lineRule="exact"/>
        <w:ind w:firstLine="422" w:firstLineChars="200"/>
        <w:jc w:val="both"/>
        <w:rPr>
          <w:rFonts w:hint="eastAsia" w:ascii="宋体" w:hAnsi="宋体" w:eastAsia="宋体" w:cs="宋体"/>
          <w:b/>
          <w:bCs/>
          <w:color w:val="auto"/>
          <w:kern w:val="2"/>
          <w:sz w:val="21"/>
          <w:szCs w:val="21"/>
          <w:highlight w:val="white"/>
          <w:u w:val="single"/>
        </w:rPr>
      </w:pPr>
      <w:r>
        <w:rPr>
          <w:rFonts w:hint="eastAsia" w:ascii="宋体" w:hAnsi="宋体" w:eastAsia="宋体" w:cs="宋体"/>
          <w:b/>
          <w:bCs/>
          <w:color w:val="auto"/>
          <w:kern w:val="2"/>
          <w:sz w:val="21"/>
          <w:szCs w:val="21"/>
          <w:highlight w:val="white"/>
          <w:u w:val="single"/>
        </w:rPr>
        <w:t>（</w:t>
      </w:r>
      <w:r>
        <w:rPr>
          <w:rFonts w:hint="eastAsia" w:ascii="宋体" w:hAnsi="宋体" w:cs="宋体"/>
          <w:b/>
          <w:bCs/>
          <w:color w:val="auto"/>
          <w:kern w:val="2"/>
          <w:sz w:val="21"/>
          <w:szCs w:val="21"/>
          <w:highlight w:val="white"/>
          <w:u w:val="single"/>
          <w:lang w:val="en-US" w:eastAsia="zh-CN"/>
        </w:rPr>
        <w:t>2</w:t>
      </w:r>
      <w:r>
        <w:rPr>
          <w:rFonts w:hint="eastAsia" w:ascii="宋体" w:hAnsi="宋体" w:eastAsia="宋体" w:cs="宋体"/>
          <w:b/>
          <w:bCs/>
          <w:color w:val="auto"/>
          <w:kern w:val="2"/>
          <w:sz w:val="21"/>
          <w:szCs w:val="21"/>
          <w:highlight w:val="white"/>
          <w:u w:val="single"/>
        </w:rPr>
        <w:t>）工程延期不另行增加监理服务费。</w:t>
      </w:r>
    </w:p>
    <w:p w14:paraId="69ECBABC">
      <w:pPr>
        <w:widowControl w:val="0"/>
        <w:adjustRightInd w:val="0"/>
        <w:snapToGrid w:val="0"/>
        <w:spacing w:line="420" w:lineRule="exact"/>
        <w:ind w:firstLine="422" w:firstLineChars="200"/>
        <w:jc w:val="both"/>
        <w:rPr>
          <w:rFonts w:hint="eastAsia" w:ascii="宋体" w:hAnsi="宋体" w:eastAsia="宋体" w:cs="宋体"/>
          <w:b/>
          <w:bCs/>
          <w:color w:val="auto"/>
          <w:kern w:val="2"/>
          <w:sz w:val="21"/>
          <w:szCs w:val="21"/>
          <w:u w:val="single"/>
        </w:rPr>
      </w:pPr>
      <w:r>
        <w:rPr>
          <w:rFonts w:hint="eastAsia" w:ascii="宋体" w:hAnsi="宋体" w:eastAsia="宋体" w:cs="宋体"/>
          <w:b/>
          <w:bCs/>
          <w:color w:val="auto"/>
          <w:kern w:val="2"/>
          <w:sz w:val="21"/>
          <w:szCs w:val="21"/>
          <w:highlight w:val="white"/>
          <w:u w:val="single"/>
        </w:rPr>
        <w:t>（</w:t>
      </w:r>
      <w:r>
        <w:rPr>
          <w:rFonts w:hint="eastAsia" w:ascii="宋体" w:hAnsi="宋体" w:cs="宋体"/>
          <w:b/>
          <w:bCs/>
          <w:color w:val="auto"/>
          <w:kern w:val="2"/>
          <w:sz w:val="21"/>
          <w:szCs w:val="21"/>
          <w:highlight w:val="white"/>
          <w:u w:val="single"/>
          <w:lang w:val="en-US" w:eastAsia="zh-CN"/>
        </w:rPr>
        <w:t>3</w:t>
      </w:r>
      <w:r>
        <w:rPr>
          <w:rFonts w:hint="eastAsia" w:ascii="宋体" w:hAnsi="宋体" w:eastAsia="宋体" w:cs="宋体"/>
          <w:b/>
          <w:bCs/>
          <w:color w:val="auto"/>
          <w:kern w:val="2"/>
          <w:sz w:val="21"/>
          <w:szCs w:val="21"/>
          <w:highlight w:val="white"/>
          <w:u w:val="single"/>
        </w:rPr>
        <w:t>）在每次支付监理费用</w:t>
      </w:r>
      <w:r>
        <w:rPr>
          <w:rFonts w:hint="eastAsia" w:ascii="宋体" w:hAnsi="宋体" w:eastAsia="宋体" w:cs="宋体"/>
          <w:b/>
          <w:bCs/>
          <w:color w:val="auto"/>
          <w:kern w:val="2"/>
          <w:sz w:val="21"/>
          <w:szCs w:val="21"/>
          <w:highlight w:val="white"/>
          <w:u w:val="single"/>
          <w:lang w:val="en-US" w:eastAsia="zh-CN"/>
        </w:rPr>
        <w:t>之前</w:t>
      </w:r>
      <w:r>
        <w:rPr>
          <w:rFonts w:hint="eastAsia" w:ascii="宋体" w:hAnsi="宋体" w:eastAsia="宋体" w:cs="宋体"/>
          <w:b/>
          <w:bCs/>
          <w:color w:val="auto"/>
          <w:kern w:val="2"/>
          <w:sz w:val="21"/>
          <w:szCs w:val="21"/>
          <w:highlight w:val="white"/>
          <w:u w:val="single"/>
        </w:rPr>
        <w:t>，监理人</w:t>
      </w:r>
      <w:r>
        <w:rPr>
          <w:rFonts w:hint="eastAsia" w:ascii="宋体" w:hAnsi="宋体" w:eastAsia="宋体" w:cs="宋体"/>
          <w:b/>
          <w:bCs/>
          <w:color w:val="auto"/>
          <w:kern w:val="2"/>
          <w:sz w:val="21"/>
          <w:szCs w:val="21"/>
          <w:highlight w:val="white"/>
          <w:u w:val="single"/>
          <w:lang w:val="en-US" w:eastAsia="zh-CN"/>
        </w:rPr>
        <w:t>应当</w:t>
      </w:r>
      <w:r>
        <w:rPr>
          <w:rFonts w:hint="eastAsia" w:ascii="宋体" w:hAnsi="宋体" w:eastAsia="宋体" w:cs="宋体"/>
          <w:b/>
          <w:bCs/>
          <w:color w:val="auto"/>
          <w:kern w:val="2"/>
          <w:sz w:val="21"/>
          <w:szCs w:val="21"/>
          <w:highlight w:val="white"/>
          <w:u w:val="single"/>
        </w:rPr>
        <w:t>提供等额正式发票</w:t>
      </w:r>
      <w:r>
        <w:rPr>
          <w:rFonts w:hint="eastAsia" w:ascii="宋体" w:hAnsi="宋体" w:eastAsia="宋体" w:cs="宋体"/>
          <w:b/>
          <w:bCs/>
          <w:color w:val="auto"/>
          <w:kern w:val="2"/>
          <w:sz w:val="21"/>
          <w:szCs w:val="21"/>
          <w:highlight w:val="white"/>
          <w:u w:val="single"/>
          <w:lang w:eastAsia="zh-CN"/>
        </w:rPr>
        <w:t>，</w:t>
      </w:r>
      <w:r>
        <w:rPr>
          <w:rFonts w:hint="eastAsia" w:ascii="宋体" w:hAnsi="宋体" w:eastAsia="宋体" w:cs="宋体"/>
          <w:b/>
          <w:bCs/>
          <w:color w:val="auto"/>
          <w:kern w:val="2"/>
          <w:sz w:val="21"/>
          <w:szCs w:val="21"/>
          <w:highlight w:val="white"/>
          <w:u w:val="single"/>
          <w:lang w:val="en-US" w:eastAsia="zh-CN"/>
        </w:rPr>
        <w:t>否则委托人有权相应顺延付款期限</w:t>
      </w:r>
      <w:r>
        <w:rPr>
          <w:rFonts w:hint="eastAsia" w:ascii="宋体" w:hAnsi="宋体" w:eastAsia="宋体" w:cs="宋体"/>
          <w:b/>
          <w:bCs/>
          <w:color w:val="auto"/>
          <w:kern w:val="2"/>
          <w:sz w:val="21"/>
          <w:szCs w:val="21"/>
          <w:highlight w:val="white"/>
          <w:u w:val="single"/>
        </w:rPr>
        <w:t>。</w:t>
      </w:r>
    </w:p>
    <w:p w14:paraId="43180BCA">
      <w:pPr>
        <w:widowControl w:val="0"/>
        <w:autoSpaceDE w:val="0"/>
        <w:autoSpaceDN w:val="0"/>
        <w:adjustRightInd w:val="0"/>
        <w:spacing w:line="420" w:lineRule="exact"/>
        <w:ind w:firstLine="482" w:firstLineChars="200"/>
        <w:jc w:val="both"/>
        <w:rPr>
          <w:rFonts w:hint="eastAsia" w:ascii="宋体" w:hAnsi="宋体" w:eastAsia="宋体" w:cs="宋体"/>
          <w:b/>
          <w:bCs/>
          <w:color w:val="auto"/>
          <w:kern w:val="0"/>
          <w:sz w:val="24"/>
          <w:szCs w:val="24"/>
          <w:lang w:eastAsia="en-US"/>
        </w:rPr>
      </w:pPr>
      <w:r>
        <w:rPr>
          <w:rFonts w:hint="eastAsia" w:ascii="宋体" w:hAnsi="宋体" w:eastAsia="宋体" w:cs="宋体"/>
          <w:b/>
          <w:bCs/>
          <w:color w:val="auto"/>
          <w:kern w:val="2"/>
          <w:sz w:val="24"/>
          <w:szCs w:val="24"/>
          <w:highlight w:val="white"/>
          <w:lang w:eastAsia="en-US"/>
        </w:rPr>
        <w:t>6. 合同生效、变更、暂停、解除与终止</w:t>
      </w:r>
    </w:p>
    <w:p w14:paraId="0568615D">
      <w:pPr>
        <w:widowControl w:val="0"/>
        <w:adjustRightInd w:val="0"/>
        <w:snapToGrid w:val="0"/>
        <w:spacing w:line="420" w:lineRule="exact"/>
        <w:ind w:firstLine="420" w:firstLineChars="200"/>
        <w:jc w:val="both"/>
        <w:rPr>
          <w:rFonts w:hint="eastAsia" w:ascii="宋体" w:hAnsi="宋体" w:eastAsia="宋体" w:cs="宋体"/>
          <w:color w:val="auto"/>
          <w:kern w:val="0"/>
          <w:sz w:val="21"/>
          <w:szCs w:val="21"/>
          <w:lang w:eastAsia="en-US"/>
        </w:rPr>
      </w:pPr>
      <w:r>
        <w:rPr>
          <w:rFonts w:hint="eastAsia" w:ascii="宋体" w:hAnsi="宋体" w:eastAsia="宋体" w:cs="宋体"/>
          <w:color w:val="auto"/>
          <w:kern w:val="2"/>
          <w:sz w:val="21"/>
          <w:szCs w:val="21"/>
          <w:highlight w:val="white"/>
          <w:lang w:eastAsia="en-US"/>
        </w:rPr>
        <w:t>6.1 生效</w:t>
      </w:r>
    </w:p>
    <w:p w14:paraId="2B8F4C90">
      <w:pPr>
        <w:widowControl w:val="0"/>
        <w:adjustRightInd w:val="0"/>
        <w:snapToGrid w:val="0"/>
        <w:spacing w:line="420" w:lineRule="exact"/>
        <w:ind w:firstLine="420" w:firstLineChars="200"/>
        <w:jc w:val="both"/>
        <w:rPr>
          <w:rFonts w:hint="eastAsia" w:ascii="宋体" w:hAnsi="宋体" w:eastAsia="宋体" w:cs="宋体"/>
          <w:color w:val="auto"/>
          <w:kern w:val="0"/>
          <w:sz w:val="21"/>
          <w:szCs w:val="21"/>
          <w:lang w:eastAsia="en-US"/>
        </w:rPr>
      </w:pPr>
      <w:r>
        <w:rPr>
          <w:rFonts w:hint="eastAsia" w:ascii="宋体" w:hAnsi="宋体" w:eastAsia="宋体" w:cs="宋体"/>
          <w:color w:val="auto"/>
          <w:kern w:val="2"/>
          <w:sz w:val="21"/>
          <w:szCs w:val="21"/>
          <w:highlight w:val="white"/>
          <w:lang w:eastAsia="en-US"/>
        </w:rPr>
        <w:t>本合同生效条件：</w:t>
      </w:r>
      <w:r>
        <w:rPr>
          <w:rFonts w:hint="eastAsia" w:ascii="宋体" w:hAnsi="宋体" w:eastAsia="宋体" w:cs="宋体"/>
          <w:color w:val="auto"/>
          <w:kern w:val="2"/>
          <w:sz w:val="21"/>
          <w:szCs w:val="21"/>
          <w:highlight w:val="white"/>
          <w:u w:val="single"/>
          <w:lang w:eastAsia="en-US"/>
        </w:rPr>
        <w:t xml:space="preserve">委托人和监理人的法定代表人或其授权代理人在协议书上签字并盖单位公章后本合同生效 </w:t>
      </w:r>
      <w:r>
        <w:rPr>
          <w:rFonts w:hint="eastAsia" w:ascii="宋体" w:hAnsi="宋体" w:eastAsia="宋体" w:cs="宋体"/>
          <w:color w:val="auto"/>
          <w:kern w:val="2"/>
          <w:sz w:val="21"/>
          <w:szCs w:val="21"/>
          <w:highlight w:val="white"/>
          <w:lang w:eastAsia="en-US"/>
        </w:rPr>
        <w:t>。</w:t>
      </w:r>
    </w:p>
    <w:p w14:paraId="293B901F">
      <w:pPr>
        <w:widowControl w:val="0"/>
        <w:adjustRightInd w:val="0"/>
        <w:snapToGrid w:val="0"/>
        <w:spacing w:line="420" w:lineRule="exact"/>
        <w:ind w:firstLine="420" w:firstLineChars="200"/>
        <w:jc w:val="both"/>
        <w:rPr>
          <w:rFonts w:hint="eastAsia" w:ascii="宋体" w:hAnsi="宋体" w:eastAsia="宋体" w:cs="宋体"/>
          <w:color w:val="auto"/>
          <w:kern w:val="2"/>
          <w:sz w:val="21"/>
          <w:szCs w:val="21"/>
          <w:lang w:eastAsia="en-US"/>
        </w:rPr>
      </w:pPr>
      <w:r>
        <w:rPr>
          <w:rFonts w:hint="eastAsia" w:ascii="宋体" w:hAnsi="宋体" w:eastAsia="宋体" w:cs="宋体"/>
          <w:color w:val="auto"/>
          <w:kern w:val="2"/>
          <w:sz w:val="21"/>
          <w:szCs w:val="21"/>
          <w:highlight w:val="white"/>
          <w:lang w:eastAsia="en-US"/>
        </w:rPr>
        <w:t>6.2 变更</w:t>
      </w:r>
    </w:p>
    <w:p w14:paraId="7F45163C">
      <w:pPr>
        <w:widowControl w:val="0"/>
        <w:adjustRightInd w:val="0"/>
        <w:snapToGrid w:val="0"/>
        <w:spacing w:line="420" w:lineRule="exact"/>
        <w:ind w:firstLine="420" w:firstLineChars="200"/>
        <w:jc w:val="left"/>
        <w:rPr>
          <w:rFonts w:hint="eastAsia" w:ascii="宋体" w:hAnsi="宋体" w:eastAsia="宋体" w:cs="宋体"/>
          <w:color w:val="auto"/>
          <w:kern w:val="2"/>
          <w:sz w:val="21"/>
          <w:szCs w:val="21"/>
          <w:u w:val="single"/>
          <w:lang w:eastAsia="en-US"/>
        </w:rPr>
      </w:pPr>
      <w:r>
        <w:rPr>
          <w:rFonts w:hint="eastAsia" w:ascii="宋体" w:hAnsi="宋体" w:eastAsia="宋体" w:cs="宋体"/>
          <w:color w:val="auto"/>
          <w:kern w:val="2"/>
          <w:sz w:val="21"/>
          <w:szCs w:val="21"/>
          <w:highlight w:val="white"/>
          <w:lang w:eastAsia="en-US"/>
        </w:rPr>
        <w:t>6.2.2 除不可抗力外， 因非监理人原因导致本合同期限延长时，附加工作酬金按下列方法确定：</w:t>
      </w:r>
      <w:r>
        <w:rPr>
          <w:rFonts w:hint="eastAsia" w:ascii="宋体" w:hAnsi="宋体" w:eastAsia="宋体" w:cs="宋体"/>
          <w:color w:val="auto"/>
          <w:kern w:val="2"/>
          <w:sz w:val="21"/>
          <w:szCs w:val="21"/>
          <w:highlight w:val="white"/>
          <w:u w:val="single"/>
          <w:lang w:eastAsia="en-US"/>
        </w:rPr>
        <w:t>由双方协商确定</w:t>
      </w:r>
      <w:r>
        <w:rPr>
          <w:rFonts w:hint="eastAsia" w:ascii="宋体" w:hAnsi="宋体" w:eastAsia="宋体" w:cs="宋体"/>
          <w:color w:val="auto"/>
          <w:kern w:val="2"/>
          <w:sz w:val="21"/>
          <w:szCs w:val="21"/>
          <w:highlight w:val="white"/>
          <w:lang w:eastAsia="en-US"/>
        </w:rPr>
        <w:t>。</w:t>
      </w:r>
    </w:p>
    <w:p w14:paraId="7BFE32CB">
      <w:pPr>
        <w:widowControl w:val="0"/>
        <w:adjustRightInd w:val="0"/>
        <w:snapToGrid w:val="0"/>
        <w:spacing w:line="420" w:lineRule="exact"/>
        <w:ind w:firstLine="420" w:firstLineChars="200"/>
        <w:jc w:val="left"/>
        <w:rPr>
          <w:rFonts w:hint="eastAsia" w:ascii="宋体" w:hAnsi="宋体" w:eastAsia="宋体" w:cs="宋体"/>
          <w:color w:val="auto"/>
          <w:kern w:val="2"/>
          <w:sz w:val="21"/>
          <w:szCs w:val="21"/>
          <w:u w:val="single"/>
          <w:lang w:eastAsia="en-US"/>
        </w:rPr>
      </w:pPr>
      <w:r>
        <w:rPr>
          <w:rFonts w:hint="eastAsia" w:ascii="宋体" w:hAnsi="宋体" w:eastAsia="宋体" w:cs="宋体"/>
          <w:color w:val="auto"/>
          <w:kern w:val="2"/>
          <w:sz w:val="21"/>
          <w:szCs w:val="21"/>
          <w:highlight w:val="white"/>
          <w:lang w:eastAsia="en-US"/>
        </w:rPr>
        <w:t xml:space="preserve">6.2.3附加工作酬金按下列方法确定： </w:t>
      </w:r>
      <w:r>
        <w:rPr>
          <w:rFonts w:hint="eastAsia" w:ascii="宋体" w:hAnsi="宋体" w:eastAsia="宋体" w:cs="宋体"/>
          <w:color w:val="auto"/>
          <w:kern w:val="2"/>
          <w:sz w:val="21"/>
          <w:szCs w:val="21"/>
          <w:highlight w:val="white"/>
          <w:u w:val="single"/>
          <w:lang w:eastAsia="en-US"/>
        </w:rPr>
        <w:t xml:space="preserve"> 无  。</w:t>
      </w:r>
    </w:p>
    <w:p w14:paraId="41BA47CD">
      <w:pPr>
        <w:widowControl w:val="0"/>
        <w:adjustRightInd w:val="0"/>
        <w:snapToGrid w:val="0"/>
        <w:spacing w:line="420" w:lineRule="exact"/>
        <w:ind w:firstLine="420" w:firstLineChars="200"/>
        <w:jc w:val="left"/>
        <w:rPr>
          <w:rFonts w:hint="eastAsia" w:ascii="宋体" w:hAnsi="宋体" w:eastAsia="宋体" w:cs="宋体"/>
          <w:color w:val="auto"/>
          <w:kern w:val="2"/>
          <w:sz w:val="21"/>
          <w:szCs w:val="21"/>
          <w:lang w:eastAsia="en-US"/>
        </w:rPr>
      </w:pPr>
      <w:r>
        <w:rPr>
          <w:rFonts w:hint="eastAsia" w:ascii="宋体" w:hAnsi="宋体" w:eastAsia="宋体" w:cs="宋体"/>
          <w:color w:val="auto"/>
          <w:kern w:val="2"/>
          <w:sz w:val="21"/>
          <w:szCs w:val="21"/>
          <w:highlight w:val="white"/>
          <w:lang w:eastAsia="en-US"/>
        </w:rPr>
        <w:t>6.2.5 正常工作酬金增加额按下列方法确定：</w:t>
      </w:r>
      <w:r>
        <w:rPr>
          <w:rFonts w:hint="eastAsia" w:ascii="宋体" w:hAnsi="宋体" w:eastAsia="宋体" w:cs="宋体"/>
          <w:color w:val="auto"/>
          <w:kern w:val="2"/>
          <w:sz w:val="21"/>
          <w:szCs w:val="21"/>
          <w:highlight w:val="white"/>
          <w:u w:val="single"/>
          <w:lang w:eastAsia="en-US"/>
        </w:rPr>
        <w:t>无。</w:t>
      </w:r>
    </w:p>
    <w:p w14:paraId="13616D63">
      <w:pPr>
        <w:widowControl w:val="0"/>
        <w:adjustRightInd w:val="0"/>
        <w:snapToGrid w:val="0"/>
        <w:spacing w:line="420" w:lineRule="exact"/>
        <w:ind w:firstLine="420" w:firstLineChars="200"/>
        <w:jc w:val="both"/>
        <w:rPr>
          <w:rFonts w:hint="eastAsia" w:ascii="宋体" w:hAnsi="宋体" w:eastAsia="宋体" w:cs="宋体"/>
          <w:color w:val="auto"/>
          <w:kern w:val="0"/>
          <w:sz w:val="21"/>
          <w:szCs w:val="21"/>
          <w:lang w:eastAsia="en-US"/>
        </w:rPr>
      </w:pPr>
      <w:r>
        <w:rPr>
          <w:rFonts w:hint="eastAsia" w:ascii="宋体" w:hAnsi="宋体" w:eastAsia="宋体" w:cs="宋体"/>
          <w:color w:val="auto"/>
          <w:kern w:val="2"/>
          <w:sz w:val="21"/>
          <w:szCs w:val="21"/>
          <w:highlight w:val="white"/>
          <w:lang w:eastAsia="en-US"/>
        </w:rPr>
        <w:t xml:space="preserve">6.2.6 </w:t>
      </w:r>
      <w:r>
        <w:rPr>
          <w:rFonts w:hint="eastAsia" w:ascii="宋体" w:hAnsi="宋体" w:eastAsia="宋体" w:cs="宋体"/>
          <w:color w:val="auto"/>
          <w:kern w:val="0"/>
          <w:sz w:val="21"/>
          <w:szCs w:val="21"/>
          <w:highlight w:val="white"/>
          <w:lang w:eastAsia="en-US"/>
        </w:rPr>
        <w:t>因工程规模、监理范围的变化导致监理人正常工作量增加或减少时，本协议书的监理酬金均不调整。</w:t>
      </w:r>
    </w:p>
    <w:p w14:paraId="221B5A5E">
      <w:pPr>
        <w:widowControl w:val="0"/>
        <w:adjustRightInd w:val="0"/>
        <w:snapToGrid w:val="0"/>
        <w:spacing w:line="300" w:lineRule="auto"/>
        <w:ind w:firstLine="420" w:firstLineChars="200"/>
        <w:jc w:val="both"/>
        <w:rPr>
          <w:rFonts w:hint="eastAsia" w:ascii="宋体" w:hAnsi="宋体" w:eastAsia="宋体" w:cs="宋体"/>
          <w:color w:val="auto"/>
          <w:kern w:val="2"/>
          <w:sz w:val="21"/>
          <w:szCs w:val="21"/>
          <w:highlight w:val="white"/>
          <w:lang w:val="en-US" w:eastAsia="zh-CN" w:bidi="ar-SA"/>
        </w:rPr>
      </w:pPr>
      <w:r>
        <w:rPr>
          <w:rFonts w:hint="eastAsia" w:ascii="宋体" w:hAnsi="宋体" w:eastAsia="宋体" w:cs="宋体"/>
          <w:color w:val="auto"/>
          <w:kern w:val="2"/>
          <w:sz w:val="21"/>
          <w:szCs w:val="21"/>
          <w:highlight w:val="white"/>
          <w:lang w:val="en-US" w:eastAsia="zh-CN" w:bidi="ar-SA"/>
        </w:rPr>
        <w:t>6.2.7 在本合同履行过程中，工程量的增减以及因政策性原因导致项目停建而终止合同时，监理人不得索赔，监理服务费按完成工程量按实结算。</w:t>
      </w:r>
    </w:p>
    <w:p w14:paraId="1720B74B">
      <w:pPr>
        <w:widowControl w:val="0"/>
        <w:adjustRightInd w:val="0"/>
        <w:snapToGrid w:val="0"/>
        <w:spacing w:line="300" w:lineRule="auto"/>
        <w:ind w:firstLine="482" w:firstLineChars="200"/>
        <w:jc w:val="both"/>
        <w:rPr>
          <w:rFonts w:hint="eastAsia" w:ascii="宋体" w:hAnsi="宋体" w:eastAsia="宋体" w:cs="宋体"/>
          <w:b/>
          <w:bCs/>
          <w:color w:val="auto"/>
          <w:kern w:val="2"/>
          <w:sz w:val="24"/>
          <w:szCs w:val="24"/>
          <w:highlight w:val="white"/>
          <w:lang w:val="en-US" w:eastAsia="zh-CN" w:bidi="ar-SA"/>
        </w:rPr>
      </w:pPr>
      <w:r>
        <w:rPr>
          <w:rFonts w:hint="eastAsia" w:ascii="宋体" w:hAnsi="宋体" w:eastAsia="宋体" w:cs="宋体"/>
          <w:b/>
          <w:bCs/>
          <w:color w:val="auto"/>
          <w:kern w:val="2"/>
          <w:sz w:val="24"/>
          <w:szCs w:val="24"/>
          <w:highlight w:val="white"/>
          <w:lang w:val="en-US" w:eastAsia="zh-CN" w:bidi="ar-SA"/>
        </w:rPr>
        <w:t xml:space="preserve">6.3 解除 </w:t>
      </w:r>
    </w:p>
    <w:p w14:paraId="77FD8348">
      <w:pPr>
        <w:widowControl w:val="0"/>
        <w:adjustRightInd w:val="0"/>
        <w:snapToGrid w:val="0"/>
        <w:spacing w:line="300" w:lineRule="auto"/>
        <w:ind w:firstLine="422" w:firstLineChars="200"/>
        <w:jc w:val="both"/>
        <w:rPr>
          <w:rFonts w:hint="eastAsia" w:ascii="宋体" w:hAnsi="宋体" w:eastAsia="宋体" w:cs="宋体"/>
          <w:color w:val="auto"/>
          <w:kern w:val="2"/>
          <w:sz w:val="21"/>
          <w:szCs w:val="21"/>
          <w:highlight w:val="white"/>
          <w:lang w:val="en-US" w:eastAsia="zh-CN" w:bidi="ar-SA"/>
        </w:rPr>
      </w:pPr>
      <w:r>
        <w:rPr>
          <w:rFonts w:hint="eastAsia" w:ascii="宋体" w:hAnsi="宋体" w:eastAsia="宋体" w:cs="宋体"/>
          <w:b/>
          <w:bCs/>
          <w:color w:val="auto"/>
          <w:kern w:val="2"/>
          <w:sz w:val="21"/>
          <w:szCs w:val="21"/>
          <w:highlight w:val="white"/>
          <w:lang w:val="en-US" w:eastAsia="zh-CN" w:bidi="ar-SA"/>
        </w:rPr>
        <w:t xml:space="preserve">6.3.1 </w:t>
      </w:r>
      <w:r>
        <w:rPr>
          <w:rFonts w:hint="eastAsia" w:ascii="宋体" w:hAnsi="宋体" w:eastAsia="宋体" w:cs="宋体"/>
          <w:color w:val="auto"/>
          <w:kern w:val="2"/>
          <w:sz w:val="21"/>
          <w:szCs w:val="21"/>
          <w:highlight w:val="white"/>
          <w:lang w:val="en-US" w:eastAsia="zh-CN" w:bidi="ar-SA"/>
        </w:rPr>
        <w:t>当监理人发生下列违约情形时，委托人有权解除本合同：</w:t>
      </w:r>
    </w:p>
    <w:p w14:paraId="2DD915E7">
      <w:pPr>
        <w:widowControl w:val="0"/>
        <w:adjustRightInd w:val="0"/>
        <w:snapToGrid w:val="0"/>
        <w:spacing w:line="300" w:lineRule="auto"/>
        <w:ind w:firstLine="420" w:firstLineChars="200"/>
        <w:jc w:val="both"/>
        <w:rPr>
          <w:rFonts w:hint="eastAsia" w:ascii="宋体" w:hAnsi="宋体" w:eastAsia="宋体" w:cs="宋体"/>
          <w:color w:val="auto"/>
          <w:kern w:val="2"/>
          <w:sz w:val="21"/>
          <w:szCs w:val="21"/>
          <w:highlight w:val="white"/>
          <w:lang w:val="en-US" w:eastAsia="zh-CN" w:bidi="ar-SA"/>
        </w:rPr>
      </w:pPr>
      <w:r>
        <w:rPr>
          <w:rFonts w:hint="eastAsia" w:ascii="宋体" w:hAnsi="宋体" w:eastAsia="宋体" w:cs="宋体"/>
          <w:color w:val="auto"/>
          <w:kern w:val="2"/>
          <w:sz w:val="21"/>
          <w:szCs w:val="21"/>
          <w:highlight w:val="white"/>
          <w:lang w:val="en-US" w:eastAsia="zh-CN" w:bidi="ar-SA"/>
        </w:rPr>
        <w:t>（1） 在工程监理过程中质量、安全、投资、进度方面出现重大偏差；</w:t>
      </w:r>
    </w:p>
    <w:p w14:paraId="31F48D49">
      <w:pPr>
        <w:widowControl w:val="0"/>
        <w:adjustRightInd w:val="0"/>
        <w:snapToGrid w:val="0"/>
        <w:spacing w:line="300" w:lineRule="auto"/>
        <w:ind w:firstLine="420" w:firstLineChars="200"/>
        <w:jc w:val="both"/>
        <w:rPr>
          <w:rFonts w:hint="eastAsia" w:ascii="宋体" w:hAnsi="宋体" w:eastAsia="宋体" w:cs="宋体"/>
          <w:color w:val="auto"/>
          <w:kern w:val="2"/>
          <w:sz w:val="21"/>
          <w:szCs w:val="21"/>
          <w:highlight w:val="white"/>
          <w:lang w:val="en-US" w:eastAsia="zh-CN" w:bidi="ar-SA"/>
        </w:rPr>
      </w:pPr>
      <w:r>
        <w:rPr>
          <w:rFonts w:hint="eastAsia" w:ascii="宋体" w:hAnsi="宋体" w:eastAsia="宋体" w:cs="宋体"/>
          <w:color w:val="auto"/>
          <w:kern w:val="2"/>
          <w:sz w:val="21"/>
          <w:szCs w:val="21"/>
          <w:highlight w:val="white"/>
          <w:lang w:val="en-US" w:eastAsia="zh-CN" w:bidi="ar-SA"/>
        </w:rPr>
        <w:t>（2） 监理人签发的工程计量、付款凭证严重违法或出现错误；</w:t>
      </w:r>
    </w:p>
    <w:p w14:paraId="6B64745D">
      <w:pPr>
        <w:widowControl w:val="0"/>
        <w:adjustRightInd w:val="0"/>
        <w:snapToGrid w:val="0"/>
        <w:spacing w:line="300" w:lineRule="auto"/>
        <w:ind w:firstLine="420" w:firstLineChars="200"/>
        <w:jc w:val="both"/>
        <w:rPr>
          <w:rFonts w:hint="eastAsia" w:ascii="宋体" w:hAnsi="宋体" w:eastAsia="宋体" w:cs="宋体"/>
          <w:color w:val="auto"/>
          <w:kern w:val="2"/>
          <w:sz w:val="21"/>
          <w:szCs w:val="21"/>
          <w:highlight w:val="white"/>
          <w:lang w:val="en-US" w:eastAsia="zh-CN" w:bidi="ar-SA"/>
        </w:rPr>
      </w:pPr>
      <w:r>
        <w:rPr>
          <w:rFonts w:hint="eastAsia" w:ascii="宋体" w:hAnsi="宋体" w:eastAsia="宋体" w:cs="宋体"/>
          <w:color w:val="auto"/>
          <w:kern w:val="2"/>
          <w:sz w:val="21"/>
          <w:szCs w:val="21"/>
          <w:highlight w:val="white"/>
          <w:lang w:val="en-US" w:eastAsia="zh-CN" w:bidi="ar-SA"/>
        </w:rPr>
        <w:t>（3）监理人拒绝提交监理月报、监理专题报告、监理工作报告和监理工作总结报告或其他技术资料达到3次的;</w:t>
      </w:r>
    </w:p>
    <w:p w14:paraId="1E97288A">
      <w:pPr>
        <w:widowControl w:val="0"/>
        <w:adjustRightInd w:val="0"/>
        <w:snapToGrid w:val="0"/>
        <w:spacing w:line="300" w:lineRule="auto"/>
        <w:ind w:firstLine="420" w:firstLineChars="200"/>
        <w:jc w:val="both"/>
        <w:rPr>
          <w:rFonts w:hint="eastAsia" w:ascii="宋体" w:hAnsi="宋体" w:eastAsia="宋体" w:cs="宋体"/>
          <w:color w:val="auto"/>
          <w:kern w:val="2"/>
          <w:sz w:val="21"/>
          <w:szCs w:val="21"/>
          <w:highlight w:val="white"/>
          <w:lang w:val="en-US" w:eastAsia="zh-CN" w:bidi="ar-SA"/>
        </w:rPr>
      </w:pPr>
      <w:r>
        <w:rPr>
          <w:rFonts w:hint="eastAsia" w:ascii="宋体" w:hAnsi="宋体" w:eastAsia="宋体" w:cs="宋体"/>
          <w:color w:val="auto"/>
          <w:kern w:val="2"/>
          <w:sz w:val="21"/>
          <w:szCs w:val="21"/>
          <w:highlight w:val="white"/>
          <w:lang w:val="en-US" w:eastAsia="zh-CN" w:bidi="ar-SA"/>
        </w:rPr>
        <w:t>（4） 监理人在监理过程中发现重大问题，没有及时作出解决的；</w:t>
      </w:r>
    </w:p>
    <w:p w14:paraId="7ABF0300">
      <w:pPr>
        <w:widowControl w:val="0"/>
        <w:adjustRightInd w:val="0"/>
        <w:snapToGrid w:val="0"/>
        <w:spacing w:line="300" w:lineRule="auto"/>
        <w:ind w:firstLine="420" w:firstLineChars="200"/>
        <w:jc w:val="both"/>
        <w:rPr>
          <w:rFonts w:hint="eastAsia" w:ascii="宋体" w:hAnsi="宋体" w:eastAsia="宋体" w:cs="宋体"/>
          <w:color w:val="auto"/>
          <w:kern w:val="2"/>
          <w:sz w:val="21"/>
          <w:szCs w:val="21"/>
          <w:highlight w:val="white"/>
          <w:lang w:val="en-US" w:eastAsia="zh-CN" w:bidi="ar-SA"/>
        </w:rPr>
      </w:pPr>
      <w:r>
        <w:rPr>
          <w:rFonts w:hint="eastAsia" w:ascii="宋体" w:hAnsi="宋体" w:eastAsia="宋体" w:cs="宋体"/>
          <w:color w:val="auto"/>
          <w:kern w:val="2"/>
          <w:sz w:val="21"/>
          <w:szCs w:val="21"/>
          <w:highlight w:val="white"/>
          <w:lang w:val="en-US" w:eastAsia="zh-CN" w:bidi="ar-SA"/>
        </w:rPr>
        <w:t>（5） 监理人未按照委托人的要求或合同约定的期限进驻施工现场或者擅自离场，超过3天；</w:t>
      </w:r>
    </w:p>
    <w:p w14:paraId="4982C3C6">
      <w:pPr>
        <w:widowControl w:val="0"/>
        <w:adjustRightInd w:val="0"/>
        <w:snapToGrid w:val="0"/>
        <w:spacing w:line="300" w:lineRule="auto"/>
        <w:ind w:firstLine="420" w:firstLineChars="200"/>
        <w:jc w:val="both"/>
        <w:rPr>
          <w:rFonts w:hint="eastAsia" w:ascii="宋体" w:hAnsi="宋体" w:eastAsia="宋体" w:cs="宋体"/>
          <w:color w:val="auto"/>
          <w:kern w:val="2"/>
          <w:sz w:val="21"/>
          <w:szCs w:val="21"/>
          <w:highlight w:val="white"/>
          <w:lang w:val="en-US" w:eastAsia="zh-CN" w:bidi="ar-SA"/>
        </w:rPr>
      </w:pPr>
      <w:r>
        <w:rPr>
          <w:rFonts w:hint="eastAsia" w:ascii="宋体" w:hAnsi="宋体" w:eastAsia="宋体" w:cs="宋体"/>
          <w:color w:val="auto"/>
          <w:kern w:val="2"/>
          <w:sz w:val="21"/>
          <w:szCs w:val="21"/>
          <w:highlight w:val="white"/>
          <w:lang w:val="en-US" w:eastAsia="zh-CN" w:bidi="ar-SA"/>
        </w:rPr>
        <w:t>（6） 未经委托人书面同意，监理人将本工程监理业务转包或分包的；</w:t>
      </w:r>
    </w:p>
    <w:p w14:paraId="6A5DAFC5">
      <w:pPr>
        <w:widowControl w:val="0"/>
        <w:adjustRightInd w:val="0"/>
        <w:snapToGrid w:val="0"/>
        <w:spacing w:line="300" w:lineRule="auto"/>
        <w:ind w:firstLine="420" w:firstLineChars="200"/>
        <w:jc w:val="both"/>
        <w:rPr>
          <w:rFonts w:hint="eastAsia" w:ascii="宋体" w:hAnsi="宋体" w:eastAsia="宋体" w:cs="宋体"/>
          <w:color w:val="auto"/>
          <w:kern w:val="2"/>
          <w:sz w:val="21"/>
          <w:szCs w:val="21"/>
          <w:highlight w:val="white"/>
          <w:lang w:val="en-US" w:eastAsia="zh-CN" w:bidi="ar-SA"/>
        </w:rPr>
      </w:pPr>
      <w:r>
        <w:rPr>
          <w:rFonts w:hint="eastAsia" w:ascii="宋体" w:hAnsi="宋体" w:eastAsia="宋体" w:cs="宋体"/>
          <w:color w:val="auto"/>
          <w:kern w:val="2"/>
          <w:sz w:val="21"/>
          <w:szCs w:val="21"/>
          <w:highlight w:val="white"/>
          <w:lang w:val="en-US" w:eastAsia="zh-CN" w:bidi="ar-SA"/>
        </w:rPr>
        <w:t>（7）监理人不作为或存在过失导致施工现场发生安全事故；</w:t>
      </w:r>
    </w:p>
    <w:p w14:paraId="33CE7C6D">
      <w:pPr>
        <w:widowControl w:val="0"/>
        <w:adjustRightInd w:val="0"/>
        <w:snapToGrid w:val="0"/>
        <w:spacing w:line="300" w:lineRule="auto"/>
        <w:ind w:firstLine="420" w:firstLineChars="200"/>
        <w:jc w:val="both"/>
        <w:rPr>
          <w:rFonts w:hint="eastAsia" w:ascii="宋体" w:hAnsi="宋体" w:eastAsia="宋体" w:cs="宋体"/>
          <w:color w:val="auto"/>
          <w:kern w:val="2"/>
          <w:sz w:val="21"/>
          <w:szCs w:val="21"/>
          <w:highlight w:val="white"/>
          <w:lang w:val="en-US" w:eastAsia="zh-CN" w:bidi="ar-SA"/>
        </w:rPr>
      </w:pPr>
      <w:r>
        <w:rPr>
          <w:rFonts w:hint="eastAsia" w:ascii="宋体" w:hAnsi="宋体" w:eastAsia="宋体" w:cs="宋体"/>
          <w:color w:val="auto"/>
          <w:kern w:val="2"/>
          <w:sz w:val="21"/>
          <w:szCs w:val="21"/>
          <w:highlight w:val="white"/>
          <w:lang w:val="en-US" w:eastAsia="zh-CN" w:bidi="ar-SA"/>
        </w:rPr>
        <w:t>（8） 本合同约定或法律规定的其他情形。</w:t>
      </w:r>
    </w:p>
    <w:p w14:paraId="3EB17057">
      <w:pPr>
        <w:widowControl w:val="0"/>
        <w:adjustRightInd w:val="0"/>
        <w:snapToGrid w:val="0"/>
        <w:spacing w:line="300" w:lineRule="auto"/>
        <w:ind w:firstLine="482" w:firstLineChars="200"/>
        <w:jc w:val="both"/>
        <w:rPr>
          <w:rFonts w:hint="eastAsia" w:ascii="宋体" w:hAnsi="宋体" w:eastAsia="宋体" w:cs="宋体"/>
          <w:color w:val="auto"/>
          <w:kern w:val="2"/>
          <w:sz w:val="24"/>
          <w:szCs w:val="24"/>
          <w:highlight w:val="white"/>
          <w:lang w:val="en-US" w:eastAsia="zh-CN" w:bidi="ar-SA"/>
        </w:rPr>
      </w:pPr>
      <w:r>
        <w:rPr>
          <w:rFonts w:hint="eastAsia" w:ascii="宋体" w:hAnsi="宋体" w:eastAsia="宋体" w:cs="宋体"/>
          <w:b/>
          <w:bCs/>
          <w:color w:val="auto"/>
          <w:kern w:val="2"/>
          <w:sz w:val="24"/>
          <w:szCs w:val="24"/>
          <w:highlight w:val="white"/>
          <w:lang w:val="en-US" w:eastAsia="zh-CN" w:bidi="ar-SA"/>
        </w:rPr>
        <w:t>6.3.2委托人根据本合同约定或法律规定单方解除本合同的，自解除合同的书面通知送达监理人之日起合同解除，委托人不再支付任何费用，已经支付的监理人应予退还。监理人对解除合同有异议的，异议期为7天。合同解除时，监理人员应当立即向委托人移交与本监理工程有关的资料并退场。</w:t>
      </w:r>
    </w:p>
    <w:p w14:paraId="0D360098">
      <w:pPr>
        <w:widowControl w:val="0"/>
        <w:autoSpaceDE w:val="0"/>
        <w:autoSpaceDN w:val="0"/>
        <w:adjustRightInd w:val="0"/>
        <w:spacing w:line="420" w:lineRule="exact"/>
        <w:ind w:firstLine="470" w:firstLineChars="195"/>
        <w:jc w:val="both"/>
        <w:rPr>
          <w:rFonts w:hint="eastAsia" w:ascii="宋体" w:hAnsi="宋体" w:eastAsia="宋体" w:cs="宋体"/>
          <w:color w:val="auto"/>
          <w:kern w:val="2"/>
          <w:sz w:val="24"/>
          <w:szCs w:val="24"/>
          <w:lang w:eastAsia="en-US"/>
        </w:rPr>
      </w:pPr>
      <w:r>
        <w:rPr>
          <w:rFonts w:hint="eastAsia" w:ascii="宋体" w:hAnsi="宋体" w:eastAsia="宋体" w:cs="宋体"/>
          <w:b/>
          <w:bCs/>
          <w:color w:val="auto"/>
          <w:kern w:val="2"/>
          <w:sz w:val="24"/>
          <w:szCs w:val="24"/>
          <w:highlight w:val="white"/>
          <w:lang w:eastAsia="en-US"/>
        </w:rPr>
        <w:t>7. 争议解决</w:t>
      </w:r>
    </w:p>
    <w:p w14:paraId="193DD93B">
      <w:pPr>
        <w:widowControl w:val="0"/>
        <w:snapToGrid w:val="0"/>
        <w:spacing w:line="420" w:lineRule="exact"/>
        <w:ind w:firstLine="420" w:firstLineChars="200"/>
        <w:jc w:val="left"/>
        <w:rPr>
          <w:rFonts w:hint="eastAsia" w:ascii="宋体" w:hAnsi="宋体" w:eastAsia="宋体" w:cs="宋体"/>
          <w:color w:val="auto"/>
          <w:kern w:val="2"/>
          <w:sz w:val="21"/>
          <w:szCs w:val="21"/>
          <w:lang w:eastAsia="en-US"/>
        </w:rPr>
      </w:pPr>
      <w:r>
        <w:rPr>
          <w:rFonts w:hint="eastAsia" w:ascii="宋体" w:hAnsi="宋体" w:eastAsia="宋体" w:cs="宋体"/>
          <w:color w:val="auto"/>
          <w:kern w:val="2"/>
          <w:sz w:val="21"/>
          <w:szCs w:val="21"/>
          <w:highlight w:val="white"/>
          <w:lang w:eastAsia="en-US"/>
        </w:rPr>
        <w:t>7.2 调解</w:t>
      </w:r>
    </w:p>
    <w:p w14:paraId="37233EC7">
      <w:pPr>
        <w:widowControl w:val="0"/>
        <w:snapToGrid w:val="0"/>
        <w:spacing w:line="420" w:lineRule="exact"/>
        <w:ind w:firstLine="420" w:firstLineChars="200"/>
        <w:jc w:val="left"/>
        <w:rPr>
          <w:rFonts w:hint="eastAsia" w:ascii="宋体" w:hAnsi="宋体" w:eastAsia="宋体" w:cs="宋体"/>
          <w:color w:val="auto"/>
          <w:kern w:val="2"/>
          <w:sz w:val="21"/>
          <w:szCs w:val="21"/>
          <w:lang w:eastAsia="en-US"/>
        </w:rPr>
      </w:pPr>
      <w:r>
        <w:rPr>
          <w:rFonts w:hint="eastAsia" w:ascii="宋体" w:hAnsi="宋体" w:eastAsia="宋体" w:cs="宋体"/>
          <w:color w:val="auto"/>
          <w:kern w:val="2"/>
          <w:sz w:val="21"/>
          <w:szCs w:val="21"/>
          <w:highlight w:val="white"/>
          <w:lang w:eastAsia="en-US"/>
        </w:rPr>
        <w:t>本合同争议进行调解时，可提交</w:t>
      </w:r>
      <w:r>
        <w:rPr>
          <w:rFonts w:hint="eastAsia" w:ascii="宋体" w:hAnsi="宋体" w:eastAsia="宋体" w:cs="宋体"/>
          <w:color w:val="auto"/>
          <w:kern w:val="2"/>
          <w:sz w:val="21"/>
          <w:szCs w:val="21"/>
          <w:highlight w:val="white"/>
          <w:u w:val="single"/>
          <w:lang w:eastAsia="en-US"/>
        </w:rPr>
        <w:t xml:space="preserve">  / </w:t>
      </w:r>
      <w:r>
        <w:rPr>
          <w:rFonts w:hint="eastAsia" w:ascii="宋体" w:hAnsi="宋体" w:eastAsia="宋体" w:cs="宋体"/>
          <w:color w:val="auto"/>
          <w:kern w:val="2"/>
          <w:sz w:val="21"/>
          <w:szCs w:val="21"/>
          <w:highlight w:val="white"/>
          <w:lang w:eastAsia="en-US"/>
        </w:rPr>
        <w:t>进行调解。</w:t>
      </w:r>
    </w:p>
    <w:p w14:paraId="50726F40">
      <w:pPr>
        <w:widowControl w:val="0"/>
        <w:snapToGrid w:val="0"/>
        <w:spacing w:line="420" w:lineRule="exact"/>
        <w:ind w:firstLine="420" w:firstLineChars="200"/>
        <w:jc w:val="left"/>
        <w:rPr>
          <w:rFonts w:hint="eastAsia" w:ascii="宋体" w:hAnsi="宋体" w:eastAsia="宋体" w:cs="宋体"/>
          <w:color w:val="auto"/>
          <w:kern w:val="2"/>
          <w:sz w:val="21"/>
          <w:szCs w:val="21"/>
          <w:lang w:eastAsia="en-US"/>
        </w:rPr>
      </w:pPr>
      <w:r>
        <w:rPr>
          <w:rFonts w:hint="eastAsia" w:ascii="宋体" w:hAnsi="宋体" w:eastAsia="宋体" w:cs="宋体"/>
          <w:color w:val="auto"/>
          <w:kern w:val="2"/>
          <w:sz w:val="21"/>
          <w:szCs w:val="21"/>
          <w:highlight w:val="white"/>
          <w:lang w:eastAsia="en-US"/>
        </w:rPr>
        <w:t>7.3 仲裁或诉讼</w:t>
      </w:r>
    </w:p>
    <w:p w14:paraId="33BDA46A">
      <w:pPr>
        <w:widowControl w:val="0"/>
        <w:adjustRightInd w:val="0"/>
        <w:snapToGrid w:val="0"/>
        <w:spacing w:line="420" w:lineRule="exact"/>
        <w:ind w:firstLine="420" w:firstLineChars="200"/>
        <w:jc w:val="left"/>
        <w:rPr>
          <w:rFonts w:hint="eastAsia" w:ascii="宋体" w:hAnsi="宋体" w:eastAsia="宋体" w:cs="宋体"/>
          <w:color w:val="auto"/>
          <w:kern w:val="2"/>
          <w:sz w:val="21"/>
          <w:szCs w:val="21"/>
          <w:lang w:eastAsia="en-US"/>
        </w:rPr>
      </w:pPr>
      <w:r>
        <w:rPr>
          <w:rFonts w:hint="eastAsia" w:ascii="宋体" w:hAnsi="宋体" w:eastAsia="宋体" w:cs="宋体"/>
          <w:color w:val="auto"/>
          <w:kern w:val="2"/>
          <w:sz w:val="21"/>
          <w:szCs w:val="21"/>
          <w:highlight w:val="white"/>
          <w:lang w:eastAsia="en-US"/>
        </w:rPr>
        <w:t>合同争议的最终解决方式为下列第</w:t>
      </w:r>
      <w:r>
        <w:rPr>
          <w:rFonts w:hint="eastAsia" w:ascii="宋体" w:hAnsi="宋体" w:eastAsia="宋体" w:cs="宋体"/>
          <w:color w:val="auto"/>
          <w:kern w:val="2"/>
          <w:sz w:val="21"/>
          <w:szCs w:val="21"/>
          <w:highlight w:val="white"/>
          <w:u w:val="single"/>
          <w:lang w:eastAsia="en-US"/>
        </w:rPr>
        <w:t xml:space="preserve">  （2）   </w:t>
      </w:r>
      <w:r>
        <w:rPr>
          <w:rFonts w:hint="eastAsia" w:ascii="宋体" w:hAnsi="宋体" w:eastAsia="宋体" w:cs="宋体"/>
          <w:color w:val="auto"/>
          <w:kern w:val="2"/>
          <w:sz w:val="21"/>
          <w:szCs w:val="21"/>
          <w:highlight w:val="white"/>
          <w:lang w:eastAsia="en-US"/>
        </w:rPr>
        <w:t>种方式：</w:t>
      </w:r>
    </w:p>
    <w:p w14:paraId="74147EB7">
      <w:pPr>
        <w:widowControl w:val="0"/>
        <w:adjustRightInd w:val="0"/>
        <w:snapToGrid w:val="0"/>
        <w:spacing w:line="420" w:lineRule="exact"/>
        <w:ind w:firstLine="420" w:firstLineChars="200"/>
        <w:jc w:val="left"/>
        <w:rPr>
          <w:rFonts w:hint="eastAsia" w:ascii="宋体" w:hAnsi="宋体" w:eastAsia="宋体" w:cs="宋体"/>
          <w:color w:val="auto"/>
          <w:kern w:val="2"/>
          <w:sz w:val="21"/>
          <w:szCs w:val="21"/>
          <w:lang w:eastAsia="en-US"/>
        </w:rPr>
      </w:pPr>
      <w:r>
        <w:rPr>
          <w:rFonts w:hint="eastAsia" w:ascii="宋体" w:hAnsi="宋体" w:eastAsia="宋体" w:cs="宋体"/>
          <w:color w:val="auto"/>
          <w:kern w:val="2"/>
          <w:sz w:val="21"/>
          <w:szCs w:val="21"/>
          <w:highlight w:val="white"/>
          <w:lang w:eastAsia="en-US"/>
        </w:rPr>
        <w:t>（1）提请</w:t>
      </w:r>
      <w:r>
        <w:rPr>
          <w:rFonts w:hint="eastAsia" w:ascii="宋体" w:hAnsi="宋体" w:eastAsia="宋体" w:cs="宋体"/>
          <w:color w:val="auto"/>
          <w:kern w:val="2"/>
          <w:sz w:val="21"/>
          <w:szCs w:val="21"/>
          <w:highlight w:val="white"/>
          <w:u w:val="single"/>
          <w:lang w:eastAsia="en-US"/>
        </w:rPr>
        <w:t xml:space="preserve">   /      </w:t>
      </w:r>
      <w:r>
        <w:rPr>
          <w:rFonts w:hint="eastAsia" w:ascii="宋体" w:hAnsi="宋体" w:eastAsia="宋体" w:cs="宋体"/>
          <w:color w:val="auto"/>
          <w:kern w:val="2"/>
          <w:sz w:val="21"/>
          <w:szCs w:val="21"/>
          <w:highlight w:val="white"/>
          <w:lang w:eastAsia="en-US"/>
        </w:rPr>
        <w:t>仲裁委员会进行仲裁。</w:t>
      </w:r>
    </w:p>
    <w:p w14:paraId="52EE4331">
      <w:pPr>
        <w:widowControl w:val="0"/>
        <w:adjustRightInd w:val="0"/>
        <w:snapToGrid w:val="0"/>
        <w:spacing w:line="420" w:lineRule="exact"/>
        <w:ind w:firstLine="420" w:firstLineChars="200"/>
        <w:jc w:val="left"/>
        <w:rPr>
          <w:rFonts w:hint="eastAsia" w:ascii="宋体" w:hAnsi="宋体" w:eastAsia="宋体" w:cs="宋体"/>
          <w:color w:val="auto"/>
          <w:kern w:val="2"/>
          <w:sz w:val="21"/>
          <w:szCs w:val="21"/>
          <w:lang w:eastAsia="en-US"/>
        </w:rPr>
      </w:pPr>
      <w:r>
        <w:rPr>
          <w:rFonts w:hint="eastAsia" w:ascii="宋体" w:hAnsi="宋体" w:eastAsia="宋体" w:cs="宋体"/>
          <w:color w:val="auto"/>
          <w:kern w:val="2"/>
          <w:sz w:val="21"/>
          <w:szCs w:val="21"/>
          <w:highlight w:val="white"/>
          <w:lang w:eastAsia="en-US"/>
        </w:rPr>
        <w:t>（2）向</w:t>
      </w:r>
      <w:r>
        <w:rPr>
          <w:rFonts w:hint="eastAsia" w:ascii="宋体" w:hAnsi="宋体" w:eastAsia="宋体" w:cs="宋体"/>
          <w:color w:val="auto"/>
          <w:kern w:val="2"/>
          <w:sz w:val="21"/>
          <w:szCs w:val="21"/>
          <w:highlight w:val="white"/>
          <w:u w:val="single"/>
          <w:lang w:eastAsia="en-US"/>
        </w:rPr>
        <w:t xml:space="preserve">  连城县  </w:t>
      </w:r>
      <w:r>
        <w:rPr>
          <w:rFonts w:hint="eastAsia" w:ascii="宋体" w:hAnsi="宋体" w:eastAsia="宋体" w:cs="宋体"/>
          <w:color w:val="auto"/>
          <w:kern w:val="2"/>
          <w:sz w:val="21"/>
          <w:szCs w:val="21"/>
          <w:highlight w:val="white"/>
          <w:lang w:eastAsia="en-US"/>
        </w:rPr>
        <w:t>人民法院提起诉讼。</w:t>
      </w:r>
    </w:p>
    <w:p w14:paraId="1B8B3616">
      <w:pPr>
        <w:widowControl w:val="0"/>
        <w:adjustRightInd w:val="0"/>
        <w:snapToGrid w:val="0"/>
        <w:spacing w:line="420" w:lineRule="exact"/>
        <w:ind w:firstLine="482" w:firstLineChars="200"/>
        <w:jc w:val="left"/>
        <w:rPr>
          <w:rFonts w:hint="eastAsia" w:ascii="宋体" w:hAnsi="宋体" w:eastAsia="宋体" w:cs="宋体"/>
          <w:b/>
          <w:bCs/>
          <w:color w:val="auto"/>
          <w:kern w:val="2"/>
          <w:sz w:val="24"/>
          <w:szCs w:val="24"/>
          <w:lang w:eastAsia="en-US"/>
        </w:rPr>
      </w:pPr>
      <w:r>
        <w:rPr>
          <w:rFonts w:hint="eastAsia" w:ascii="宋体" w:hAnsi="宋体" w:eastAsia="宋体" w:cs="宋体"/>
          <w:b/>
          <w:bCs/>
          <w:color w:val="auto"/>
          <w:kern w:val="2"/>
          <w:sz w:val="24"/>
          <w:szCs w:val="24"/>
          <w:highlight w:val="white"/>
          <w:lang w:eastAsia="en-US"/>
        </w:rPr>
        <w:t>8. 其他</w:t>
      </w:r>
    </w:p>
    <w:p w14:paraId="74DAC4CA">
      <w:pPr>
        <w:widowControl w:val="0"/>
        <w:adjustRightInd w:val="0"/>
        <w:snapToGrid w:val="0"/>
        <w:spacing w:line="420" w:lineRule="exact"/>
        <w:ind w:firstLine="420" w:firstLineChars="200"/>
        <w:jc w:val="left"/>
        <w:rPr>
          <w:rFonts w:hint="eastAsia" w:ascii="宋体" w:hAnsi="宋体" w:eastAsia="宋体" w:cs="宋体"/>
          <w:color w:val="auto"/>
          <w:kern w:val="2"/>
          <w:sz w:val="21"/>
          <w:szCs w:val="21"/>
          <w:lang w:eastAsia="en-US"/>
        </w:rPr>
      </w:pPr>
      <w:r>
        <w:rPr>
          <w:rFonts w:hint="eastAsia" w:ascii="宋体" w:hAnsi="宋体" w:eastAsia="宋体" w:cs="宋体"/>
          <w:color w:val="auto"/>
          <w:kern w:val="2"/>
          <w:sz w:val="21"/>
          <w:szCs w:val="21"/>
          <w:highlight w:val="white"/>
          <w:lang w:eastAsia="en-US"/>
        </w:rPr>
        <w:t>8.2 检测费用</w:t>
      </w:r>
    </w:p>
    <w:p w14:paraId="37DC486E">
      <w:pPr>
        <w:widowControl w:val="0"/>
        <w:adjustRightInd w:val="0"/>
        <w:snapToGrid w:val="0"/>
        <w:spacing w:line="420" w:lineRule="exact"/>
        <w:ind w:firstLine="420" w:firstLineChars="200"/>
        <w:jc w:val="left"/>
        <w:rPr>
          <w:rFonts w:hint="eastAsia" w:ascii="宋体" w:hAnsi="宋体" w:eastAsia="宋体" w:cs="宋体"/>
          <w:color w:val="auto"/>
          <w:kern w:val="2"/>
          <w:sz w:val="21"/>
          <w:szCs w:val="21"/>
          <w:lang w:eastAsia="en-US"/>
        </w:rPr>
      </w:pPr>
      <w:r>
        <w:rPr>
          <w:rFonts w:hint="eastAsia" w:ascii="宋体" w:hAnsi="宋体" w:eastAsia="宋体" w:cs="宋体"/>
          <w:color w:val="auto"/>
          <w:kern w:val="2"/>
          <w:sz w:val="21"/>
          <w:szCs w:val="21"/>
          <w:highlight w:val="white"/>
          <w:lang w:eastAsia="en-US"/>
        </w:rPr>
        <w:t>委托人应在检测工作完成后</w:t>
      </w:r>
      <w:r>
        <w:rPr>
          <w:rFonts w:hint="eastAsia" w:ascii="宋体" w:hAnsi="宋体" w:eastAsia="宋体" w:cs="宋体"/>
          <w:color w:val="auto"/>
          <w:kern w:val="2"/>
          <w:sz w:val="21"/>
          <w:szCs w:val="21"/>
          <w:highlight w:val="white"/>
          <w:u w:val="single"/>
          <w:lang w:eastAsia="en-US"/>
        </w:rPr>
        <w:t xml:space="preserve">   /   </w:t>
      </w:r>
      <w:r>
        <w:rPr>
          <w:rFonts w:hint="eastAsia" w:ascii="宋体" w:hAnsi="宋体" w:eastAsia="宋体" w:cs="宋体"/>
          <w:color w:val="auto"/>
          <w:kern w:val="2"/>
          <w:sz w:val="21"/>
          <w:szCs w:val="21"/>
          <w:highlight w:val="white"/>
          <w:lang w:eastAsia="en-US"/>
        </w:rPr>
        <w:t>天内支付检测费用。</w:t>
      </w:r>
    </w:p>
    <w:p w14:paraId="7145F02E">
      <w:pPr>
        <w:widowControl w:val="0"/>
        <w:adjustRightInd w:val="0"/>
        <w:snapToGrid w:val="0"/>
        <w:spacing w:line="420" w:lineRule="exact"/>
        <w:ind w:firstLine="420" w:firstLineChars="200"/>
        <w:jc w:val="left"/>
        <w:rPr>
          <w:rFonts w:hint="eastAsia" w:ascii="宋体" w:hAnsi="宋体" w:eastAsia="宋体" w:cs="宋体"/>
          <w:color w:val="auto"/>
          <w:kern w:val="2"/>
          <w:sz w:val="21"/>
          <w:szCs w:val="21"/>
          <w:lang w:eastAsia="en-US"/>
        </w:rPr>
      </w:pPr>
      <w:r>
        <w:rPr>
          <w:rFonts w:hint="eastAsia" w:ascii="宋体" w:hAnsi="宋体" w:eastAsia="宋体" w:cs="宋体"/>
          <w:color w:val="auto"/>
          <w:kern w:val="2"/>
          <w:sz w:val="21"/>
          <w:szCs w:val="21"/>
          <w:highlight w:val="white"/>
          <w:lang w:eastAsia="en-US"/>
        </w:rPr>
        <w:t>8.3 咨询费用</w:t>
      </w:r>
    </w:p>
    <w:p w14:paraId="41110280">
      <w:pPr>
        <w:widowControl w:val="0"/>
        <w:adjustRightInd w:val="0"/>
        <w:snapToGrid w:val="0"/>
        <w:spacing w:line="420" w:lineRule="exact"/>
        <w:ind w:firstLine="420" w:firstLineChars="200"/>
        <w:jc w:val="left"/>
        <w:rPr>
          <w:rFonts w:hint="eastAsia" w:ascii="宋体" w:hAnsi="宋体" w:eastAsia="宋体" w:cs="宋体"/>
          <w:color w:val="auto"/>
          <w:kern w:val="2"/>
          <w:sz w:val="21"/>
          <w:szCs w:val="21"/>
          <w:lang w:eastAsia="en-US"/>
        </w:rPr>
      </w:pPr>
      <w:r>
        <w:rPr>
          <w:rFonts w:hint="eastAsia" w:ascii="宋体" w:hAnsi="宋体" w:eastAsia="宋体" w:cs="宋体"/>
          <w:color w:val="auto"/>
          <w:kern w:val="2"/>
          <w:sz w:val="21"/>
          <w:szCs w:val="21"/>
          <w:highlight w:val="white"/>
          <w:lang w:eastAsia="en-US"/>
        </w:rPr>
        <w:t>委托人应在咨询工作完成后</w:t>
      </w:r>
      <w:r>
        <w:rPr>
          <w:rFonts w:hint="eastAsia" w:ascii="宋体" w:hAnsi="宋体" w:eastAsia="宋体" w:cs="宋体"/>
          <w:color w:val="auto"/>
          <w:kern w:val="2"/>
          <w:sz w:val="21"/>
          <w:szCs w:val="21"/>
          <w:highlight w:val="white"/>
          <w:u w:val="single"/>
          <w:lang w:eastAsia="en-US"/>
        </w:rPr>
        <w:t xml:space="preserve">   /   </w:t>
      </w:r>
      <w:r>
        <w:rPr>
          <w:rFonts w:hint="eastAsia" w:ascii="宋体" w:hAnsi="宋体" w:eastAsia="宋体" w:cs="宋体"/>
          <w:color w:val="auto"/>
          <w:kern w:val="2"/>
          <w:sz w:val="21"/>
          <w:szCs w:val="21"/>
          <w:highlight w:val="white"/>
          <w:lang w:eastAsia="en-US"/>
        </w:rPr>
        <w:t>天内支付咨询费用。</w:t>
      </w:r>
    </w:p>
    <w:p w14:paraId="69E9A104">
      <w:pPr>
        <w:widowControl w:val="0"/>
        <w:snapToGrid w:val="0"/>
        <w:spacing w:line="420" w:lineRule="exact"/>
        <w:ind w:firstLine="420" w:firstLineChars="200"/>
        <w:jc w:val="left"/>
        <w:rPr>
          <w:rFonts w:hint="eastAsia" w:ascii="宋体" w:hAnsi="宋体" w:eastAsia="宋体" w:cs="宋体"/>
          <w:color w:val="auto"/>
          <w:kern w:val="2"/>
          <w:sz w:val="21"/>
          <w:szCs w:val="21"/>
          <w:lang w:eastAsia="en-US"/>
        </w:rPr>
      </w:pPr>
      <w:r>
        <w:rPr>
          <w:rFonts w:hint="eastAsia" w:ascii="宋体" w:hAnsi="宋体" w:eastAsia="宋体" w:cs="宋体"/>
          <w:color w:val="auto"/>
          <w:kern w:val="2"/>
          <w:sz w:val="21"/>
          <w:szCs w:val="21"/>
          <w:highlight w:val="white"/>
          <w:lang w:eastAsia="en-US"/>
        </w:rPr>
        <w:t>8.4 奖励</w:t>
      </w:r>
    </w:p>
    <w:p w14:paraId="181456A1">
      <w:pPr>
        <w:widowControl w:val="0"/>
        <w:adjustRightInd w:val="0"/>
        <w:snapToGrid w:val="0"/>
        <w:spacing w:line="420" w:lineRule="exact"/>
        <w:ind w:firstLine="420" w:firstLineChars="200"/>
        <w:jc w:val="left"/>
        <w:rPr>
          <w:rFonts w:hint="eastAsia" w:ascii="宋体" w:hAnsi="宋体" w:eastAsia="宋体" w:cs="宋体"/>
          <w:color w:val="auto"/>
          <w:kern w:val="2"/>
          <w:sz w:val="21"/>
          <w:szCs w:val="21"/>
          <w:lang w:eastAsia="en-US"/>
        </w:rPr>
      </w:pPr>
      <w:r>
        <w:rPr>
          <w:rFonts w:hint="eastAsia" w:ascii="宋体" w:hAnsi="宋体" w:eastAsia="宋体" w:cs="宋体"/>
          <w:color w:val="auto"/>
          <w:kern w:val="2"/>
          <w:sz w:val="21"/>
          <w:szCs w:val="21"/>
          <w:highlight w:val="white"/>
          <w:lang w:eastAsia="en-US"/>
        </w:rPr>
        <w:t>合理化建议的奖励金额按下列方法确定为：</w:t>
      </w:r>
      <w:r>
        <w:rPr>
          <w:rFonts w:hint="eastAsia" w:ascii="宋体" w:hAnsi="宋体" w:eastAsia="宋体" w:cs="宋体"/>
          <w:color w:val="auto"/>
          <w:kern w:val="2"/>
          <w:sz w:val="21"/>
          <w:szCs w:val="21"/>
          <w:highlight w:val="white"/>
          <w:u w:val="single"/>
          <w:lang w:eastAsia="en-US"/>
        </w:rPr>
        <w:t xml:space="preserve">   /   </w:t>
      </w:r>
      <w:r>
        <w:rPr>
          <w:rFonts w:hint="eastAsia" w:ascii="宋体" w:hAnsi="宋体" w:eastAsia="宋体" w:cs="宋体"/>
          <w:color w:val="auto"/>
          <w:kern w:val="2"/>
          <w:sz w:val="21"/>
          <w:szCs w:val="21"/>
          <w:highlight w:val="white"/>
          <w:lang w:eastAsia="en-US"/>
        </w:rPr>
        <w:t>。</w:t>
      </w:r>
    </w:p>
    <w:p w14:paraId="7BE7E708">
      <w:pPr>
        <w:widowControl w:val="0"/>
        <w:adjustRightInd w:val="0"/>
        <w:snapToGrid w:val="0"/>
        <w:spacing w:line="420" w:lineRule="exact"/>
        <w:ind w:firstLine="420" w:firstLineChars="200"/>
        <w:jc w:val="left"/>
        <w:rPr>
          <w:rFonts w:hint="eastAsia" w:ascii="宋体" w:hAnsi="宋体" w:eastAsia="宋体" w:cs="宋体"/>
          <w:color w:val="auto"/>
          <w:kern w:val="2"/>
          <w:sz w:val="21"/>
          <w:szCs w:val="21"/>
          <w:lang w:eastAsia="en-US"/>
        </w:rPr>
      </w:pPr>
      <w:r>
        <w:rPr>
          <w:rFonts w:hint="eastAsia" w:ascii="宋体" w:hAnsi="宋体" w:eastAsia="宋体" w:cs="宋体"/>
          <w:color w:val="auto"/>
          <w:kern w:val="2"/>
          <w:sz w:val="21"/>
          <w:szCs w:val="21"/>
          <w:highlight w:val="white"/>
          <w:lang w:eastAsia="en-US"/>
        </w:rPr>
        <w:t>8.6 保密</w:t>
      </w:r>
    </w:p>
    <w:p w14:paraId="11931A4E">
      <w:pPr>
        <w:widowControl w:val="0"/>
        <w:adjustRightInd w:val="0"/>
        <w:snapToGrid w:val="0"/>
        <w:spacing w:line="420" w:lineRule="exact"/>
        <w:ind w:firstLine="420" w:firstLineChars="200"/>
        <w:jc w:val="left"/>
        <w:rPr>
          <w:rFonts w:hint="eastAsia" w:ascii="宋体" w:hAnsi="宋体" w:eastAsia="宋体" w:cs="宋体"/>
          <w:color w:val="auto"/>
          <w:kern w:val="2"/>
          <w:sz w:val="21"/>
          <w:szCs w:val="21"/>
          <w:u w:val="single"/>
          <w:lang w:eastAsia="en-US"/>
        </w:rPr>
      </w:pPr>
      <w:r>
        <w:rPr>
          <w:rFonts w:hint="eastAsia" w:ascii="宋体" w:hAnsi="宋体" w:eastAsia="宋体" w:cs="宋体"/>
          <w:color w:val="auto"/>
          <w:kern w:val="2"/>
          <w:sz w:val="21"/>
          <w:szCs w:val="21"/>
          <w:highlight w:val="white"/>
          <w:lang w:eastAsia="en-US"/>
        </w:rPr>
        <w:t>委托人申明的保密事项和期限：</w:t>
      </w:r>
      <w:r>
        <w:rPr>
          <w:rFonts w:hint="eastAsia" w:ascii="宋体" w:hAnsi="宋体" w:eastAsia="宋体" w:cs="宋体"/>
          <w:color w:val="auto"/>
          <w:kern w:val="2"/>
          <w:sz w:val="21"/>
          <w:szCs w:val="21"/>
          <w:highlight w:val="white"/>
          <w:u w:val="single"/>
          <w:lang w:eastAsia="en-US"/>
        </w:rPr>
        <w:t xml:space="preserve">    按照相关规定执行    </w:t>
      </w:r>
      <w:r>
        <w:rPr>
          <w:rFonts w:hint="eastAsia" w:ascii="宋体" w:hAnsi="宋体" w:eastAsia="宋体" w:cs="宋体"/>
          <w:color w:val="auto"/>
          <w:kern w:val="2"/>
          <w:sz w:val="21"/>
          <w:szCs w:val="21"/>
          <w:highlight w:val="white"/>
          <w:lang w:eastAsia="en-US"/>
        </w:rPr>
        <w:t>。</w:t>
      </w:r>
    </w:p>
    <w:p w14:paraId="51163239">
      <w:pPr>
        <w:widowControl w:val="0"/>
        <w:adjustRightInd w:val="0"/>
        <w:snapToGrid w:val="0"/>
        <w:spacing w:line="420" w:lineRule="exact"/>
        <w:ind w:firstLine="420" w:firstLineChars="200"/>
        <w:jc w:val="left"/>
        <w:rPr>
          <w:rFonts w:hint="eastAsia" w:ascii="宋体" w:hAnsi="宋体" w:eastAsia="宋体" w:cs="宋体"/>
          <w:color w:val="auto"/>
          <w:kern w:val="2"/>
          <w:sz w:val="21"/>
          <w:szCs w:val="21"/>
          <w:u w:val="single"/>
          <w:lang w:eastAsia="en-US"/>
        </w:rPr>
      </w:pPr>
      <w:r>
        <w:rPr>
          <w:rFonts w:hint="eastAsia" w:ascii="宋体" w:hAnsi="宋体" w:eastAsia="宋体" w:cs="宋体"/>
          <w:color w:val="auto"/>
          <w:kern w:val="2"/>
          <w:sz w:val="21"/>
          <w:szCs w:val="21"/>
          <w:highlight w:val="white"/>
          <w:lang w:eastAsia="en-US"/>
        </w:rPr>
        <w:t>监理人申明的保密事项和期限：</w:t>
      </w:r>
      <w:r>
        <w:rPr>
          <w:rFonts w:hint="eastAsia" w:ascii="宋体" w:hAnsi="宋体" w:eastAsia="宋体" w:cs="宋体"/>
          <w:color w:val="auto"/>
          <w:kern w:val="2"/>
          <w:sz w:val="21"/>
          <w:szCs w:val="21"/>
          <w:highlight w:val="white"/>
          <w:u w:val="single"/>
          <w:lang w:eastAsia="en-US"/>
        </w:rPr>
        <w:t xml:space="preserve">    按照相关规定执行    </w:t>
      </w:r>
      <w:r>
        <w:rPr>
          <w:rFonts w:hint="eastAsia" w:ascii="宋体" w:hAnsi="宋体" w:eastAsia="宋体" w:cs="宋体"/>
          <w:color w:val="auto"/>
          <w:kern w:val="2"/>
          <w:sz w:val="21"/>
          <w:szCs w:val="21"/>
          <w:highlight w:val="white"/>
          <w:lang w:eastAsia="en-US"/>
        </w:rPr>
        <w:t>。</w:t>
      </w:r>
    </w:p>
    <w:p w14:paraId="3042DD4F">
      <w:pPr>
        <w:widowControl w:val="0"/>
        <w:adjustRightInd w:val="0"/>
        <w:snapToGrid w:val="0"/>
        <w:spacing w:line="420" w:lineRule="exact"/>
        <w:ind w:firstLine="420" w:firstLineChars="200"/>
        <w:jc w:val="left"/>
        <w:rPr>
          <w:rFonts w:hint="eastAsia" w:ascii="宋体" w:hAnsi="宋体" w:eastAsia="宋体" w:cs="宋体"/>
          <w:color w:val="auto"/>
          <w:kern w:val="2"/>
          <w:sz w:val="21"/>
          <w:szCs w:val="21"/>
          <w:u w:val="single"/>
          <w:lang w:eastAsia="en-US"/>
        </w:rPr>
      </w:pPr>
      <w:r>
        <w:rPr>
          <w:rFonts w:hint="eastAsia" w:ascii="宋体" w:hAnsi="宋体" w:eastAsia="宋体" w:cs="宋体"/>
          <w:color w:val="auto"/>
          <w:kern w:val="2"/>
          <w:sz w:val="21"/>
          <w:szCs w:val="21"/>
          <w:highlight w:val="white"/>
          <w:lang w:eastAsia="en-US"/>
        </w:rPr>
        <w:t>第三方申明的保密事项和期限：</w:t>
      </w:r>
      <w:r>
        <w:rPr>
          <w:rFonts w:hint="eastAsia" w:ascii="宋体" w:hAnsi="宋体" w:eastAsia="宋体" w:cs="宋体"/>
          <w:color w:val="auto"/>
          <w:kern w:val="2"/>
          <w:sz w:val="21"/>
          <w:szCs w:val="21"/>
          <w:highlight w:val="white"/>
          <w:u w:val="single"/>
          <w:lang w:eastAsia="en-US"/>
        </w:rPr>
        <w:t xml:space="preserve">    按照相关规定执行    </w:t>
      </w:r>
      <w:r>
        <w:rPr>
          <w:rFonts w:hint="eastAsia" w:ascii="宋体" w:hAnsi="宋体" w:eastAsia="宋体" w:cs="宋体"/>
          <w:color w:val="auto"/>
          <w:kern w:val="2"/>
          <w:sz w:val="21"/>
          <w:szCs w:val="21"/>
          <w:highlight w:val="white"/>
          <w:lang w:eastAsia="en-US"/>
        </w:rPr>
        <w:t>。</w:t>
      </w:r>
    </w:p>
    <w:p w14:paraId="586856B5">
      <w:pPr>
        <w:widowControl w:val="0"/>
        <w:snapToGrid w:val="0"/>
        <w:spacing w:line="420" w:lineRule="exact"/>
        <w:ind w:firstLine="420" w:firstLineChars="200"/>
        <w:jc w:val="left"/>
        <w:rPr>
          <w:rFonts w:hint="eastAsia" w:ascii="宋体" w:hAnsi="宋体" w:eastAsia="宋体" w:cs="宋体"/>
          <w:color w:val="auto"/>
          <w:kern w:val="2"/>
          <w:sz w:val="21"/>
          <w:szCs w:val="21"/>
          <w:lang w:eastAsia="en-US"/>
        </w:rPr>
      </w:pPr>
      <w:r>
        <w:rPr>
          <w:rFonts w:hint="eastAsia" w:ascii="宋体" w:hAnsi="宋体" w:eastAsia="宋体" w:cs="宋体"/>
          <w:color w:val="auto"/>
          <w:kern w:val="2"/>
          <w:sz w:val="21"/>
          <w:szCs w:val="21"/>
          <w:highlight w:val="white"/>
          <w:lang w:eastAsia="en-US"/>
        </w:rPr>
        <w:t>8.8著作权</w:t>
      </w:r>
    </w:p>
    <w:p w14:paraId="3AD6CDEC">
      <w:pPr>
        <w:widowControl w:val="0"/>
        <w:snapToGrid w:val="0"/>
        <w:spacing w:line="420" w:lineRule="exact"/>
        <w:ind w:firstLine="420" w:firstLineChars="200"/>
        <w:jc w:val="left"/>
        <w:rPr>
          <w:rFonts w:hint="eastAsia" w:ascii="宋体" w:hAnsi="宋体" w:eastAsia="宋体" w:cs="宋体"/>
          <w:color w:val="auto"/>
          <w:kern w:val="2"/>
          <w:sz w:val="21"/>
          <w:szCs w:val="21"/>
          <w:lang w:eastAsia="en-US"/>
        </w:rPr>
      </w:pPr>
      <w:r>
        <w:rPr>
          <w:rFonts w:hint="eastAsia" w:ascii="宋体" w:hAnsi="宋体" w:eastAsia="宋体" w:cs="宋体"/>
          <w:color w:val="auto"/>
          <w:kern w:val="2"/>
          <w:sz w:val="21"/>
          <w:szCs w:val="21"/>
          <w:highlight w:val="white"/>
          <w:lang w:eastAsia="en-US"/>
        </w:rPr>
        <w:t>监理人在本合同履行期间及本合同终止后两年内出版涉及本工程的有关监理与相关服务的资料的限制条件：</w:t>
      </w:r>
      <w:r>
        <w:rPr>
          <w:rFonts w:hint="eastAsia" w:ascii="宋体" w:hAnsi="宋体" w:eastAsia="宋体" w:cs="宋体"/>
          <w:color w:val="auto"/>
          <w:kern w:val="2"/>
          <w:sz w:val="21"/>
          <w:szCs w:val="21"/>
          <w:highlight w:val="white"/>
          <w:u w:val="single"/>
          <w:lang w:eastAsia="en-US"/>
        </w:rPr>
        <w:t>应当经委托人书面同意</w:t>
      </w:r>
      <w:r>
        <w:rPr>
          <w:rFonts w:hint="eastAsia" w:ascii="宋体" w:hAnsi="宋体" w:eastAsia="宋体" w:cs="宋体"/>
          <w:color w:val="auto"/>
          <w:kern w:val="2"/>
          <w:sz w:val="21"/>
          <w:szCs w:val="21"/>
          <w:highlight w:val="white"/>
          <w:lang w:eastAsia="en-US"/>
        </w:rPr>
        <w:t>。</w:t>
      </w:r>
    </w:p>
    <w:p w14:paraId="3B5AFA72">
      <w:pPr>
        <w:widowControl w:val="0"/>
        <w:adjustRightInd w:val="0"/>
        <w:snapToGrid w:val="0"/>
        <w:spacing w:line="420" w:lineRule="exact"/>
        <w:ind w:firstLine="482" w:firstLineChars="200"/>
        <w:jc w:val="left"/>
        <w:rPr>
          <w:rFonts w:hint="eastAsia" w:ascii="宋体" w:hAnsi="宋体" w:eastAsia="宋体" w:cs="宋体"/>
          <w:color w:val="auto"/>
          <w:kern w:val="2"/>
          <w:sz w:val="24"/>
          <w:szCs w:val="24"/>
          <w:lang w:eastAsia="en-US"/>
        </w:rPr>
      </w:pPr>
      <w:r>
        <w:rPr>
          <w:rFonts w:hint="eastAsia" w:ascii="宋体" w:hAnsi="宋体" w:eastAsia="宋体" w:cs="宋体"/>
          <w:b/>
          <w:bCs/>
          <w:color w:val="auto"/>
          <w:kern w:val="2"/>
          <w:sz w:val="24"/>
          <w:szCs w:val="24"/>
          <w:highlight w:val="white"/>
          <w:lang w:eastAsia="en-US"/>
        </w:rPr>
        <w:t>9. 其他补充条款</w:t>
      </w:r>
    </w:p>
    <w:p w14:paraId="5C9A63A6">
      <w:pPr>
        <w:widowControl w:val="0"/>
        <w:snapToGrid w:val="0"/>
        <w:spacing w:line="420" w:lineRule="exact"/>
        <w:ind w:firstLine="482" w:firstLineChars="200"/>
        <w:jc w:val="both"/>
        <w:rPr>
          <w:rFonts w:hint="eastAsia" w:ascii="宋体" w:hAnsi="宋体" w:eastAsia="宋体" w:cs="宋体"/>
          <w:color w:val="auto"/>
          <w:kern w:val="2"/>
          <w:sz w:val="24"/>
          <w:szCs w:val="24"/>
        </w:rPr>
      </w:pPr>
      <w:r>
        <w:rPr>
          <w:rFonts w:hint="eastAsia" w:ascii="宋体" w:hAnsi="宋体" w:eastAsia="宋体" w:cs="宋体"/>
          <w:b/>
          <w:bCs/>
          <w:color w:val="auto"/>
          <w:kern w:val="2"/>
          <w:sz w:val="24"/>
          <w:szCs w:val="24"/>
          <w:highlight w:val="white"/>
        </w:rPr>
        <w:t>本补充条款具有优先效力，如与专用条款、通用条款有矛盾的，以本补充条款约定为准。</w:t>
      </w:r>
    </w:p>
    <w:p w14:paraId="3F11715F">
      <w:pPr>
        <w:widowControl w:val="0"/>
        <w:adjustRightInd w:val="0"/>
        <w:snapToGrid w:val="0"/>
        <w:spacing w:line="420" w:lineRule="exact"/>
        <w:ind w:firstLine="105" w:firstLineChars="50"/>
        <w:jc w:val="both"/>
        <w:rPr>
          <w:rFonts w:hint="eastAsia" w:ascii="宋体" w:hAnsi="宋体" w:eastAsia="宋体" w:cs="宋体"/>
          <w:color w:val="auto"/>
          <w:kern w:val="2"/>
          <w:sz w:val="21"/>
          <w:szCs w:val="21"/>
          <w:highlight w:val="white"/>
          <w:u w:val="single"/>
          <w:lang w:eastAsia="en-US"/>
        </w:rPr>
      </w:pPr>
      <w:r>
        <w:rPr>
          <w:rFonts w:hint="eastAsia" w:ascii="宋体" w:hAnsi="宋体" w:eastAsia="宋体" w:cs="宋体"/>
          <w:color w:val="auto"/>
          <w:kern w:val="2"/>
          <w:sz w:val="21"/>
          <w:szCs w:val="21"/>
          <w:highlight w:val="white"/>
          <w:u w:val="single"/>
          <w:lang w:eastAsia="en-US"/>
        </w:rPr>
        <w:t>（1）在本合同履行过程中，若由于监理人自身原因受到行政主管部门处罚或被投诉的，委托人将采取经济措施对监理人加以处罚，并视情节严重，保留与监理人取消合同的权利。</w:t>
      </w:r>
    </w:p>
    <w:p w14:paraId="6B2ABF15">
      <w:pPr>
        <w:widowControl w:val="0"/>
        <w:adjustRightInd w:val="0"/>
        <w:snapToGrid w:val="0"/>
        <w:spacing w:line="420" w:lineRule="exact"/>
        <w:ind w:firstLine="105" w:firstLineChars="50"/>
        <w:jc w:val="both"/>
        <w:rPr>
          <w:rFonts w:hint="eastAsia" w:ascii="宋体" w:hAnsi="宋体" w:eastAsia="宋体" w:cs="宋体"/>
          <w:color w:val="auto"/>
          <w:kern w:val="2"/>
          <w:sz w:val="21"/>
          <w:szCs w:val="21"/>
          <w:highlight w:val="white"/>
          <w:u w:val="single"/>
          <w:lang w:eastAsia="en-US"/>
        </w:rPr>
      </w:pPr>
      <w:r>
        <w:rPr>
          <w:rFonts w:hint="eastAsia" w:ascii="宋体" w:hAnsi="宋体" w:eastAsia="宋体" w:cs="宋体"/>
          <w:color w:val="auto"/>
          <w:kern w:val="2"/>
          <w:sz w:val="21"/>
          <w:szCs w:val="21"/>
          <w:highlight w:val="white"/>
          <w:u w:val="single"/>
          <w:lang w:eastAsia="en-US"/>
        </w:rPr>
        <w:t>（2）监理人应指定一名本单位领导分管本项目的监理工作并及时处理有关事宜。</w:t>
      </w:r>
    </w:p>
    <w:p w14:paraId="7AEBDCD1">
      <w:pPr>
        <w:widowControl w:val="0"/>
        <w:adjustRightInd w:val="0"/>
        <w:snapToGrid w:val="0"/>
        <w:spacing w:line="420" w:lineRule="exact"/>
        <w:ind w:firstLine="105" w:firstLineChars="50"/>
        <w:jc w:val="both"/>
        <w:rPr>
          <w:rFonts w:hint="eastAsia" w:ascii="宋体" w:hAnsi="宋体" w:eastAsia="宋体" w:cs="宋体"/>
          <w:color w:val="auto"/>
          <w:kern w:val="2"/>
          <w:sz w:val="21"/>
          <w:szCs w:val="21"/>
          <w:highlight w:val="white"/>
          <w:u w:val="single"/>
          <w:lang w:eastAsia="en-US"/>
        </w:rPr>
      </w:pPr>
      <w:r>
        <w:rPr>
          <w:rFonts w:hint="eastAsia" w:ascii="宋体" w:hAnsi="宋体" w:eastAsia="宋体" w:cs="宋体"/>
          <w:color w:val="auto"/>
          <w:kern w:val="2"/>
          <w:sz w:val="21"/>
          <w:szCs w:val="21"/>
          <w:highlight w:val="white"/>
          <w:u w:val="single"/>
          <w:lang w:eastAsia="en-US"/>
        </w:rPr>
        <w:t>（3）在本合同履行期间，现场监理人员的人身意外伤害保险必须由监理人负责办理，监理人自行承担保险费。</w:t>
      </w:r>
    </w:p>
    <w:p w14:paraId="09728B38">
      <w:pPr>
        <w:widowControl w:val="0"/>
        <w:adjustRightInd w:val="0"/>
        <w:snapToGrid w:val="0"/>
        <w:spacing w:line="420" w:lineRule="exact"/>
        <w:ind w:firstLine="105" w:firstLineChars="50"/>
        <w:jc w:val="both"/>
        <w:rPr>
          <w:rFonts w:hint="eastAsia" w:ascii="宋体" w:hAnsi="宋体" w:eastAsia="宋体" w:cs="宋体"/>
          <w:color w:val="auto"/>
          <w:kern w:val="2"/>
          <w:sz w:val="21"/>
          <w:szCs w:val="21"/>
          <w:highlight w:val="white"/>
          <w:u w:val="single"/>
          <w:lang w:eastAsia="en-US"/>
        </w:rPr>
      </w:pPr>
      <w:r>
        <w:rPr>
          <w:rFonts w:hint="eastAsia" w:ascii="宋体" w:hAnsi="宋体" w:eastAsia="宋体" w:cs="宋体"/>
          <w:color w:val="auto"/>
          <w:kern w:val="2"/>
          <w:sz w:val="21"/>
          <w:szCs w:val="21"/>
          <w:highlight w:val="white"/>
          <w:u w:val="single"/>
          <w:lang w:eastAsia="en-US"/>
        </w:rPr>
        <w:t>（4）监理人应建立完善监理文件资料管理制度，设专人管理监理文件资料；对与相关单位往来的文件进行签收并做好台账存档；对凡涉及造价、索赔、整改反馈单、函件及送审材料等重要文件须盖监理人单位公章。</w:t>
      </w:r>
    </w:p>
    <w:p w14:paraId="103B0E2E">
      <w:pPr>
        <w:widowControl w:val="0"/>
        <w:adjustRightInd w:val="0"/>
        <w:snapToGrid w:val="0"/>
        <w:spacing w:line="420" w:lineRule="exact"/>
        <w:ind w:firstLine="105" w:firstLineChars="50"/>
        <w:jc w:val="both"/>
        <w:rPr>
          <w:rFonts w:hint="eastAsia" w:ascii="宋体" w:hAnsi="宋体" w:eastAsia="宋体" w:cs="宋体"/>
          <w:color w:val="auto"/>
          <w:kern w:val="2"/>
          <w:sz w:val="21"/>
          <w:szCs w:val="21"/>
          <w:u w:val="single"/>
          <w:lang w:eastAsia="en-US"/>
        </w:rPr>
      </w:pPr>
      <w:r>
        <w:rPr>
          <w:rFonts w:hint="eastAsia" w:ascii="宋体" w:hAnsi="宋体" w:eastAsia="宋体" w:cs="宋体"/>
          <w:color w:val="auto"/>
          <w:kern w:val="2"/>
          <w:sz w:val="21"/>
          <w:szCs w:val="21"/>
          <w:highlight w:val="white"/>
          <w:u w:val="single"/>
          <w:lang w:eastAsia="en-US"/>
        </w:rPr>
        <w:t>（5）本工程监理人员根据工程需要须合理搭配。</w:t>
      </w:r>
    </w:p>
    <w:p w14:paraId="7F4F9BDF">
      <w:pPr>
        <w:widowControl w:val="0"/>
        <w:adjustRightInd w:val="0"/>
        <w:snapToGrid w:val="0"/>
        <w:spacing w:after="200" w:line="480" w:lineRule="exact"/>
        <w:ind w:firstLine="105" w:firstLineChars="50"/>
        <w:jc w:val="left"/>
        <w:rPr>
          <w:rFonts w:hint="eastAsia" w:ascii="宋体" w:hAnsi="宋体" w:eastAsia="宋体" w:cs="宋体"/>
          <w:color w:val="auto"/>
          <w:kern w:val="2"/>
          <w:sz w:val="21"/>
          <w:szCs w:val="21"/>
          <w:u w:val="single"/>
          <w:lang w:eastAsia="en-US"/>
        </w:rPr>
      </w:pPr>
      <w:r>
        <w:rPr>
          <w:rFonts w:hint="eastAsia" w:ascii="宋体" w:hAnsi="宋体" w:eastAsia="宋体" w:cs="宋体"/>
          <w:color w:val="auto"/>
          <w:kern w:val="2"/>
          <w:sz w:val="21"/>
          <w:szCs w:val="21"/>
          <w:highlight w:val="white"/>
          <w:u w:val="single"/>
          <w:lang w:eastAsia="en-US"/>
        </w:rPr>
        <w:t>（6）因项目监理人员业务能力或履职能力无法满足委托人要求的，委托人有权要求更换该监理人员。新派人员具体要求参照本合同2.3.3条款，因此造成监理人损失的，监理人不得索赔。</w:t>
      </w:r>
    </w:p>
    <w:p w14:paraId="0DCF0B54">
      <w:pPr>
        <w:widowControl w:val="0"/>
        <w:adjustRightInd w:val="0"/>
        <w:snapToGrid w:val="0"/>
        <w:spacing w:line="400" w:lineRule="atLeast"/>
        <w:ind w:firstLine="105" w:firstLineChars="50"/>
        <w:jc w:val="both"/>
        <w:rPr>
          <w:rFonts w:hint="eastAsia" w:ascii="宋体" w:hAnsi="宋体" w:eastAsia="宋体" w:cs="宋体"/>
          <w:b/>
          <w:bCs/>
          <w:color w:val="auto"/>
          <w:kern w:val="0"/>
          <w:sz w:val="21"/>
          <w:szCs w:val="21"/>
          <w:u w:val="single"/>
        </w:rPr>
      </w:pPr>
      <w:r>
        <w:rPr>
          <w:rFonts w:hint="eastAsia" w:ascii="宋体" w:hAnsi="宋体" w:eastAsia="宋体" w:cs="宋体"/>
          <w:color w:val="auto"/>
          <w:kern w:val="0"/>
          <w:sz w:val="21"/>
          <w:szCs w:val="21"/>
          <w:highlight w:val="white"/>
          <w:u w:val="single"/>
        </w:rPr>
        <w:t>（7）监理人提交的所有投标文件内容按招标文件要求须投标单位盖章、法定代表人或其授权代理人签字（或盖章）的，委托人保留真实性核实确认权力，若经有权机关核实确认，发现监理人弄虚作假的，将取消中标资格、没收投标保证金并由建设行政主管部门依法处理。</w:t>
      </w:r>
    </w:p>
    <w:p w14:paraId="42A213EF">
      <w:pPr>
        <w:widowControl w:val="0"/>
        <w:adjustRightInd w:val="0"/>
        <w:snapToGrid w:val="0"/>
        <w:spacing w:line="400" w:lineRule="atLeast"/>
        <w:ind w:firstLine="210" w:firstLineChars="100"/>
        <w:jc w:val="both"/>
        <w:rPr>
          <w:rFonts w:hint="eastAsia" w:ascii="宋体" w:hAnsi="宋体" w:eastAsia="宋体" w:cs="宋体"/>
          <w:color w:val="auto"/>
          <w:kern w:val="2"/>
          <w:sz w:val="21"/>
          <w:szCs w:val="21"/>
          <w:u w:val="single"/>
          <w:lang w:eastAsia="en-US"/>
        </w:rPr>
      </w:pPr>
      <w:r>
        <w:rPr>
          <w:rFonts w:hint="eastAsia" w:ascii="宋体" w:hAnsi="宋体" w:eastAsia="宋体" w:cs="宋体"/>
          <w:color w:val="auto"/>
          <w:kern w:val="0"/>
          <w:sz w:val="21"/>
          <w:szCs w:val="21"/>
          <w:highlight w:val="white"/>
          <w:u w:val="single"/>
          <w:lang w:eastAsia="en-US"/>
        </w:rPr>
        <w:t>(8)因发包人征地拆迁导致工程延期，监理人可申请延期，但不增加费用。</w:t>
      </w:r>
    </w:p>
    <w:p w14:paraId="6030FF2D">
      <w:pPr>
        <w:widowControl w:val="0"/>
        <w:adjustRightInd w:val="0"/>
        <w:snapToGrid w:val="0"/>
        <w:spacing w:after="200" w:line="480" w:lineRule="exact"/>
        <w:ind w:firstLine="105" w:firstLineChars="50"/>
        <w:jc w:val="left"/>
        <w:rPr>
          <w:rFonts w:hint="eastAsia" w:ascii="宋体" w:hAnsi="宋体" w:eastAsia="宋体" w:cs="宋体"/>
          <w:color w:val="auto"/>
          <w:kern w:val="2"/>
          <w:sz w:val="21"/>
          <w:szCs w:val="21"/>
          <w:highlight w:val="white"/>
          <w:u w:val="single"/>
          <w:lang w:eastAsia="en-US"/>
        </w:rPr>
      </w:pPr>
      <w:r>
        <w:rPr>
          <w:rFonts w:hint="eastAsia" w:ascii="宋体" w:hAnsi="宋体" w:eastAsia="宋体" w:cs="宋体"/>
          <w:color w:val="auto"/>
          <w:kern w:val="2"/>
          <w:sz w:val="21"/>
          <w:szCs w:val="21"/>
          <w:highlight w:val="white"/>
          <w:u w:val="single"/>
          <w:lang w:eastAsia="en-US"/>
        </w:rPr>
        <w:t>（9）委托人因追究监理人违约责任而产生的诉讼费、保全费（包括因保全担保而产生的费用）、律师费、差旅费、评估费、拍卖费、公告费、鉴定费、公证费、执行费及其他实现债权的费用以及因此而遭受的其他经济损失均由监理人承担。</w:t>
      </w:r>
    </w:p>
    <w:p w14:paraId="4A4A1775">
      <w:pPr>
        <w:widowControl w:val="0"/>
        <w:spacing w:line="400" w:lineRule="atLeast"/>
        <w:jc w:val="both"/>
        <w:rPr>
          <w:rFonts w:hint="eastAsia" w:ascii="宋体" w:hAnsi="宋体" w:eastAsia="宋体" w:cs="宋体"/>
          <w:color w:val="auto"/>
          <w:kern w:val="0"/>
          <w:sz w:val="21"/>
          <w:szCs w:val="21"/>
          <w:highlight w:val="white"/>
          <w:u w:val="single"/>
          <w:lang w:val="en-US" w:eastAsia="zh-CN"/>
        </w:rPr>
      </w:pPr>
      <w:r>
        <w:rPr>
          <w:rFonts w:hint="eastAsia" w:ascii="宋体" w:hAnsi="宋体" w:eastAsia="宋体" w:cs="宋体"/>
          <w:color w:val="auto"/>
          <w:kern w:val="2"/>
          <w:sz w:val="21"/>
          <w:szCs w:val="21"/>
          <w:highlight w:val="white"/>
          <w:u w:val="single"/>
        </w:rPr>
        <w:t>（10）本</w:t>
      </w:r>
      <w:r>
        <w:rPr>
          <w:rFonts w:hint="eastAsia" w:ascii="宋体" w:hAnsi="宋体" w:eastAsia="宋体" w:cs="宋体"/>
          <w:color w:val="auto"/>
          <w:kern w:val="0"/>
          <w:sz w:val="21"/>
          <w:szCs w:val="21"/>
          <w:highlight w:val="white"/>
          <w:u w:val="single"/>
        </w:rPr>
        <w:t>项目由</w:t>
      </w:r>
      <w:r>
        <w:rPr>
          <w:rFonts w:hint="eastAsia" w:ascii="宋体" w:hAnsi="宋体" w:eastAsia="仿宋_GB2312" w:cs="宋体"/>
          <w:color w:val="auto"/>
          <w:kern w:val="0"/>
          <w:sz w:val="21"/>
          <w:szCs w:val="21"/>
          <w:highlight w:val="white"/>
          <w:u w:val="single"/>
          <w:lang w:val="en-US" w:eastAsia="zh-CN"/>
        </w:rPr>
        <w:t xml:space="preserve">                          </w:t>
      </w:r>
      <w:r>
        <w:rPr>
          <w:rFonts w:hint="eastAsia" w:ascii="宋体" w:hAnsi="宋体" w:eastAsia="宋体" w:cs="宋体"/>
          <w:color w:val="auto"/>
          <w:kern w:val="0"/>
          <w:sz w:val="21"/>
          <w:szCs w:val="21"/>
          <w:highlight w:val="white"/>
          <w:u w:val="single"/>
          <w:lang w:eastAsia="zh-CN"/>
        </w:rPr>
        <w:t>公司</w:t>
      </w:r>
      <w:r>
        <w:rPr>
          <w:rFonts w:hint="eastAsia" w:ascii="宋体" w:hAnsi="宋体" w:eastAsia="宋体" w:cs="宋体"/>
          <w:color w:val="auto"/>
          <w:kern w:val="0"/>
          <w:sz w:val="21"/>
          <w:szCs w:val="21"/>
          <w:highlight w:val="white"/>
          <w:u w:val="single"/>
        </w:rPr>
        <w:t>负责本合同项目施工监理业务的实施并开具发票与委托人办理监理实施费用结算等相关事宜，监理实施费用收款</w:t>
      </w:r>
      <w:r>
        <w:rPr>
          <w:rFonts w:hint="eastAsia" w:ascii="宋体" w:hAnsi="宋体" w:eastAsia="宋体" w:cs="宋体"/>
          <w:color w:val="auto"/>
          <w:kern w:val="0"/>
          <w:sz w:val="21"/>
          <w:szCs w:val="21"/>
          <w:highlight w:val="white"/>
          <w:u w:val="single"/>
          <w:lang w:eastAsia="zh-CN"/>
        </w:rPr>
        <w:t>信息</w:t>
      </w:r>
      <w:r>
        <w:rPr>
          <w:rFonts w:hint="eastAsia" w:ascii="宋体" w:hAnsi="宋体" w:eastAsia="宋体" w:cs="宋体"/>
          <w:color w:val="auto"/>
          <w:kern w:val="0"/>
          <w:sz w:val="21"/>
          <w:szCs w:val="21"/>
          <w:highlight w:val="white"/>
          <w:u w:val="single"/>
        </w:rPr>
        <w:t>：</w:t>
      </w:r>
      <w:r>
        <w:rPr>
          <w:rFonts w:hint="eastAsia" w:ascii="宋体" w:hAnsi="宋体" w:eastAsia="宋体" w:cs="宋体"/>
          <w:color w:val="auto"/>
          <w:kern w:val="0"/>
          <w:sz w:val="21"/>
          <w:szCs w:val="21"/>
          <w:highlight w:val="white"/>
          <w:u w:val="single"/>
          <w:lang w:eastAsia="zh-CN"/>
        </w:rPr>
        <w:t>名称：</w:t>
      </w:r>
      <w:r>
        <w:rPr>
          <w:rFonts w:hint="eastAsia" w:ascii="宋体" w:hAnsi="宋体" w:eastAsia="仿宋_GB2312" w:cs="宋体"/>
          <w:color w:val="auto"/>
          <w:kern w:val="0"/>
          <w:sz w:val="21"/>
          <w:szCs w:val="21"/>
          <w:highlight w:val="white"/>
          <w:u w:val="single"/>
          <w:lang w:val="en-US" w:eastAsia="zh-CN"/>
        </w:rPr>
        <w:t xml:space="preserve">    </w:t>
      </w:r>
      <w:r>
        <w:rPr>
          <w:rFonts w:hint="eastAsia" w:ascii="宋体" w:hAnsi="宋体" w:eastAsia="宋体" w:cs="宋体"/>
          <w:color w:val="auto"/>
          <w:kern w:val="0"/>
          <w:sz w:val="21"/>
          <w:szCs w:val="21"/>
          <w:highlight w:val="white"/>
          <w:u w:val="single"/>
          <w:lang w:val="en-US" w:eastAsia="zh-CN"/>
        </w:rPr>
        <w:t xml:space="preserve">  </w:t>
      </w:r>
      <w:r>
        <w:rPr>
          <w:rFonts w:hint="eastAsia" w:ascii="宋体" w:hAnsi="宋体" w:eastAsia="宋体" w:cs="宋体"/>
          <w:color w:val="auto"/>
          <w:kern w:val="0"/>
          <w:sz w:val="21"/>
          <w:szCs w:val="21"/>
          <w:highlight w:val="white"/>
          <w:u w:val="single"/>
        </w:rPr>
        <w:t>公司帐号：</w:t>
      </w:r>
      <w:r>
        <w:rPr>
          <w:rFonts w:hint="eastAsia" w:ascii="宋体" w:hAnsi="宋体" w:eastAsia="宋体" w:cs="宋体"/>
          <w:color w:val="auto"/>
          <w:kern w:val="0"/>
          <w:sz w:val="21"/>
          <w:szCs w:val="21"/>
          <w:highlight w:val="white"/>
          <w:u w:val="single"/>
          <w:lang w:val="en-US" w:eastAsia="zh-CN"/>
        </w:rPr>
        <w:t xml:space="preserve">  </w:t>
      </w:r>
      <w:r>
        <w:rPr>
          <w:rFonts w:hint="eastAsia" w:ascii="宋体" w:hAnsi="宋体" w:eastAsia="仿宋_GB2312" w:cs="宋体"/>
          <w:color w:val="auto"/>
          <w:kern w:val="0"/>
          <w:sz w:val="21"/>
          <w:szCs w:val="21"/>
          <w:highlight w:val="white"/>
          <w:u w:val="single"/>
          <w:lang w:val="en-US" w:eastAsia="zh-CN"/>
        </w:rPr>
        <w:t xml:space="preserve"> </w:t>
      </w:r>
      <w:r>
        <w:rPr>
          <w:rFonts w:hint="eastAsia" w:ascii="宋体" w:hAnsi="宋体" w:eastAsia="宋体" w:cs="宋体"/>
          <w:color w:val="auto"/>
          <w:kern w:val="0"/>
          <w:sz w:val="21"/>
          <w:szCs w:val="21"/>
          <w:highlight w:val="white"/>
          <w:u w:val="single"/>
          <w:lang w:val="en-US" w:eastAsia="zh-CN"/>
        </w:rPr>
        <w:t xml:space="preserve">   </w:t>
      </w:r>
      <w:r>
        <w:rPr>
          <w:rFonts w:hint="eastAsia" w:ascii="宋体" w:hAnsi="宋体" w:eastAsia="宋体" w:cs="宋体"/>
          <w:color w:val="auto"/>
          <w:kern w:val="0"/>
          <w:sz w:val="21"/>
          <w:szCs w:val="21"/>
          <w:highlight w:val="white"/>
          <w:u w:val="single"/>
        </w:rPr>
        <w:t xml:space="preserve"> 开户行：</w:t>
      </w:r>
      <w:r>
        <w:rPr>
          <w:rFonts w:hint="eastAsia" w:ascii="宋体" w:hAnsi="宋体" w:eastAsia="宋体" w:cs="宋体"/>
          <w:color w:val="auto"/>
          <w:kern w:val="0"/>
          <w:sz w:val="21"/>
          <w:szCs w:val="21"/>
          <w:highlight w:val="white"/>
          <w:u w:val="single"/>
          <w:lang w:val="en-US" w:eastAsia="zh-CN"/>
        </w:rPr>
        <w:t xml:space="preserve">  </w:t>
      </w:r>
      <w:r>
        <w:rPr>
          <w:rFonts w:hint="eastAsia" w:ascii="宋体" w:hAnsi="宋体" w:eastAsia="仿宋_GB2312" w:cs="宋体"/>
          <w:color w:val="auto"/>
          <w:kern w:val="0"/>
          <w:sz w:val="21"/>
          <w:szCs w:val="21"/>
          <w:highlight w:val="white"/>
          <w:u w:val="single"/>
          <w:lang w:val="en-US" w:eastAsia="zh-CN"/>
        </w:rPr>
        <w:t xml:space="preserve">                  </w:t>
      </w:r>
      <w:r>
        <w:rPr>
          <w:rFonts w:hint="eastAsia" w:ascii="宋体" w:hAnsi="宋体" w:eastAsia="宋体" w:cs="宋体"/>
          <w:color w:val="auto"/>
          <w:kern w:val="0"/>
          <w:sz w:val="21"/>
          <w:szCs w:val="21"/>
          <w:highlight w:val="white"/>
          <w:u w:val="single"/>
          <w:lang w:val="en-US" w:eastAsia="zh-CN"/>
        </w:rPr>
        <w:t xml:space="preserve">  </w:t>
      </w:r>
      <w:r>
        <w:rPr>
          <w:rFonts w:hint="eastAsia" w:ascii="宋体" w:hAnsi="宋体" w:eastAsia="仿宋_GB2312" w:cs="宋体"/>
          <w:color w:val="auto"/>
          <w:kern w:val="0"/>
          <w:sz w:val="21"/>
          <w:szCs w:val="21"/>
          <w:highlight w:val="white"/>
          <w:u w:val="single"/>
          <w:lang w:val="en-US" w:eastAsia="zh-CN"/>
        </w:rPr>
        <w:t>。</w:t>
      </w:r>
    </w:p>
    <w:p w14:paraId="73181C41">
      <w:pPr>
        <w:widowControl w:val="0"/>
        <w:adjustRightInd w:val="0"/>
        <w:snapToGrid w:val="0"/>
        <w:spacing w:after="200" w:line="480" w:lineRule="exact"/>
        <w:ind w:firstLine="105" w:firstLineChars="50"/>
        <w:jc w:val="left"/>
        <w:rPr>
          <w:rFonts w:hint="eastAsia" w:ascii="宋体" w:hAnsi="宋体" w:eastAsia="宋体" w:cs="宋体"/>
          <w:color w:val="auto"/>
          <w:kern w:val="2"/>
          <w:sz w:val="21"/>
          <w:szCs w:val="21"/>
          <w:u w:val="single"/>
          <w:lang w:eastAsia="zh-CN"/>
        </w:rPr>
      </w:pPr>
      <w:r>
        <w:rPr>
          <w:rFonts w:hint="eastAsia" w:ascii="宋体" w:hAnsi="宋体" w:eastAsia="宋体" w:cs="宋体"/>
          <w:color w:val="auto"/>
          <w:kern w:val="2"/>
          <w:sz w:val="21"/>
          <w:szCs w:val="21"/>
          <w:u w:val="single"/>
          <w:lang w:eastAsia="zh-CN"/>
        </w:rPr>
        <w:t>（</w:t>
      </w:r>
      <w:r>
        <w:rPr>
          <w:rFonts w:hint="eastAsia" w:ascii="宋体" w:hAnsi="宋体" w:eastAsia="宋体" w:cs="宋体"/>
          <w:color w:val="auto"/>
          <w:kern w:val="2"/>
          <w:sz w:val="21"/>
          <w:szCs w:val="21"/>
          <w:u w:val="single"/>
          <w:lang w:val="en-US" w:eastAsia="zh-CN"/>
        </w:rPr>
        <w:t>11</w:t>
      </w:r>
      <w:r>
        <w:rPr>
          <w:rFonts w:hint="eastAsia" w:ascii="宋体" w:hAnsi="宋体" w:eastAsia="宋体" w:cs="宋体"/>
          <w:color w:val="auto"/>
          <w:kern w:val="2"/>
          <w:sz w:val="21"/>
          <w:szCs w:val="21"/>
          <w:u w:val="single"/>
          <w:lang w:eastAsia="zh-CN"/>
        </w:rPr>
        <w:t>）若发包人按合同约定解除合同，发包人有权不予退还履约保证金。</w:t>
      </w:r>
    </w:p>
    <w:p w14:paraId="4A73D0A0">
      <w:pPr>
        <w:widowControl w:val="0"/>
        <w:adjustRightInd w:val="0"/>
        <w:snapToGrid w:val="0"/>
        <w:spacing w:after="200" w:line="480" w:lineRule="exact"/>
        <w:ind w:firstLine="105" w:firstLineChars="50"/>
        <w:jc w:val="left"/>
        <w:rPr>
          <w:rFonts w:hint="eastAsia" w:ascii="宋体" w:hAnsi="宋体" w:eastAsia="宋体" w:cs="宋体"/>
          <w:color w:val="auto"/>
          <w:kern w:val="2"/>
          <w:sz w:val="21"/>
          <w:szCs w:val="21"/>
          <w:u w:val="none"/>
          <w:lang w:val="en-US" w:eastAsia="zh-CN"/>
        </w:rPr>
      </w:pPr>
      <w:r>
        <w:rPr>
          <w:rFonts w:hint="eastAsia" w:ascii="宋体" w:hAnsi="宋体" w:eastAsia="宋体" w:cs="宋体"/>
          <w:color w:val="auto"/>
          <w:kern w:val="2"/>
          <w:sz w:val="21"/>
          <w:szCs w:val="21"/>
          <w:u w:val="single"/>
          <w:lang w:eastAsia="zh-CN"/>
        </w:rPr>
        <w:t>（</w:t>
      </w:r>
      <w:r>
        <w:rPr>
          <w:rFonts w:hint="eastAsia" w:ascii="宋体" w:hAnsi="宋体" w:eastAsia="宋体" w:cs="宋体"/>
          <w:color w:val="auto"/>
          <w:kern w:val="2"/>
          <w:sz w:val="21"/>
          <w:szCs w:val="21"/>
          <w:u w:val="single"/>
          <w:lang w:val="en-US" w:eastAsia="zh-CN"/>
        </w:rPr>
        <w:t>12</w:t>
      </w:r>
      <w:r>
        <w:rPr>
          <w:rFonts w:hint="eastAsia" w:ascii="宋体" w:hAnsi="宋体" w:eastAsia="宋体" w:cs="宋体"/>
          <w:color w:val="auto"/>
          <w:kern w:val="2"/>
          <w:sz w:val="21"/>
          <w:szCs w:val="21"/>
          <w:u w:val="single"/>
          <w:lang w:eastAsia="zh-CN"/>
        </w:rPr>
        <w:t>）监理人</w:t>
      </w:r>
      <w:r>
        <w:rPr>
          <w:rFonts w:hint="eastAsia" w:ascii="宋体" w:hAnsi="宋体" w:eastAsia="宋体" w:cs="宋体"/>
          <w:color w:val="auto"/>
          <w:kern w:val="2"/>
          <w:sz w:val="21"/>
          <w:szCs w:val="21"/>
          <w:u w:val="single"/>
          <w:lang w:eastAsia="en-US"/>
        </w:rPr>
        <w:t>确认</w:t>
      </w:r>
      <w:r>
        <w:rPr>
          <w:rFonts w:hint="eastAsia" w:ascii="宋体" w:hAnsi="宋体" w:eastAsia="宋体" w:cs="宋体"/>
          <w:color w:val="auto"/>
          <w:kern w:val="2"/>
          <w:sz w:val="21"/>
          <w:szCs w:val="21"/>
          <w:u w:val="single"/>
          <w:lang w:eastAsia="zh-CN"/>
        </w:rPr>
        <w:t>盖章</w:t>
      </w:r>
      <w:r>
        <w:rPr>
          <w:rFonts w:hint="eastAsia" w:ascii="宋体" w:hAnsi="宋体" w:eastAsia="宋体" w:cs="宋体"/>
          <w:color w:val="auto"/>
          <w:kern w:val="2"/>
          <w:sz w:val="21"/>
          <w:szCs w:val="21"/>
          <w:u w:val="single"/>
          <w:lang w:eastAsia="en-US"/>
        </w:rPr>
        <w:t>页所列明的联系地址为有效的送达地址，该送达地址适用范围包括双方非诉时各类通知、协议等文件以及就合同发生纠纷时相关文件和法律文书的送达，同时包括在争议进入仲裁、民事诉讼程序后的一审、二审、再审和执行程序。</w:t>
      </w:r>
    </w:p>
    <w:p w14:paraId="0431F7DF">
      <w:pPr>
        <w:widowControl w:val="0"/>
        <w:adjustRightInd w:val="0"/>
        <w:snapToGrid w:val="0"/>
        <w:spacing w:after="200" w:line="48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(以下无正文)</w:t>
      </w:r>
    </w:p>
    <w:p w14:paraId="7750D551">
      <w:pPr>
        <w:spacing w:line="600" w:lineRule="exact"/>
        <w:jc w:val="center"/>
        <w:rPr>
          <w:rFonts w:hint="eastAsia" w:ascii="宋体" w:hAnsi="宋体" w:eastAsia="宋体" w:cs="宋体"/>
          <w:b/>
          <w:bCs/>
          <w:color w:val="auto"/>
          <w:sz w:val="44"/>
          <w:szCs w:val="44"/>
          <w:u w:val="none"/>
        </w:rPr>
      </w:pPr>
    </w:p>
    <w:p w14:paraId="75F4DD1E">
      <w:pPr>
        <w:widowControl w:val="0"/>
        <w:jc w:val="both"/>
        <w:rPr>
          <w:rFonts w:hint="eastAsia" w:ascii="宋体" w:hAnsi="宋体" w:eastAsia="仿宋_GB2312" w:cs="Times New Roman"/>
          <w:color w:val="auto"/>
          <w:kern w:val="2"/>
          <w:sz w:val="32"/>
          <w:szCs w:val="32"/>
          <w:lang w:eastAsia="en-US"/>
        </w:rPr>
      </w:pPr>
    </w:p>
    <w:p w14:paraId="507440AA">
      <w:pPr>
        <w:widowControl w:val="0"/>
        <w:jc w:val="both"/>
        <w:rPr>
          <w:rFonts w:hint="eastAsia" w:ascii="宋体" w:hAnsi="宋体" w:eastAsia="仿宋_GB2312" w:cs="Times New Roman"/>
          <w:color w:val="auto"/>
          <w:kern w:val="2"/>
          <w:sz w:val="32"/>
          <w:szCs w:val="32"/>
          <w:lang w:eastAsia="en-US"/>
        </w:rPr>
      </w:pPr>
    </w:p>
    <w:p w14:paraId="3704BCA5">
      <w:pPr>
        <w:widowControl w:val="0"/>
        <w:jc w:val="both"/>
        <w:rPr>
          <w:rFonts w:hint="eastAsia" w:ascii="宋体" w:hAnsi="宋体" w:eastAsia="仿宋_GB2312" w:cs="Times New Roman"/>
          <w:color w:val="auto"/>
          <w:kern w:val="2"/>
          <w:sz w:val="32"/>
          <w:szCs w:val="32"/>
          <w:lang w:eastAsia="en-US"/>
        </w:rPr>
      </w:pPr>
    </w:p>
    <w:p w14:paraId="5CAE6DCB">
      <w:pPr>
        <w:widowControl w:val="0"/>
        <w:jc w:val="both"/>
        <w:rPr>
          <w:rFonts w:hint="eastAsia" w:ascii="宋体" w:hAnsi="宋体" w:eastAsia="仿宋_GB2312" w:cs="Times New Roman"/>
          <w:color w:val="auto"/>
          <w:kern w:val="2"/>
          <w:sz w:val="32"/>
          <w:szCs w:val="32"/>
          <w:lang w:eastAsia="en-US"/>
        </w:rPr>
      </w:pPr>
    </w:p>
    <w:p w14:paraId="6E8C4423">
      <w:pPr>
        <w:widowControl w:val="0"/>
        <w:jc w:val="both"/>
        <w:rPr>
          <w:rFonts w:hint="eastAsia" w:ascii="宋体" w:hAnsi="宋体" w:eastAsia="仿宋_GB2312" w:cs="Times New Roman"/>
          <w:color w:val="auto"/>
          <w:kern w:val="2"/>
          <w:sz w:val="32"/>
          <w:szCs w:val="32"/>
          <w:lang w:eastAsia="en-US"/>
        </w:rPr>
      </w:pPr>
    </w:p>
    <w:p w14:paraId="7D492FC9">
      <w:pPr>
        <w:widowControl w:val="0"/>
        <w:jc w:val="both"/>
        <w:rPr>
          <w:rFonts w:hint="eastAsia" w:ascii="宋体" w:hAnsi="宋体" w:eastAsia="仿宋_GB2312" w:cs="Times New Roman"/>
          <w:color w:val="auto"/>
          <w:kern w:val="2"/>
          <w:sz w:val="32"/>
          <w:szCs w:val="32"/>
          <w:lang w:eastAsia="en-US"/>
        </w:rPr>
      </w:pPr>
    </w:p>
    <w:p w14:paraId="253EFB8D">
      <w:pPr>
        <w:widowControl w:val="0"/>
        <w:jc w:val="both"/>
        <w:rPr>
          <w:rFonts w:hint="eastAsia" w:ascii="宋体" w:hAnsi="宋体" w:eastAsia="仿宋_GB2312" w:cs="Times New Roman"/>
          <w:color w:val="auto"/>
          <w:kern w:val="2"/>
          <w:sz w:val="32"/>
          <w:szCs w:val="32"/>
          <w:lang w:eastAsia="en-US"/>
        </w:rPr>
      </w:pPr>
    </w:p>
    <w:p w14:paraId="4043DFA3">
      <w:pPr>
        <w:widowControl w:val="0"/>
        <w:jc w:val="center"/>
        <w:rPr>
          <w:rFonts w:hint="eastAsia" w:ascii="宋体" w:hAnsi="宋体" w:eastAsia="宋体" w:cs="宋体"/>
          <w:b/>
          <w:kern w:val="2"/>
          <w:sz w:val="44"/>
          <w:szCs w:val="44"/>
        </w:rPr>
      </w:pPr>
      <w:r>
        <w:rPr>
          <w:rFonts w:hint="eastAsia" w:ascii="宋体" w:hAnsi="宋体" w:eastAsia="宋体" w:cs="宋体"/>
          <w:b/>
          <w:kern w:val="2"/>
          <w:sz w:val="44"/>
          <w:szCs w:val="44"/>
        </w:rPr>
        <w:t>廉 政 合 同</w:t>
      </w:r>
    </w:p>
    <w:p w14:paraId="03235645">
      <w:pPr>
        <w:widowControl w:val="0"/>
        <w:jc w:val="center"/>
        <w:rPr>
          <w:rFonts w:hint="eastAsia" w:ascii="宋体" w:hAnsi="宋体" w:eastAsia="宋体" w:cs="宋体"/>
          <w:b/>
          <w:kern w:val="2"/>
          <w:sz w:val="30"/>
          <w:szCs w:val="30"/>
        </w:rPr>
      </w:pPr>
    </w:p>
    <w:p w14:paraId="49B3AE3C">
      <w:pPr>
        <w:widowControl w:val="0"/>
        <w:spacing w:line="400" w:lineRule="exact"/>
        <w:ind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rPr>
        <w:t>根据国家、省有关廉政建设的规定，为做好合同工程的廉政建设，保证工程质量与施工安全，提高建设资金的有效使用和投资效益，</w:t>
      </w:r>
      <w:r>
        <w:rPr>
          <w:rFonts w:hint="eastAsia" w:ascii="宋体" w:hAnsi="宋体" w:eastAsia="宋体" w:cs="宋体"/>
          <w:kern w:val="2"/>
          <w:sz w:val="21"/>
          <w:szCs w:val="21"/>
          <w:u w:val="single"/>
        </w:rPr>
        <w:t xml:space="preserve">                     .(</w:t>
      </w:r>
      <w:r>
        <w:rPr>
          <w:rFonts w:hint="eastAsia" w:ascii="宋体" w:hAnsi="宋体" w:eastAsia="宋体" w:cs="宋体"/>
          <w:kern w:val="2"/>
          <w:sz w:val="21"/>
          <w:szCs w:val="21"/>
        </w:rPr>
        <w:t>项目名称）</w:t>
      </w:r>
      <w:r>
        <w:rPr>
          <w:rFonts w:hint="eastAsia" w:ascii="宋体" w:hAnsi="宋体" w:eastAsia="宋体" w:cs="宋体"/>
          <w:kern w:val="2"/>
          <w:sz w:val="21"/>
          <w:szCs w:val="21"/>
          <w:u w:val="single"/>
        </w:rPr>
        <w:t xml:space="preserve">                  </w:t>
      </w:r>
      <w:r>
        <w:rPr>
          <w:rFonts w:hint="eastAsia" w:ascii="宋体" w:hAnsi="宋体" w:eastAsia="宋体" w:cs="宋体"/>
          <w:kern w:val="2"/>
          <w:sz w:val="21"/>
          <w:szCs w:val="21"/>
        </w:rPr>
        <w:t>（项目法人名称，以下简称“发包人”）与该项目中标人</w:t>
      </w:r>
      <w:r>
        <w:rPr>
          <w:rFonts w:hint="eastAsia" w:ascii="宋体" w:hAnsi="宋体" w:eastAsia="宋体" w:cs="宋体"/>
          <w:kern w:val="2"/>
          <w:sz w:val="21"/>
          <w:szCs w:val="21"/>
          <w:u w:val="single"/>
        </w:rPr>
        <w:t xml:space="preserve">                  </w:t>
      </w:r>
      <w:r>
        <w:rPr>
          <w:rFonts w:hint="eastAsia" w:ascii="宋体" w:hAnsi="宋体" w:eastAsia="宋体" w:cs="宋体"/>
          <w:kern w:val="2"/>
          <w:sz w:val="21"/>
          <w:szCs w:val="21"/>
        </w:rPr>
        <w:t>（以下简称“承包人”），合同双方当事人就加强合同工程的廉政建设，订立本合同。</w:t>
      </w:r>
    </w:p>
    <w:p w14:paraId="2248C210">
      <w:pPr>
        <w:widowControl w:val="0"/>
        <w:spacing w:line="400" w:lineRule="exact"/>
        <w:jc w:val="both"/>
        <w:rPr>
          <w:rFonts w:hint="eastAsia" w:ascii="宋体" w:hAnsi="宋体" w:eastAsia="宋体" w:cs="宋体"/>
          <w:kern w:val="2"/>
          <w:sz w:val="21"/>
          <w:szCs w:val="21"/>
        </w:rPr>
      </w:pPr>
      <w:r>
        <w:rPr>
          <w:rFonts w:hint="eastAsia" w:ascii="宋体" w:hAnsi="宋体" w:eastAsia="宋体" w:cs="宋体"/>
          <w:kern w:val="2"/>
          <w:sz w:val="21"/>
          <w:szCs w:val="21"/>
        </w:rPr>
        <w:t>1 、双方权利和义务</w:t>
      </w:r>
    </w:p>
    <w:p w14:paraId="78C34899">
      <w:pPr>
        <w:widowControl w:val="0"/>
        <w:spacing w:line="400" w:lineRule="exact"/>
        <w:jc w:val="both"/>
        <w:rPr>
          <w:rFonts w:hint="eastAsia" w:ascii="宋体" w:hAnsi="宋体" w:eastAsia="宋体" w:cs="宋体"/>
          <w:kern w:val="2"/>
          <w:sz w:val="21"/>
          <w:szCs w:val="21"/>
        </w:rPr>
      </w:pPr>
      <w:r>
        <w:rPr>
          <w:rFonts w:hint="eastAsia" w:ascii="宋体" w:hAnsi="宋体" w:eastAsia="宋体" w:cs="宋体"/>
          <w:kern w:val="2"/>
          <w:sz w:val="21"/>
          <w:szCs w:val="21"/>
        </w:rPr>
        <w:t>1.1 严格遵守国家、省有关法律法规的规定。</w:t>
      </w:r>
    </w:p>
    <w:p w14:paraId="6A9E64E8">
      <w:pPr>
        <w:widowControl w:val="0"/>
        <w:spacing w:line="400" w:lineRule="exact"/>
        <w:jc w:val="both"/>
        <w:rPr>
          <w:rFonts w:hint="eastAsia" w:ascii="宋体" w:hAnsi="宋体" w:eastAsia="宋体" w:cs="宋体"/>
          <w:kern w:val="2"/>
          <w:sz w:val="21"/>
          <w:szCs w:val="21"/>
        </w:rPr>
      </w:pPr>
      <w:r>
        <w:rPr>
          <w:rFonts w:hint="eastAsia" w:ascii="宋体" w:hAnsi="宋体" w:eastAsia="宋体" w:cs="宋体"/>
          <w:kern w:val="2"/>
          <w:sz w:val="21"/>
          <w:szCs w:val="21"/>
        </w:rPr>
        <w:t>1.2 严格执行</w:t>
      </w:r>
      <w:r>
        <w:rPr>
          <w:rFonts w:hint="eastAsia" w:ascii="宋体" w:hAnsi="宋体" w:eastAsia="宋体" w:cs="宋体"/>
          <w:kern w:val="2"/>
          <w:sz w:val="21"/>
          <w:szCs w:val="21"/>
          <w:u w:val="single"/>
        </w:rPr>
        <w:t xml:space="preserve">                                  </w:t>
      </w:r>
      <w:r>
        <w:rPr>
          <w:rFonts w:hint="eastAsia" w:ascii="宋体" w:hAnsi="宋体" w:eastAsia="宋体" w:cs="宋体"/>
          <w:kern w:val="2"/>
          <w:sz w:val="21"/>
          <w:szCs w:val="21"/>
        </w:rPr>
        <w:t>(项目名称）监理合同文件，自觉按合同办事。</w:t>
      </w:r>
    </w:p>
    <w:p w14:paraId="0E243064">
      <w:pPr>
        <w:widowControl w:val="0"/>
        <w:spacing w:line="400" w:lineRule="exact"/>
        <w:jc w:val="both"/>
        <w:rPr>
          <w:rFonts w:hint="eastAsia" w:ascii="宋体" w:hAnsi="宋体" w:eastAsia="宋体" w:cs="宋体"/>
          <w:kern w:val="2"/>
          <w:sz w:val="21"/>
          <w:szCs w:val="21"/>
        </w:rPr>
      </w:pPr>
      <w:r>
        <w:rPr>
          <w:rFonts w:hint="eastAsia" w:ascii="宋体" w:hAnsi="宋体" w:eastAsia="宋体" w:cs="宋体"/>
          <w:kern w:val="2"/>
          <w:sz w:val="21"/>
          <w:szCs w:val="21"/>
        </w:rPr>
        <w:t>1.3 合同双方当事人的业务活动应坚持公平、公开、公正和诚信的原则（法律认定的商业秘密和合同文件另有规定除外），不得损害国家和集体利益，不得违反工程建设管理规章制度。</w:t>
      </w:r>
    </w:p>
    <w:p w14:paraId="56FB3C9C">
      <w:pPr>
        <w:widowControl w:val="0"/>
        <w:spacing w:line="400" w:lineRule="exact"/>
        <w:jc w:val="both"/>
        <w:rPr>
          <w:rFonts w:hint="eastAsia" w:ascii="宋体" w:hAnsi="宋体" w:eastAsia="宋体" w:cs="宋体"/>
          <w:kern w:val="2"/>
          <w:sz w:val="21"/>
          <w:szCs w:val="21"/>
        </w:rPr>
      </w:pPr>
      <w:r>
        <w:rPr>
          <w:rFonts w:hint="eastAsia" w:ascii="宋体" w:hAnsi="宋体" w:eastAsia="宋体" w:cs="宋体"/>
          <w:kern w:val="2"/>
          <w:sz w:val="21"/>
          <w:szCs w:val="21"/>
        </w:rPr>
        <w:t>1.4 建立健全廉政制度，开展廉政教育，设立廉政告示牌，公布举报电话，监督并认真查处违法违纪行为。</w:t>
      </w:r>
    </w:p>
    <w:p w14:paraId="71DA8166">
      <w:pPr>
        <w:widowControl w:val="0"/>
        <w:spacing w:line="400" w:lineRule="exact"/>
        <w:jc w:val="both"/>
        <w:rPr>
          <w:rFonts w:hint="eastAsia" w:ascii="宋体" w:hAnsi="宋体" w:eastAsia="宋体" w:cs="宋体"/>
          <w:kern w:val="2"/>
          <w:sz w:val="21"/>
          <w:szCs w:val="21"/>
        </w:rPr>
      </w:pPr>
      <w:r>
        <w:rPr>
          <w:rFonts w:hint="eastAsia" w:ascii="宋体" w:hAnsi="宋体" w:eastAsia="宋体" w:cs="宋体"/>
          <w:kern w:val="2"/>
          <w:sz w:val="21"/>
          <w:szCs w:val="21"/>
        </w:rPr>
        <w:t>1.5 发现对方在业务活动中有违反廉政建设规定的行为，有及时提醒对方纠正的权利和义务。</w:t>
      </w:r>
    </w:p>
    <w:p w14:paraId="51021807">
      <w:pPr>
        <w:widowControl w:val="0"/>
        <w:spacing w:line="400" w:lineRule="exact"/>
        <w:jc w:val="both"/>
        <w:rPr>
          <w:rFonts w:hint="eastAsia" w:ascii="宋体" w:hAnsi="宋体" w:eastAsia="宋体" w:cs="宋体"/>
          <w:kern w:val="2"/>
          <w:sz w:val="21"/>
          <w:szCs w:val="21"/>
        </w:rPr>
      </w:pPr>
      <w:r>
        <w:rPr>
          <w:rFonts w:hint="eastAsia" w:ascii="宋体" w:hAnsi="宋体" w:eastAsia="宋体" w:cs="宋体"/>
          <w:kern w:val="2"/>
          <w:sz w:val="21"/>
          <w:szCs w:val="21"/>
        </w:rPr>
        <w:t>1.6 发现对方严重违反合同的行为，有向其上级部门举报、建议给予处理并要求告知处理结果的权利。</w:t>
      </w:r>
    </w:p>
    <w:p w14:paraId="7389C9AD">
      <w:pPr>
        <w:widowControl w:val="0"/>
        <w:spacing w:line="400" w:lineRule="exact"/>
        <w:jc w:val="both"/>
        <w:rPr>
          <w:rFonts w:hint="eastAsia" w:ascii="宋体" w:hAnsi="宋体" w:eastAsia="宋体" w:cs="宋体"/>
          <w:kern w:val="2"/>
          <w:sz w:val="21"/>
          <w:szCs w:val="21"/>
        </w:rPr>
      </w:pPr>
      <w:r>
        <w:rPr>
          <w:rFonts w:hint="eastAsia" w:ascii="宋体" w:hAnsi="宋体" w:eastAsia="宋体" w:cs="宋体"/>
          <w:kern w:val="2"/>
          <w:sz w:val="21"/>
          <w:szCs w:val="21"/>
        </w:rPr>
        <w:t>2 发包人义务</w:t>
      </w:r>
    </w:p>
    <w:p w14:paraId="5DA3B9AA">
      <w:pPr>
        <w:widowControl w:val="0"/>
        <w:spacing w:line="400" w:lineRule="exact"/>
        <w:jc w:val="both"/>
        <w:rPr>
          <w:rFonts w:hint="eastAsia" w:ascii="宋体" w:hAnsi="宋体" w:eastAsia="宋体" w:cs="宋体"/>
          <w:kern w:val="2"/>
          <w:sz w:val="21"/>
          <w:szCs w:val="21"/>
        </w:rPr>
      </w:pPr>
      <w:r>
        <w:rPr>
          <w:rFonts w:hint="eastAsia" w:ascii="宋体" w:hAnsi="宋体" w:eastAsia="宋体" w:cs="宋体"/>
          <w:kern w:val="2"/>
          <w:sz w:val="21"/>
          <w:szCs w:val="21"/>
        </w:rPr>
        <w:t>2.1 发包人及其工作人员不得索取或接受承包人的礼金、有价证券和贵重物品，不得在承包人报销任何应由发包人或其工作人员个人支付的费用等。</w:t>
      </w:r>
    </w:p>
    <w:p w14:paraId="25C7ADDC">
      <w:pPr>
        <w:widowControl w:val="0"/>
        <w:spacing w:line="400" w:lineRule="exact"/>
        <w:jc w:val="both"/>
        <w:rPr>
          <w:rFonts w:hint="eastAsia" w:ascii="宋体" w:hAnsi="宋体" w:eastAsia="宋体" w:cs="宋体"/>
          <w:kern w:val="2"/>
          <w:sz w:val="21"/>
          <w:szCs w:val="21"/>
        </w:rPr>
      </w:pPr>
      <w:r>
        <w:rPr>
          <w:rFonts w:hint="eastAsia" w:ascii="宋体" w:hAnsi="宋体" w:eastAsia="宋体" w:cs="宋体"/>
          <w:kern w:val="2"/>
          <w:sz w:val="21"/>
          <w:szCs w:val="21"/>
        </w:rPr>
        <w:t>2.2 发包人及其工作人员不得参加承包人安排的超标准宴请和娱乐活动，不得接受承包人提供的通讯、交通工具和高档办公用品等物品。</w:t>
      </w:r>
    </w:p>
    <w:p w14:paraId="2121CE9D">
      <w:pPr>
        <w:widowControl w:val="0"/>
        <w:spacing w:line="400" w:lineRule="exact"/>
        <w:jc w:val="both"/>
        <w:rPr>
          <w:rFonts w:hint="eastAsia" w:ascii="宋体" w:hAnsi="宋体" w:eastAsia="宋体" w:cs="宋体"/>
          <w:kern w:val="2"/>
          <w:sz w:val="21"/>
          <w:szCs w:val="21"/>
        </w:rPr>
      </w:pPr>
      <w:r>
        <w:rPr>
          <w:rFonts w:hint="eastAsia" w:ascii="宋体" w:hAnsi="宋体" w:eastAsia="宋体" w:cs="宋体"/>
          <w:kern w:val="2"/>
          <w:sz w:val="21"/>
          <w:szCs w:val="21"/>
        </w:rPr>
        <w:t>2.3 发包人及其工作人员不得要求或者接受承包人为其住房装修、婚丧嫁娶活动、配偶子女工作安排以及出国出境、旅游等提供方便。</w:t>
      </w:r>
    </w:p>
    <w:p w14:paraId="3C7EE8CF">
      <w:pPr>
        <w:widowControl w:val="0"/>
        <w:spacing w:line="400" w:lineRule="exact"/>
        <w:jc w:val="both"/>
        <w:rPr>
          <w:rFonts w:hint="eastAsia" w:ascii="宋体" w:hAnsi="宋体" w:eastAsia="宋体" w:cs="宋体"/>
          <w:kern w:val="2"/>
          <w:sz w:val="21"/>
          <w:szCs w:val="21"/>
        </w:rPr>
      </w:pPr>
      <w:r>
        <w:rPr>
          <w:rFonts w:hint="eastAsia" w:ascii="宋体" w:hAnsi="宋体" w:eastAsia="宋体" w:cs="宋体"/>
          <w:kern w:val="2"/>
          <w:sz w:val="21"/>
          <w:szCs w:val="21"/>
        </w:rPr>
        <w:t>2.4 发包人及其工作人员不得以任何理由向承包人推荐分包人、推销材料和工程设备，不得要求承包人购买合同以外的材料和工程设备。</w:t>
      </w:r>
    </w:p>
    <w:p w14:paraId="12C0B778">
      <w:pPr>
        <w:widowControl w:val="0"/>
        <w:spacing w:line="400" w:lineRule="exact"/>
        <w:jc w:val="both"/>
        <w:rPr>
          <w:rFonts w:hint="eastAsia" w:ascii="宋体" w:hAnsi="宋体" w:eastAsia="宋体" w:cs="宋体"/>
          <w:kern w:val="2"/>
          <w:sz w:val="21"/>
          <w:szCs w:val="21"/>
        </w:rPr>
      </w:pPr>
      <w:r>
        <w:rPr>
          <w:rFonts w:hint="eastAsia" w:ascii="宋体" w:hAnsi="宋体" w:eastAsia="宋体" w:cs="宋体"/>
          <w:kern w:val="2"/>
          <w:sz w:val="21"/>
          <w:szCs w:val="21"/>
        </w:rPr>
        <w:t>2.5 发包人及其工作人员要秉公办事，不准营私舞弊，不准利用职权私自为合同工程安排施工队伍，也不得从事与合同工程有关的各种有偿中介活动。</w:t>
      </w:r>
    </w:p>
    <w:p w14:paraId="35C1E095">
      <w:pPr>
        <w:widowControl w:val="0"/>
        <w:spacing w:line="400" w:lineRule="exact"/>
        <w:jc w:val="both"/>
        <w:rPr>
          <w:rFonts w:hint="eastAsia" w:ascii="宋体" w:hAnsi="宋体" w:eastAsia="宋体" w:cs="宋体"/>
          <w:kern w:val="2"/>
          <w:sz w:val="21"/>
          <w:szCs w:val="21"/>
        </w:rPr>
      </w:pPr>
      <w:r>
        <w:rPr>
          <w:rFonts w:hint="eastAsia" w:ascii="宋体" w:hAnsi="宋体" w:eastAsia="宋体" w:cs="宋体"/>
          <w:kern w:val="2"/>
          <w:sz w:val="21"/>
          <w:szCs w:val="21"/>
        </w:rPr>
        <w:t>2.6 发包人及其工作人员（含其配偶、子女）不得从事与合同工程有关的材料和工程设备供应、工程分包、劳务等经济活动。</w:t>
      </w:r>
    </w:p>
    <w:p w14:paraId="3EFFD1F6">
      <w:pPr>
        <w:widowControl w:val="0"/>
        <w:spacing w:line="400" w:lineRule="exact"/>
        <w:jc w:val="both"/>
        <w:rPr>
          <w:rFonts w:hint="eastAsia" w:ascii="宋体" w:hAnsi="宋体" w:eastAsia="宋体" w:cs="宋体"/>
          <w:kern w:val="2"/>
          <w:sz w:val="21"/>
          <w:szCs w:val="21"/>
        </w:rPr>
      </w:pPr>
      <w:r>
        <w:rPr>
          <w:rFonts w:hint="eastAsia" w:ascii="宋体" w:hAnsi="宋体" w:eastAsia="宋体" w:cs="宋体"/>
          <w:kern w:val="2"/>
          <w:sz w:val="21"/>
          <w:szCs w:val="21"/>
        </w:rPr>
        <w:t>2.7发包人及其工作人员不得利用职权和工作之便向承包人提出上述各项规定禁止事项或要求之外的与工作业务无关的事项或要求。</w:t>
      </w:r>
    </w:p>
    <w:p w14:paraId="1D911015">
      <w:pPr>
        <w:widowControl w:val="0"/>
        <w:spacing w:line="400" w:lineRule="exact"/>
        <w:jc w:val="both"/>
        <w:rPr>
          <w:rFonts w:hint="eastAsia" w:ascii="宋体" w:hAnsi="宋体" w:eastAsia="宋体" w:cs="宋体"/>
          <w:kern w:val="2"/>
          <w:sz w:val="21"/>
          <w:szCs w:val="21"/>
        </w:rPr>
      </w:pPr>
      <w:r>
        <w:rPr>
          <w:rFonts w:hint="eastAsia" w:ascii="宋体" w:hAnsi="宋体" w:eastAsia="宋体" w:cs="宋体"/>
          <w:kern w:val="2"/>
          <w:sz w:val="21"/>
          <w:szCs w:val="21"/>
        </w:rPr>
        <w:t>3 承包人义务</w:t>
      </w:r>
    </w:p>
    <w:p w14:paraId="75C0B512">
      <w:pPr>
        <w:widowControl w:val="0"/>
        <w:spacing w:line="400" w:lineRule="exact"/>
        <w:jc w:val="both"/>
        <w:rPr>
          <w:rFonts w:hint="eastAsia" w:ascii="宋体" w:hAnsi="宋体" w:eastAsia="宋体" w:cs="宋体"/>
          <w:kern w:val="2"/>
          <w:sz w:val="21"/>
          <w:szCs w:val="21"/>
        </w:rPr>
      </w:pPr>
      <w:r>
        <w:rPr>
          <w:rFonts w:hint="eastAsia" w:ascii="宋体" w:hAnsi="宋体" w:eastAsia="宋体" w:cs="宋体"/>
          <w:kern w:val="2"/>
          <w:sz w:val="21"/>
          <w:szCs w:val="21"/>
        </w:rPr>
        <w:t>3.1 承包人不得以任何理由向发包人及其工作人员行贿或馈赠礼金、有价证券、贵重礼品。</w:t>
      </w:r>
    </w:p>
    <w:p w14:paraId="0E904F74">
      <w:pPr>
        <w:widowControl w:val="0"/>
        <w:spacing w:line="400" w:lineRule="exact"/>
        <w:jc w:val="both"/>
        <w:rPr>
          <w:rFonts w:hint="eastAsia" w:ascii="宋体" w:hAnsi="宋体" w:eastAsia="宋体" w:cs="宋体"/>
          <w:kern w:val="2"/>
          <w:sz w:val="21"/>
          <w:szCs w:val="21"/>
        </w:rPr>
      </w:pPr>
      <w:r>
        <w:rPr>
          <w:rFonts w:hint="eastAsia" w:ascii="宋体" w:hAnsi="宋体" w:eastAsia="宋体" w:cs="宋体"/>
          <w:kern w:val="2"/>
          <w:sz w:val="21"/>
          <w:szCs w:val="21"/>
        </w:rPr>
        <w:t>3.2 承包人不得以任何名义为发包人及其工作人员报销应由发包人或其工作人员个人支付的任何费用。</w:t>
      </w:r>
    </w:p>
    <w:p w14:paraId="759089C7">
      <w:pPr>
        <w:widowControl w:val="0"/>
        <w:spacing w:line="400" w:lineRule="exact"/>
        <w:jc w:val="both"/>
        <w:rPr>
          <w:rFonts w:hint="eastAsia" w:ascii="宋体" w:hAnsi="宋体" w:eastAsia="宋体" w:cs="宋体"/>
          <w:kern w:val="2"/>
          <w:sz w:val="21"/>
          <w:szCs w:val="21"/>
        </w:rPr>
      </w:pPr>
      <w:r>
        <w:rPr>
          <w:rFonts w:hint="eastAsia" w:ascii="宋体" w:hAnsi="宋体" w:eastAsia="宋体" w:cs="宋体"/>
          <w:kern w:val="2"/>
          <w:sz w:val="21"/>
          <w:szCs w:val="21"/>
        </w:rPr>
        <w:t>3.3 承包人不得以任何理由安排发包人及其工作人员参加超标准宴请和娱乐活动。</w:t>
      </w:r>
    </w:p>
    <w:p w14:paraId="0951CE22">
      <w:pPr>
        <w:widowControl w:val="0"/>
        <w:spacing w:line="400" w:lineRule="exact"/>
        <w:jc w:val="both"/>
        <w:rPr>
          <w:rFonts w:hint="eastAsia" w:ascii="宋体" w:hAnsi="宋体" w:eastAsia="宋体" w:cs="宋体"/>
          <w:kern w:val="2"/>
          <w:sz w:val="21"/>
          <w:szCs w:val="21"/>
        </w:rPr>
      </w:pPr>
      <w:r>
        <w:rPr>
          <w:rFonts w:hint="eastAsia" w:ascii="宋体" w:hAnsi="宋体" w:eastAsia="宋体" w:cs="宋体"/>
          <w:kern w:val="2"/>
          <w:sz w:val="21"/>
          <w:szCs w:val="21"/>
        </w:rPr>
        <w:t>3.4 承包人不得为发包人和个人购置或提供通讯、交通工具和高档办公用品等物品。</w:t>
      </w:r>
    </w:p>
    <w:p w14:paraId="75DB5B18">
      <w:pPr>
        <w:widowControl w:val="0"/>
        <w:spacing w:line="400" w:lineRule="exact"/>
        <w:jc w:val="both"/>
        <w:rPr>
          <w:rFonts w:hint="eastAsia" w:ascii="宋体" w:hAnsi="宋体" w:eastAsia="宋体" w:cs="宋体"/>
          <w:kern w:val="2"/>
          <w:sz w:val="21"/>
          <w:szCs w:val="21"/>
        </w:rPr>
      </w:pPr>
      <w:r>
        <w:rPr>
          <w:rFonts w:hint="eastAsia" w:ascii="宋体" w:hAnsi="宋体" w:eastAsia="宋体" w:cs="宋体"/>
          <w:kern w:val="2"/>
          <w:sz w:val="21"/>
          <w:szCs w:val="21"/>
        </w:rPr>
        <w:t>3.5 承包人不得为发包人及其工作人员的住房装修、婚丧嫁娶活动、配偶子女工作安排以及出国出境、旅游等提供方便。</w:t>
      </w:r>
    </w:p>
    <w:p w14:paraId="7D59F18B">
      <w:pPr>
        <w:widowControl w:val="0"/>
        <w:spacing w:line="400" w:lineRule="exact"/>
        <w:jc w:val="both"/>
        <w:rPr>
          <w:rFonts w:hint="eastAsia" w:ascii="宋体" w:hAnsi="宋体" w:eastAsia="宋体" w:cs="宋体"/>
          <w:kern w:val="2"/>
          <w:sz w:val="21"/>
          <w:szCs w:val="21"/>
        </w:rPr>
      </w:pPr>
      <w:r>
        <w:rPr>
          <w:rFonts w:hint="eastAsia" w:ascii="宋体" w:hAnsi="宋体" w:eastAsia="宋体" w:cs="宋体"/>
          <w:kern w:val="2"/>
          <w:sz w:val="21"/>
          <w:szCs w:val="21"/>
        </w:rPr>
        <w:t>4 违约责任</w:t>
      </w:r>
    </w:p>
    <w:p w14:paraId="3A011820">
      <w:pPr>
        <w:widowControl w:val="0"/>
        <w:spacing w:line="400" w:lineRule="exact"/>
        <w:jc w:val="both"/>
        <w:rPr>
          <w:rFonts w:hint="eastAsia" w:ascii="宋体" w:hAnsi="宋体" w:eastAsia="宋体" w:cs="宋体"/>
          <w:kern w:val="2"/>
          <w:sz w:val="21"/>
          <w:szCs w:val="21"/>
        </w:rPr>
      </w:pPr>
      <w:r>
        <w:rPr>
          <w:rFonts w:hint="eastAsia" w:ascii="宋体" w:hAnsi="宋体" w:eastAsia="宋体" w:cs="宋体"/>
          <w:kern w:val="2"/>
          <w:sz w:val="21"/>
          <w:szCs w:val="21"/>
        </w:rPr>
        <w:t>4.1发包人及其工作人员有违反本合同第1条、第2条按惯例权限，依据有关规定给予党纪、政纪或者组织处理；涉嫌犯罪的，移交司法机关追究刑事责任；给承包人造成损失的，应予赔偿；</w:t>
      </w:r>
    </w:p>
    <w:p w14:paraId="62E28651">
      <w:pPr>
        <w:widowControl w:val="0"/>
        <w:spacing w:line="400" w:lineRule="exact"/>
        <w:jc w:val="both"/>
        <w:rPr>
          <w:rFonts w:hint="eastAsia" w:ascii="宋体" w:hAnsi="宋体" w:eastAsia="宋体" w:cs="宋体"/>
          <w:kern w:val="2"/>
          <w:sz w:val="21"/>
          <w:szCs w:val="21"/>
        </w:rPr>
      </w:pPr>
      <w:r>
        <w:rPr>
          <w:rFonts w:hint="eastAsia" w:ascii="宋体" w:hAnsi="宋体" w:eastAsia="宋体" w:cs="宋体"/>
          <w:kern w:val="2"/>
          <w:sz w:val="21"/>
          <w:szCs w:val="21"/>
        </w:rPr>
        <w:t>4.2承包人及其工作人员有违反本合同第1条、第3条按惯例权限，依据有关规定给予党纪、政纪或者组织处理；涉嫌犯罪的，移交司法机关追究刑事责任；给承包人造成损失的，应予赔偿；依据有关情结严重的，发包人建议交通主管部门给予承包人一至三年内不得进入其主管的公路建设市场的处罚。涉嫌犯罪的，建议司法机关追究刑事责任；给发包人造成损失的，应予赔偿。</w:t>
      </w:r>
    </w:p>
    <w:p w14:paraId="12A7554C">
      <w:pPr>
        <w:widowControl w:val="0"/>
        <w:spacing w:line="400" w:lineRule="exact"/>
        <w:jc w:val="both"/>
        <w:rPr>
          <w:rFonts w:hint="eastAsia" w:ascii="宋体" w:hAnsi="宋体" w:eastAsia="宋体" w:cs="宋体"/>
          <w:kern w:val="2"/>
          <w:sz w:val="21"/>
          <w:szCs w:val="21"/>
        </w:rPr>
      </w:pPr>
      <w:r>
        <w:rPr>
          <w:rFonts w:hint="eastAsia" w:ascii="宋体" w:hAnsi="宋体" w:eastAsia="宋体" w:cs="宋体"/>
          <w:kern w:val="2"/>
          <w:sz w:val="21"/>
          <w:szCs w:val="21"/>
        </w:rPr>
        <w:t>5 双方约定</w:t>
      </w:r>
    </w:p>
    <w:p w14:paraId="081C86D3">
      <w:pPr>
        <w:widowControl w:val="0"/>
        <w:spacing w:line="400" w:lineRule="exact"/>
        <w:ind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rPr>
        <w:t>本合同由合同双方当事人或其上级部门负责监督执行，并由合同双方当事人或其上级部门相互约请对本合同执行情况进行检查。</w:t>
      </w:r>
    </w:p>
    <w:p w14:paraId="69DDD93A">
      <w:pPr>
        <w:widowControl w:val="0"/>
        <w:spacing w:line="400" w:lineRule="exact"/>
        <w:jc w:val="both"/>
        <w:rPr>
          <w:rFonts w:hint="eastAsia" w:ascii="宋体" w:hAnsi="宋体" w:eastAsia="宋体" w:cs="宋体"/>
          <w:kern w:val="2"/>
          <w:sz w:val="21"/>
          <w:szCs w:val="21"/>
        </w:rPr>
      </w:pPr>
      <w:r>
        <w:rPr>
          <w:rFonts w:hint="eastAsia" w:ascii="宋体" w:hAnsi="宋体" w:eastAsia="宋体" w:cs="宋体"/>
          <w:kern w:val="2"/>
          <w:sz w:val="21"/>
          <w:szCs w:val="21"/>
        </w:rPr>
        <w:t>6 合同法律效力</w:t>
      </w:r>
    </w:p>
    <w:p w14:paraId="603D83B1">
      <w:pPr>
        <w:widowControl w:val="0"/>
        <w:spacing w:line="400" w:lineRule="exact"/>
        <w:ind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rPr>
        <w:t>本合同作为合同的附件，与监理合同具有同等的法律效力。</w:t>
      </w:r>
    </w:p>
    <w:p w14:paraId="2772EA21">
      <w:pPr>
        <w:widowControl w:val="0"/>
        <w:spacing w:line="400" w:lineRule="exact"/>
        <w:jc w:val="both"/>
        <w:rPr>
          <w:rFonts w:hint="eastAsia" w:ascii="宋体" w:hAnsi="宋体" w:eastAsia="宋体" w:cs="宋体"/>
          <w:kern w:val="2"/>
          <w:sz w:val="21"/>
          <w:szCs w:val="21"/>
        </w:rPr>
      </w:pPr>
      <w:r>
        <w:rPr>
          <w:rFonts w:hint="eastAsia" w:ascii="宋体" w:hAnsi="宋体" w:eastAsia="宋体" w:cs="宋体"/>
          <w:kern w:val="2"/>
          <w:sz w:val="21"/>
          <w:szCs w:val="21"/>
        </w:rPr>
        <w:t>7 合同生效</w:t>
      </w:r>
    </w:p>
    <w:p w14:paraId="6BD46781">
      <w:pPr>
        <w:widowControl w:val="0"/>
        <w:spacing w:line="400" w:lineRule="exact"/>
        <w:ind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rPr>
        <w:t>本合同自合同双方当事人签署之日起生效。</w:t>
      </w:r>
    </w:p>
    <w:p w14:paraId="1A18699F">
      <w:pPr>
        <w:widowControl w:val="0"/>
        <w:spacing w:line="400" w:lineRule="exact"/>
        <w:jc w:val="both"/>
        <w:rPr>
          <w:rFonts w:hint="eastAsia" w:ascii="宋体" w:hAnsi="宋体" w:eastAsia="宋体" w:cs="宋体"/>
          <w:kern w:val="2"/>
          <w:sz w:val="21"/>
          <w:szCs w:val="21"/>
        </w:rPr>
      </w:pPr>
      <w:r>
        <w:rPr>
          <w:rFonts w:hint="eastAsia" w:ascii="宋体" w:hAnsi="宋体" w:eastAsia="宋体" w:cs="宋体"/>
          <w:kern w:val="2"/>
          <w:sz w:val="21"/>
          <w:szCs w:val="21"/>
        </w:rPr>
        <w:t>8 合同份数</w:t>
      </w:r>
    </w:p>
    <w:p w14:paraId="18BBC352">
      <w:pPr>
        <w:widowControl w:val="0"/>
        <w:spacing w:line="400" w:lineRule="exact"/>
        <w:ind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rPr>
        <w:t>本合同一式</w:t>
      </w:r>
      <w:r>
        <w:rPr>
          <w:rFonts w:hint="eastAsia" w:ascii="宋体" w:hAnsi="宋体" w:eastAsia="宋体" w:cs="宋体"/>
          <w:kern w:val="2"/>
          <w:sz w:val="21"/>
          <w:szCs w:val="21"/>
          <w:u w:val="single"/>
        </w:rPr>
        <w:t xml:space="preserve">  </w:t>
      </w:r>
      <w:r>
        <w:rPr>
          <w:rFonts w:hint="eastAsia" w:ascii="宋体" w:hAnsi="宋体" w:eastAsia="宋体" w:cs="宋体"/>
          <w:kern w:val="2"/>
          <w:sz w:val="21"/>
          <w:szCs w:val="21"/>
        </w:rPr>
        <w:t>份，合同各方当事人各执</w:t>
      </w:r>
      <w:r>
        <w:rPr>
          <w:rFonts w:hint="eastAsia" w:ascii="宋体" w:hAnsi="宋体" w:eastAsia="宋体" w:cs="宋体"/>
          <w:kern w:val="2"/>
          <w:sz w:val="21"/>
          <w:szCs w:val="21"/>
          <w:u w:val="single"/>
        </w:rPr>
        <w:t xml:space="preserve">  </w:t>
      </w:r>
      <w:r>
        <w:rPr>
          <w:rFonts w:hint="eastAsia" w:ascii="宋体" w:hAnsi="宋体" w:eastAsia="宋体" w:cs="宋体"/>
          <w:kern w:val="2"/>
          <w:sz w:val="21"/>
          <w:szCs w:val="21"/>
        </w:rPr>
        <w:t>份。</w:t>
      </w:r>
    </w:p>
    <w:p w14:paraId="0E6DDFC6">
      <w:pPr>
        <w:widowControl w:val="0"/>
        <w:spacing w:line="400" w:lineRule="exact"/>
        <w:ind w:firstLine="422" w:firstLineChars="200"/>
        <w:jc w:val="center"/>
        <w:rPr>
          <w:rFonts w:hint="eastAsia" w:ascii="宋体" w:hAnsi="宋体" w:eastAsia="宋体" w:cs="宋体"/>
          <w:b/>
          <w:kern w:val="2"/>
          <w:sz w:val="21"/>
          <w:szCs w:val="21"/>
        </w:rPr>
      </w:pPr>
    </w:p>
    <w:p w14:paraId="13051F7B">
      <w:pPr>
        <w:widowControl w:val="0"/>
        <w:spacing w:line="400" w:lineRule="exact"/>
        <w:ind w:firstLine="422" w:firstLineChars="200"/>
        <w:jc w:val="center"/>
        <w:rPr>
          <w:rFonts w:hint="eastAsia" w:ascii="宋体" w:hAnsi="宋体" w:eastAsia="宋体" w:cs="宋体"/>
          <w:b/>
          <w:kern w:val="2"/>
          <w:sz w:val="21"/>
          <w:szCs w:val="21"/>
        </w:rPr>
      </w:pPr>
      <w:r>
        <w:rPr>
          <w:rFonts w:hint="eastAsia" w:ascii="宋体" w:hAnsi="宋体" w:eastAsia="宋体" w:cs="宋体"/>
          <w:b/>
          <w:kern w:val="2"/>
          <w:sz w:val="21"/>
          <w:szCs w:val="21"/>
        </w:rPr>
        <w:t>（以下无正文，仅供签署）</w:t>
      </w:r>
    </w:p>
    <w:p w14:paraId="72C1E334">
      <w:pPr>
        <w:widowControl w:val="0"/>
        <w:ind w:firstLine="420" w:firstLineChars="200"/>
        <w:jc w:val="center"/>
        <w:rPr>
          <w:rFonts w:hint="eastAsia" w:ascii="宋体" w:hAnsi="宋体" w:eastAsia="宋体" w:cs="宋体"/>
          <w:i/>
          <w:kern w:val="2"/>
          <w:sz w:val="21"/>
          <w:szCs w:val="21"/>
        </w:rPr>
      </w:pPr>
    </w:p>
    <w:p w14:paraId="682D7AD8">
      <w:pPr>
        <w:widowControl w:val="0"/>
        <w:spacing w:line="480" w:lineRule="exact"/>
        <w:ind w:left="4830" w:hanging="4830" w:hangingChars="2300"/>
        <w:jc w:val="both"/>
        <w:rPr>
          <w:rFonts w:hint="eastAsia" w:ascii="宋体" w:hAnsi="宋体" w:eastAsia="宋体" w:cs="宋体"/>
          <w:kern w:val="2"/>
          <w:sz w:val="21"/>
          <w:szCs w:val="21"/>
        </w:rPr>
      </w:pPr>
      <w:r>
        <w:rPr>
          <w:rFonts w:hint="eastAsia" w:ascii="宋体" w:hAnsi="宋体" w:eastAsia="宋体" w:cs="宋体"/>
          <w:kern w:val="2"/>
          <w:sz w:val="21"/>
          <w:szCs w:val="21"/>
        </w:rPr>
        <w:t>发包人：（盖章）                                       承包人：（盖章）</w:t>
      </w:r>
    </w:p>
    <w:p w14:paraId="215BB06A">
      <w:pPr>
        <w:widowControl w:val="0"/>
        <w:spacing w:line="480" w:lineRule="exact"/>
        <w:jc w:val="both"/>
        <w:rPr>
          <w:rFonts w:hint="eastAsia" w:ascii="宋体" w:hAnsi="宋体" w:eastAsia="宋体" w:cs="宋体"/>
          <w:kern w:val="2"/>
          <w:sz w:val="21"/>
          <w:szCs w:val="21"/>
        </w:rPr>
      </w:pPr>
      <w:r>
        <w:rPr>
          <w:rFonts w:hint="eastAsia" w:ascii="宋体" w:hAnsi="宋体" w:eastAsia="宋体" w:cs="宋体"/>
          <w:kern w:val="2"/>
          <w:sz w:val="21"/>
          <w:szCs w:val="21"/>
        </w:rPr>
        <w:t>法定代表人或其委托代理人：                            法定代表人或其委托代理人：</w:t>
      </w:r>
    </w:p>
    <w:p w14:paraId="5342ECC3">
      <w:pPr>
        <w:keepNext/>
        <w:keepLines/>
        <w:pageBreakBefore/>
        <w:adjustRightInd w:val="0"/>
        <w:snapToGrid w:val="0"/>
        <w:spacing w:line="300" w:lineRule="auto"/>
        <w:rPr>
          <w:rFonts w:hint="eastAsia" w:ascii="黑体" w:hAnsi="黑体" w:eastAsia="黑体" w:cs="黑体"/>
          <w:sz w:val="32"/>
          <w:szCs w:val="32"/>
        </w:rPr>
      </w:pPr>
      <w:r>
        <w:rPr>
          <w:rFonts w:hint="eastAsia" w:ascii="黑体" w:hAnsi="黑体" w:eastAsia="黑体" w:cs="黑体"/>
          <w:sz w:val="32"/>
          <w:szCs w:val="32"/>
        </w:rPr>
        <w:t>附录A  相关服务的范围和内容</w:t>
      </w:r>
    </w:p>
    <w:p w14:paraId="4C61BA3E">
      <w:pPr>
        <w:snapToGrid w:val="0"/>
        <w:spacing w:line="300" w:lineRule="auto"/>
        <w:ind w:firstLine="480" w:firstLineChars="200"/>
        <w:rPr>
          <w:rFonts w:hint="eastAsia" w:ascii="Calibri" w:hAnsi="Calibri" w:eastAsia="宋体" w:cs="Times New Roman"/>
          <w:sz w:val="24"/>
          <w:szCs w:val="24"/>
        </w:rPr>
      </w:pPr>
    </w:p>
    <w:p w14:paraId="6EED8335">
      <w:pPr>
        <w:snapToGrid w:val="0"/>
        <w:spacing w:line="300" w:lineRule="auto"/>
        <w:ind w:firstLine="480" w:firstLineChars="200"/>
        <w:rPr>
          <w:rFonts w:hint="eastAsia" w:ascii="Calibri" w:hAnsi="Calibri" w:eastAsia="宋体" w:cs="Times New Roman"/>
          <w:sz w:val="24"/>
          <w:szCs w:val="24"/>
        </w:rPr>
      </w:pPr>
      <w:r>
        <w:rPr>
          <w:rFonts w:hint="eastAsia" w:ascii="Calibri" w:hAnsi="Calibri" w:eastAsia="宋体" w:cs="Times New Roman"/>
          <w:sz w:val="24"/>
          <w:szCs w:val="24"/>
        </w:rPr>
        <w:t>A-1 勘察阶段：</w:t>
      </w:r>
      <w:r>
        <w:rPr>
          <w:rFonts w:hint="eastAsia" w:ascii="Calibri" w:hAnsi="Calibri" w:eastAsia="宋体" w:cs="Times New Roman"/>
          <w:sz w:val="24"/>
          <w:szCs w:val="24"/>
          <w:u w:val="single"/>
        </w:rPr>
        <w:t xml:space="preserve">                                                   </w:t>
      </w:r>
      <w:r>
        <w:rPr>
          <w:rFonts w:hint="eastAsia" w:ascii="Calibri" w:hAnsi="Calibri" w:eastAsia="宋体" w:cs="Times New Roman"/>
          <w:sz w:val="24"/>
          <w:szCs w:val="24"/>
        </w:rPr>
        <w:t>。</w:t>
      </w:r>
    </w:p>
    <w:p w14:paraId="7AF437FD">
      <w:pPr>
        <w:snapToGrid w:val="0"/>
        <w:spacing w:line="300" w:lineRule="auto"/>
        <w:ind w:firstLine="480" w:firstLineChars="200"/>
        <w:rPr>
          <w:rFonts w:hint="eastAsia" w:ascii="Calibri" w:hAnsi="Calibri" w:eastAsia="宋体" w:cs="Times New Roman"/>
          <w:sz w:val="24"/>
          <w:szCs w:val="24"/>
        </w:rPr>
      </w:pPr>
    </w:p>
    <w:p w14:paraId="37203A12">
      <w:pPr>
        <w:snapToGrid w:val="0"/>
        <w:spacing w:line="300" w:lineRule="auto"/>
        <w:ind w:firstLine="480" w:firstLineChars="200"/>
        <w:rPr>
          <w:rFonts w:hint="eastAsia" w:ascii="Calibri" w:hAnsi="Calibri" w:eastAsia="宋体" w:cs="Times New Roman"/>
          <w:sz w:val="24"/>
          <w:szCs w:val="24"/>
        </w:rPr>
      </w:pPr>
      <w:r>
        <w:rPr>
          <w:rFonts w:hint="eastAsia" w:ascii="Calibri" w:hAnsi="Calibri" w:eastAsia="宋体" w:cs="Times New Roman"/>
          <w:sz w:val="24"/>
          <w:szCs w:val="24"/>
        </w:rPr>
        <w:t>A-2 设计阶段：</w:t>
      </w:r>
      <w:r>
        <w:rPr>
          <w:rFonts w:hint="eastAsia" w:ascii="Calibri" w:hAnsi="Calibri" w:eastAsia="宋体" w:cs="Times New Roman"/>
          <w:sz w:val="24"/>
          <w:szCs w:val="24"/>
          <w:u w:val="single"/>
        </w:rPr>
        <w:t xml:space="preserve">                                                   </w:t>
      </w:r>
      <w:r>
        <w:rPr>
          <w:rFonts w:hint="eastAsia" w:ascii="Calibri" w:hAnsi="Calibri" w:eastAsia="宋体" w:cs="Times New Roman"/>
          <w:sz w:val="24"/>
          <w:szCs w:val="24"/>
        </w:rPr>
        <w:t>。</w:t>
      </w:r>
    </w:p>
    <w:p w14:paraId="125AB345">
      <w:pPr>
        <w:snapToGrid w:val="0"/>
        <w:spacing w:line="300" w:lineRule="auto"/>
        <w:ind w:firstLine="480" w:firstLineChars="200"/>
        <w:rPr>
          <w:rFonts w:hint="eastAsia" w:ascii="Calibri" w:hAnsi="Calibri" w:eastAsia="宋体" w:cs="Times New Roman"/>
          <w:sz w:val="24"/>
          <w:szCs w:val="24"/>
        </w:rPr>
      </w:pPr>
    </w:p>
    <w:p w14:paraId="4F4AA187">
      <w:pPr>
        <w:snapToGrid w:val="0"/>
        <w:spacing w:line="300" w:lineRule="auto"/>
        <w:ind w:firstLine="480" w:firstLineChars="200"/>
        <w:rPr>
          <w:rFonts w:hint="eastAsia" w:ascii="Calibri" w:hAnsi="Calibri" w:eastAsia="宋体" w:cs="Times New Roman"/>
          <w:sz w:val="24"/>
          <w:szCs w:val="24"/>
        </w:rPr>
      </w:pPr>
      <w:r>
        <w:rPr>
          <w:rFonts w:hint="eastAsia" w:ascii="Calibri" w:hAnsi="Calibri" w:eastAsia="宋体" w:cs="Times New Roman"/>
          <w:sz w:val="24"/>
          <w:szCs w:val="24"/>
        </w:rPr>
        <w:t>A-3 保修阶段：</w:t>
      </w:r>
      <w:r>
        <w:rPr>
          <w:rFonts w:hint="eastAsia" w:ascii="Calibri" w:hAnsi="Calibri" w:eastAsia="宋体" w:cs="Times New Roman"/>
          <w:sz w:val="24"/>
          <w:szCs w:val="24"/>
          <w:u w:val="single"/>
        </w:rPr>
        <w:t xml:space="preserve">                                                   </w:t>
      </w:r>
      <w:r>
        <w:rPr>
          <w:rFonts w:hint="eastAsia" w:ascii="Calibri" w:hAnsi="Calibri" w:eastAsia="宋体" w:cs="Times New Roman"/>
          <w:sz w:val="24"/>
          <w:szCs w:val="24"/>
        </w:rPr>
        <w:t>。</w:t>
      </w:r>
    </w:p>
    <w:p w14:paraId="3A0AAC14">
      <w:pPr>
        <w:snapToGrid w:val="0"/>
        <w:spacing w:line="300" w:lineRule="auto"/>
        <w:ind w:firstLine="480" w:firstLineChars="200"/>
        <w:rPr>
          <w:rFonts w:hint="eastAsia" w:ascii="Calibri" w:hAnsi="Calibri" w:eastAsia="宋体" w:cs="Times New Roman"/>
          <w:sz w:val="24"/>
          <w:szCs w:val="24"/>
        </w:rPr>
      </w:pPr>
    </w:p>
    <w:p w14:paraId="4A3C8A9A">
      <w:pPr>
        <w:snapToGrid w:val="0"/>
        <w:spacing w:line="300" w:lineRule="auto"/>
        <w:ind w:firstLine="480" w:firstLineChars="200"/>
        <w:rPr>
          <w:rFonts w:hint="eastAsia" w:ascii="Calibri" w:hAnsi="Calibri" w:eastAsia="宋体" w:cs="Times New Roman"/>
          <w:sz w:val="24"/>
          <w:szCs w:val="24"/>
        </w:rPr>
      </w:pPr>
      <w:r>
        <w:rPr>
          <w:rFonts w:hint="eastAsia" w:ascii="Calibri" w:hAnsi="Calibri" w:eastAsia="宋体" w:cs="Times New Roman"/>
          <w:sz w:val="24"/>
          <w:szCs w:val="24"/>
        </w:rPr>
        <w:t>A-4 其他（专业技术咨询、外部协调工作等）：</w:t>
      </w:r>
      <w:r>
        <w:rPr>
          <w:rFonts w:hint="eastAsia" w:ascii="Calibri" w:hAnsi="Calibri" w:eastAsia="宋体" w:cs="Times New Roman"/>
          <w:sz w:val="24"/>
          <w:szCs w:val="24"/>
          <w:u w:val="single"/>
        </w:rPr>
        <w:t xml:space="preserve">                       </w:t>
      </w:r>
      <w:r>
        <w:rPr>
          <w:rFonts w:hint="eastAsia" w:ascii="Calibri" w:hAnsi="Calibri" w:eastAsia="宋体" w:cs="Times New Roman"/>
          <w:sz w:val="24"/>
          <w:szCs w:val="24"/>
        </w:rPr>
        <w:t>。</w:t>
      </w:r>
    </w:p>
    <w:p w14:paraId="49E542B0">
      <w:pPr>
        <w:snapToGrid w:val="0"/>
        <w:spacing w:before="120" w:beforeLines="50" w:after="120" w:afterLines="50" w:line="360" w:lineRule="auto"/>
        <w:ind w:firstLine="480" w:firstLineChars="200"/>
        <w:rPr>
          <w:rFonts w:hint="eastAsia" w:ascii="Calibri" w:hAnsi="Calibri" w:eastAsia="宋体" w:cs="Times New Roman"/>
          <w:sz w:val="24"/>
          <w:szCs w:val="24"/>
        </w:rPr>
      </w:pPr>
    </w:p>
    <w:p w14:paraId="324F56AA">
      <w:pPr>
        <w:keepNext/>
        <w:keepLines/>
        <w:pageBreakBefore/>
        <w:spacing w:line="312" w:lineRule="auto"/>
        <w:rPr>
          <w:rFonts w:hint="eastAsia" w:ascii="黑体" w:hAnsi="黑体" w:eastAsia="黑体" w:cs="黑体"/>
          <w:sz w:val="32"/>
          <w:szCs w:val="32"/>
        </w:rPr>
      </w:pPr>
      <w:r>
        <w:rPr>
          <w:rFonts w:hint="eastAsia" w:ascii="黑体" w:hAnsi="黑体" w:eastAsia="黑体" w:cs="黑体"/>
          <w:sz w:val="32"/>
          <w:szCs w:val="32"/>
        </w:rPr>
        <w:t>附录B  委托人派遣的人员和提供的房屋、资料、设备</w:t>
      </w:r>
    </w:p>
    <w:p w14:paraId="33E0176A">
      <w:pPr>
        <w:spacing w:before="120" w:beforeLines="50" w:line="360" w:lineRule="auto"/>
        <w:rPr>
          <w:rFonts w:hint="eastAsia" w:ascii="Calibri" w:hAnsi="Calibri" w:eastAsia="宋体" w:cs="Times New Roman"/>
          <w:b/>
          <w:sz w:val="24"/>
          <w:szCs w:val="24"/>
        </w:rPr>
      </w:pPr>
      <w:r>
        <w:rPr>
          <w:rFonts w:hint="eastAsia" w:ascii="Calibri" w:hAnsi="Calibri" w:eastAsia="宋体" w:cs="Times New Roman"/>
          <w:b/>
          <w:sz w:val="24"/>
          <w:szCs w:val="24"/>
        </w:rPr>
        <w:t>B-1  委托人派遣的人员</w:t>
      </w:r>
    </w:p>
    <w:tbl>
      <w:tblPr>
        <w:tblStyle w:val="11"/>
        <w:tblW w:w="0" w:type="auto"/>
        <w:tblInd w:w="1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58"/>
        <w:gridCol w:w="1770"/>
        <w:gridCol w:w="2130"/>
        <w:gridCol w:w="2639"/>
      </w:tblGrid>
      <w:tr w14:paraId="068B2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2658" w:type="dxa"/>
            <w:noWrap w:val="0"/>
            <w:vAlign w:val="center"/>
          </w:tcPr>
          <w:p w14:paraId="02C74C27">
            <w:pPr>
              <w:spacing w:line="280" w:lineRule="exact"/>
              <w:jc w:val="center"/>
              <w:rPr>
                <w:rFonts w:hint="eastAsia" w:ascii="Calibri" w:hAnsi="Calibri" w:eastAsia="宋体" w:cs="Times New Roman"/>
                <w:sz w:val="24"/>
                <w:szCs w:val="24"/>
              </w:rPr>
            </w:pPr>
            <w:r>
              <w:rPr>
                <w:rFonts w:hint="eastAsia" w:ascii="Calibri" w:hAnsi="Calibri" w:eastAsia="宋体" w:cs="Times New Roman"/>
                <w:sz w:val="24"/>
                <w:szCs w:val="24"/>
              </w:rPr>
              <w:t>名称</w:t>
            </w:r>
          </w:p>
        </w:tc>
        <w:tc>
          <w:tcPr>
            <w:tcW w:w="1770" w:type="dxa"/>
            <w:noWrap w:val="0"/>
            <w:vAlign w:val="center"/>
          </w:tcPr>
          <w:p w14:paraId="4EEA8925">
            <w:pPr>
              <w:spacing w:line="280" w:lineRule="exact"/>
              <w:jc w:val="center"/>
              <w:rPr>
                <w:rFonts w:hint="eastAsia" w:ascii="Calibri" w:hAnsi="Calibri" w:eastAsia="宋体" w:cs="Times New Roman"/>
                <w:sz w:val="24"/>
                <w:szCs w:val="24"/>
              </w:rPr>
            </w:pPr>
            <w:r>
              <w:rPr>
                <w:rFonts w:hint="eastAsia" w:ascii="Calibri" w:hAnsi="Calibri" w:eastAsia="宋体" w:cs="Times New Roman"/>
                <w:sz w:val="24"/>
                <w:szCs w:val="24"/>
              </w:rPr>
              <w:t>数量</w:t>
            </w:r>
          </w:p>
        </w:tc>
        <w:tc>
          <w:tcPr>
            <w:tcW w:w="2130" w:type="dxa"/>
            <w:noWrap w:val="0"/>
            <w:vAlign w:val="center"/>
          </w:tcPr>
          <w:p w14:paraId="26700081">
            <w:pPr>
              <w:spacing w:line="280" w:lineRule="exact"/>
              <w:jc w:val="center"/>
              <w:rPr>
                <w:rFonts w:hint="eastAsia" w:ascii="Calibri" w:hAnsi="Calibri" w:eastAsia="宋体" w:cs="Times New Roman"/>
                <w:sz w:val="24"/>
                <w:szCs w:val="24"/>
              </w:rPr>
            </w:pPr>
            <w:r>
              <w:rPr>
                <w:rFonts w:hint="eastAsia" w:ascii="Calibri" w:hAnsi="Calibri" w:eastAsia="宋体" w:cs="Times New Roman"/>
                <w:sz w:val="24"/>
                <w:szCs w:val="24"/>
              </w:rPr>
              <w:t>工作要求</w:t>
            </w:r>
          </w:p>
        </w:tc>
        <w:tc>
          <w:tcPr>
            <w:tcW w:w="2639" w:type="dxa"/>
            <w:noWrap w:val="0"/>
            <w:vAlign w:val="center"/>
          </w:tcPr>
          <w:p w14:paraId="7B5E0518">
            <w:pPr>
              <w:spacing w:line="280" w:lineRule="exact"/>
              <w:jc w:val="center"/>
              <w:rPr>
                <w:rFonts w:hint="eastAsia" w:ascii="Calibri" w:hAnsi="Calibri" w:eastAsia="宋体" w:cs="Times New Roman"/>
                <w:sz w:val="24"/>
                <w:szCs w:val="24"/>
              </w:rPr>
            </w:pPr>
            <w:r>
              <w:rPr>
                <w:rFonts w:hint="eastAsia" w:ascii="Calibri" w:hAnsi="Calibri" w:eastAsia="宋体" w:cs="Times New Roman"/>
                <w:sz w:val="24"/>
                <w:szCs w:val="24"/>
              </w:rPr>
              <w:t>提供时间</w:t>
            </w:r>
          </w:p>
        </w:tc>
      </w:tr>
      <w:tr w14:paraId="3DD3B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2658" w:type="dxa"/>
            <w:noWrap w:val="0"/>
            <w:vAlign w:val="center"/>
          </w:tcPr>
          <w:p w14:paraId="034C9752">
            <w:pPr>
              <w:spacing w:line="280" w:lineRule="exact"/>
              <w:jc w:val="center"/>
              <w:rPr>
                <w:rFonts w:hint="eastAsia" w:ascii="Calibri" w:hAnsi="Calibri" w:eastAsia="宋体" w:cs="Times New Roman"/>
                <w:sz w:val="24"/>
                <w:szCs w:val="24"/>
              </w:rPr>
            </w:pPr>
            <w:r>
              <w:rPr>
                <w:rFonts w:hint="eastAsia" w:ascii="Calibri" w:hAnsi="Calibri" w:eastAsia="宋体" w:cs="Times New Roman"/>
                <w:sz w:val="24"/>
                <w:szCs w:val="24"/>
              </w:rPr>
              <w:t>1. 工程技术人员</w:t>
            </w:r>
          </w:p>
        </w:tc>
        <w:tc>
          <w:tcPr>
            <w:tcW w:w="1770" w:type="dxa"/>
            <w:noWrap w:val="0"/>
            <w:vAlign w:val="center"/>
          </w:tcPr>
          <w:p w14:paraId="53E9AC4A">
            <w:pPr>
              <w:spacing w:line="280" w:lineRule="exact"/>
              <w:jc w:val="center"/>
              <w:rPr>
                <w:rFonts w:hint="eastAsia" w:ascii="Calibri" w:hAnsi="Calibri" w:eastAsia="宋体" w:cs="Times New Roman"/>
                <w:sz w:val="24"/>
                <w:szCs w:val="24"/>
              </w:rPr>
            </w:pPr>
          </w:p>
        </w:tc>
        <w:tc>
          <w:tcPr>
            <w:tcW w:w="2130" w:type="dxa"/>
            <w:noWrap w:val="0"/>
            <w:vAlign w:val="center"/>
          </w:tcPr>
          <w:p w14:paraId="2B593061">
            <w:pPr>
              <w:spacing w:line="280" w:lineRule="exact"/>
              <w:jc w:val="center"/>
              <w:rPr>
                <w:rFonts w:hint="eastAsia" w:ascii="Calibri" w:hAnsi="Calibri" w:eastAsia="宋体" w:cs="Times New Roman"/>
                <w:sz w:val="24"/>
                <w:szCs w:val="24"/>
              </w:rPr>
            </w:pPr>
          </w:p>
        </w:tc>
        <w:tc>
          <w:tcPr>
            <w:tcW w:w="2639" w:type="dxa"/>
            <w:noWrap w:val="0"/>
            <w:vAlign w:val="center"/>
          </w:tcPr>
          <w:p w14:paraId="35CAC437">
            <w:pPr>
              <w:spacing w:line="280" w:lineRule="exact"/>
              <w:jc w:val="center"/>
              <w:rPr>
                <w:rFonts w:hint="eastAsia" w:ascii="Calibri" w:hAnsi="Calibri" w:eastAsia="宋体" w:cs="Times New Roman"/>
                <w:sz w:val="24"/>
                <w:szCs w:val="24"/>
              </w:rPr>
            </w:pPr>
          </w:p>
        </w:tc>
      </w:tr>
      <w:tr w14:paraId="0D8B0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2658" w:type="dxa"/>
            <w:noWrap w:val="0"/>
            <w:vAlign w:val="center"/>
          </w:tcPr>
          <w:p w14:paraId="6786D4B0">
            <w:pPr>
              <w:spacing w:line="280" w:lineRule="exact"/>
              <w:jc w:val="center"/>
              <w:rPr>
                <w:rFonts w:hint="eastAsia" w:ascii="Calibri" w:hAnsi="Calibri" w:eastAsia="宋体" w:cs="Times New Roman"/>
                <w:sz w:val="24"/>
                <w:szCs w:val="24"/>
              </w:rPr>
            </w:pPr>
            <w:r>
              <w:rPr>
                <w:rFonts w:hint="eastAsia" w:ascii="Calibri" w:hAnsi="Calibri" w:eastAsia="宋体" w:cs="Times New Roman"/>
                <w:sz w:val="24"/>
                <w:szCs w:val="24"/>
              </w:rPr>
              <w:t>2. 辅助工作人员</w:t>
            </w:r>
          </w:p>
        </w:tc>
        <w:tc>
          <w:tcPr>
            <w:tcW w:w="1770" w:type="dxa"/>
            <w:noWrap w:val="0"/>
            <w:vAlign w:val="center"/>
          </w:tcPr>
          <w:p w14:paraId="256C1FB8">
            <w:pPr>
              <w:spacing w:line="280" w:lineRule="exact"/>
              <w:jc w:val="center"/>
              <w:rPr>
                <w:rFonts w:hint="eastAsia" w:ascii="Calibri" w:hAnsi="Calibri" w:eastAsia="宋体" w:cs="Times New Roman"/>
                <w:sz w:val="24"/>
                <w:szCs w:val="24"/>
              </w:rPr>
            </w:pPr>
          </w:p>
        </w:tc>
        <w:tc>
          <w:tcPr>
            <w:tcW w:w="2130" w:type="dxa"/>
            <w:noWrap w:val="0"/>
            <w:vAlign w:val="center"/>
          </w:tcPr>
          <w:p w14:paraId="487E8EDC">
            <w:pPr>
              <w:spacing w:line="280" w:lineRule="exact"/>
              <w:jc w:val="center"/>
              <w:rPr>
                <w:rFonts w:hint="eastAsia" w:ascii="Calibri" w:hAnsi="Calibri" w:eastAsia="宋体" w:cs="Times New Roman"/>
                <w:sz w:val="24"/>
                <w:szCs w:val="24"/>
              </w:rPr>
            </w:pPr>
          </w:p>
        </w:tc>
        <w:tc>
          <w:tcPr>
            <w:tcW w:w="2639" w:type="dxa"/>
            <w:noWrap w:val="0"/>
            <w:vAlign w:val="center"/>
          </w:tcPr>
          <w:p w14:paraId="19F1E836">
            <w:pPr>
              <w:spacing w:line="280" w:lineRule="exact"/>
              <w:jc w:val="center"/>
              <w:rPr>
                <w:rFonts w:hint="eastAsia" w:ascii="Calibri" w:hAnsi="Calibri" w:eastAsia="宋体" w:cs="Times New Roman"/>
                <w:sz w:val="24"/>
                <w:szCs w:val="24"/>
              </w:rPr>
            </w:pPr>
          </w:p>
        </w:tc>
      </w:tr>
      <w:tr w14:paraId="0E7AF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2658" w:type="dxa"/>
            <w:noWrap w:val="0"/>
            <w:vAlign w:val="center"/>
          </w:tcPr>
          <w:p w14:paraId="08F17FEC">
            <w:pPr>
              <w:spacing w:line="280" w:lineRule="exact"/>
              <w:jc w:val="center"/>
              <w:rPr>
                <w:rFonts w:hint="eastAsia" w:ascii="Calibri" w:hAnsi="Calibri" w:eastAsia="宋体" w:cs="Times New Roman"/>
                <w:sz w:val="24"/>
                <w:szCs w:val="24"/>
              </w:rPr>
            </w:pPr>
            <w:r>
              <w:rPr>
                <w:rFonts w:hint="eastAsia" w:ascii="Calibri" w:hAnsi="Calibri" w:eastAsia="宋体" w:cs="Times New Roman"/>
                <w:sz w:val="24"/>
                <w:szCs w:val="24"/>
              </w:rPr>
              <w:t>3. 其他人员</w:t>
            </w:r>
          </w:p>
        </w:tc>
        <w:tc>
          <w:tcPr>
            <w:tcW w:w="1770" w:type="dxa"/>
            <w:noWrap w:val="0"/>
            <w:vAlign w:val="center"/>
          </w:tcPr>
          <w:p w14:paraId="69ADFB25">
            <w:pPr>
              <w:spacing w:line="280" w:lineRule="exact"/>
              <w:jc w:val="center"/>
              <w:rPr>
                <w:rFonts w:hint="eastAsia" w:ascii="Calibri" w:hAnsi="Calibri" w:eastAsia="宋体" w:cs="Times New Roman"/>
                <w:sz w:val="24"/>
                <w:szCs w:val="24"/>
              </w:rPr>
            </w:pPr>
          </w:p>
        </w:tc>
        <w:tc>
          <w:tcPr>
            <w:tcW w:w="2130" w:type="dxa"/>
            <w:noWrap w:val="0"/>
            <w:vAlign w:val="center"/>
          </w:tcPr>
          <w:p w14:paraId="1E68CD75">
            <w:pPr>
              <w:spacing w:line="280" w:lineRule="exact"/>
              <w:jc w:val="center"/>
              <w:rPr>
                <w:rFonts w:hint="eastAsia" w:ascii="Calibri" w:hAnsi="Calibri" w:eastAsia="宋体" w:cs="Times New Roman"/>
                <w:sz w:val="24"/>
                <w:szCs w:val="24"/>
              </w:rPr>
            </w:pPr>
          </w:p>
        </w:tc>
        <w:tc>
          <w:tcPr>
            <w:tcW w:w="2639" w:type="dxa"/>
            <w:noWrap w:val="0"/>
            <w:vAlign w:val="center"/>
          </w:tcPr>
          <w:p w14:paraId="61C310ED">
            <w:pPr>
              <w:spacing w:line="280" w:lineRule="exact"/>
              <w:jc w:val="center"/>
              <w:rPr>
                <w:rFonts w:hint="eastAsia" w:ascii="Calibri" w:hAnsi="Calibri" w:eastAsia="宋体" w:cs="Times New Roman"/>
                <w:sz w:val="24"/>
                <w:szCs w:val="24"/>
              </w:rPr>
            </w:pPr>
          </w:p>
        </w:tc>
      </w:tr>
      <w:tr w14:paraId="1AF36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2658" w:type="dxa"/>
            <w:noWrap w:val="0"/>
            <w:vAlign w:val="center"/>
          </w:tcPr>
          <w:p w14:paraId="7C1450B8">
            <w:pPr>
              <w:spacing w:line="280" w:lineRule="exact"/>
              <w:jc w:val="center"/>
              <w:rPr>
                <w:rFonts w:hint="eastAsia" w:ascii="Calibri" w:hAnsi="Calibri" w:eastAsia="宋体" w:cs="Times New Roman"/>
                <w:sz w:val="24"/>
                <w:szCs w:val="24"/>
              </w:rPr>
            </w:pPr>
          </w:p>
        </w:tc>
        <w:tc>
          <w:tcPr>
            <w:tcW w:w="1770" w:type="dxa"/>
            <w:noWrap w:val="0"/>
            <w:vAlign w:val="center"/>
          </w:tcPr>
          <w:p w14:paraId="2248FD7C">
            <w:pPr>
              <w:spacing w:line="280" w:lineRule="exact"/>
              <w:jc w:val="center"/>
              <w:rPr>
                <w:rFonts w:hint="eastAsia" w:ascii="Calibri" w:hAnsi="Calibri" w:eastAsia="宋体" w:cs="Times New Roman"/>
                <w:sz w:val="24"/>
                <w:szCs w:val="24"/>
              </w:rPr>
            </w:pPr>
          </w:p>
        </w:tc>
        <w:tc>
          <w:tcPr>
            <w:tcW w:w="2130" w:type="dxa"/>
            <w:noWrap w:val="0"/>
            <w:vAlign w:val="center"/>
          </w:tcPr>
          <w:p w14:paraId="0516130C">
            <w:pPr>
              <w:spacing w:line="280" w:lineRule="exact"/>
              <w:jc w:val="center"/>
              <w:rPr>
                <w:rFonts w:hint="eastAsia" w:ascii="Calibri" w:hAnsi="Calibri" w:eastAsia="宋体" w:cs="Times New Roman"/>
                <w:sz w:val="24"/>
                <w:szCs w:val="24"/>
              </w:rPr>
            </w:pPr>
          </w:p>
        </w:tc>
        <w:tc>
          <w:tcPr>
            <w:tcW w:w="2639" w:type="dxa"/>
            <w:noWrap w:val="0"/>
            <w:vAlign w:val="center"/>
          </w:tcPr>
          <w:p w14:paraId="7FABA422">
            <w:pPr>
              <w:spacing w:line="280" w:lineRule="exact"/>
              <w:jc w:val="center"/>
              <w:rPr>
                <w:rFonts w:hint="eastAsia" w:ascii="Calibri" w:hAnsi="Calibri" w:eastAsia="宋体" w:cs="Times New Roman"/>
                <w:sz w:val="24"/>
                <w:szCs w:val="24"/>
              </w:rPr>
            </w:pPr>
          </w:p>
        </w:tc>
      </w:tr>
    </w:tbl>
    <w:p w14:paraId="7FD86CC6">
      <w:pPr>
        <w:spacing w:before="120" w:beforeLines="50" w:line="360" w:lineRule="auto"/>
        <w:rPr>
          <w:rFonts w:hint="eastAsia" w:ascii="Calibri" w:hAnsi="Calibri" w:eastAsia="宋体" w:cs="Times New Roman"/>
          <w:b/>
          <w:sz w:val="24"/>
          <w:szCs w:val="24"/>
        </w:rPr>
      </w:pPr>
      <w:r>
        <w:rPr>
          <w:rFonts w:hint="eastAsia" w:ascii="Calibri" w:hAnsi="Calibri" w:eastAsia="宋体" w:cs="Times New Roman"/>
          <w:b/>
          <w:sz w:val="24"/>
          <w:szCs w:val="24"/>
        </w:rPr>
        <w:t>B-2  委托人提供的房屋</w:t>
      </w:r>
    </w:p>
    <w:tbl>
      <w:tblPr>
        <w:tblStyle w:val="11"/>
        <w:tblW w:w="0" w:type="auto"/>
        <w:tblInd w:w="1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46"/>
        <w:gridCol w:w="1782"/>
        <w:gridCol w:w="2130"/>
        <w:gridCol w:w="2653"/>
      </w:tblGrid>
      <w:tr w14:paraId="0CBB9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2646" w:type="dxa"/>
            <w:noWrap w:val="0"/>
            <w:vAlign w:val="center"/>
          </w:tcPr>
          <w:p w14:paraId="2B9E83DA">
            <w:pPr>
              <w:spacing w:line="280" w:lineRule="exact"/>
              <w:jc w:val="center"/>
              <w:rPr>
                <w:rFonts w:hint="eastAsia" w:ascii="Calibri" w:hAnsi="Calibri" w:eastAsia="宋体" w:cs="Times New Roman"/>
                <w:sz w:val="24"/>
                <w:szCs w:val="24"/>
              </w:rPr>
            </w:pPr>
            <w:r>
              <w:rPr>
                <w:rFonts w:hint="eastAsia" w:ascii="Calibri" w:hAnsi="Calibri" w:eastAsia="宋体" w:cs="Times New Roman"/>
                <w:sz w:val="24"/>
                <w:szCs w:val="24"/>
              </w:rPr>
              <w:t>名称</w:t>
            </w:r>
          </w:p>
        </w:tc>
        <w:tc>
          <w:tcPr>
            <w:tcW w:w="1782" w:type="dxa"/>
            <w:noWrap w:val="0"/>
            <w:vAlign w:val="center"/>
          </w:tcPr>
          <w:p w14:paraId="17A16858">
            <w:pPr>
              <w:spacing w:line="280" w:lineRule="exact"/>
              <w:jc w:val="center"/>
              <w:rPr>
                <w:rFonts w:hint="eastAsia" w:ascii="Calibri" w:hAnsi="Calibri" w:eastAsia="宋体" w:cs="Times New Roman"/>
                <w:sz w:val="24"/>
                <w:szCs w:val="24"/>
              </w:rPr>
            </w:pPr>
            <w:r>
              <w:rPr>
                <w:rFonts w:hint="eastAsia" w:ascii="Calibri" w:hAnsi="Calibri" w:eastAsia="宋体" w:cs="Times New Roman"/>
                <w:sz w:val="24"/>
                <w:szCs w:val="24"/>
              </w:rPr>
              <w:t>数量</w:t>
            </w:r>
          </w:p>
        </w:tc>
        <w:tc>
          <w:tcPr>
            <w:tcW w:w="2130" w:type="dxa"/>
            <w:noWrap w:val="0"/>
            <w:vAlign w:val="center"/>
          </w:tcPr>
          <w:p w14:paraId="447D404E">
            <w:pPr>
              <w:spacing w:line="280" w:lineRule="exact"/>
              <w:jc w:val="center"/>
              <w:rPr>
                <w:rFonts w:hint="eastAsia" w:ascii="Calibri" w:hAnsi="Calibri" w:eastAsia="宋体" w:cs="Times New Roman"/>
                <w:sz w:val="24"/>
                <w:szCs w:val="24"/>
              </w:rPr>
            </w:pPr>
            <w:r>
              <w:rPr>
                <w:rFonts w:hint="eastAsia" w:ascii="Calibri" w:hAnsi="Calibri" w:eastAsia="宋体" w:cs="Times New Roman"/>
                <w:sz w:val="24"/>
                <w:szCs w:val="24"/>
              </w:rPr>
              <w:t>面积</w:t>
            </w:r>
          </w:p>
        </w:tc>
        <w:tc>
          <w:tcPr>
            <w:tcW w:w="2653" w:type="dxa"/>
            <w:noWrap w:val="0"/>
            <w:vAlign w:val="center"/>
          </w:tcPr>
          <w:p w14:paraId="1019F424">
            <w:pPr>
              <w:spacing w:line="280" w:lineRule="exact"/>
              <w:jc w:val="center"/>
              <w:rPr>
                <w:rFonts w:hint="eastAsia" w:ascii="Calibri" w:hAnsi="Calibri" w:eastAsia="宋体" w:cs="Times New Roman"/>
                <w:sz w:val="24"/>
                <w:szCs w:val="24"/>
              </w:rPr>
            </w:pPr>
            <w:r>
              <w:rPr>
                <w:rFonts w:hint="eastAsia" w:ascii="Calibri" w:hAnsi="Calibri" w:eastAsia="宋体" w:cs="Times New Roman"/>
                <w:sz w:val="24"/>
                <w:szCs w:val="24"/>
              </w:rPr>
              <w:t>提供时间</w:t>
            </w:r>
          </w:p>
        </w:tc>
      </w:tr>
      <w:tr w14:paraId="071ED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2646" w:type="dxa"/>
            <w:noWrap w:val="0"/>
            <w:vAlign w:val="center"/>
          </w:tcPr>
          <w:p w14:paraId="28F3CDD0">
            <w:pPr>
              <w:spacing w:line="280" w:lineRule="exact"/>
              <w:jc w:val="center"/>
              <w:rPr>
                <w:rFonts w:hint="eastAsia" w:ascii="Calibri" w:hAnsi="Calibri" w:eastAsia="宋体" w:cs="Times New Roman"/>
                <w:sz w:val="24"/>
                <w:szCs w:val="24"/>
              </w:rPr>
            </w:pPr>
            <w:r>
              <w:rPr>
                <w:rFonts w:hint="eastAsia" w:ascii="Calibri" w:hAnsi="Calibri" w:eastAsia="宋体" w:cs="Times New Roman"/>
                <w:sz w:val="24"/>
                <w:szCs w:val="24"/>
              </w:rPr>
              <w:t>1. 办公用房</w:t>
            </w:r>
          </w:p>
        </w:tc>
        <w:tc>
          <w:tcPr>
            <w:tcW w:w="1782" w:type="dxa"/>
            <w:noWrap w:val="0"/>
            <w:vAlign w:val="center"/>
          </w:tcPr>
          <w:p w14:paraId="7ED231A5">
            <w:pPr>
              <w:spacing w:line="280" w:lineRule="exact"/>
              <w:jc w:val="center"/>
              <w:rPr>
                <w:rFonts w:hint="eastAsia" w:ascii="Calibri" w:hAnsi="Calibri" w:eastAsia="宋体" w:cs="Times New Roman"/>
                <w:sz w:val="24"/>
                <w:szCs w:val="24"/>
              </w:rPr>
            </w:pPr>
          </w:p>
        </w:tc>
        <w:tc>
          <w:tcPr>
            <w:tcW w:w="2130" w:type="dxa"/>
            <w:noWrap w:val="0"/>
            <w:vAlign w:val="center"/>
          </w:tcPr>
          <w:p w14:paraId="347A7552">
            <w:pPr>
              <w:spacing w:line="280" w:lineRule="exact"/>
              <w:jc w:val="center"/>
              <w:rPr>
                <w:rFonts w:hint="eastAsia" w:ascii="Calibri" w:hAnsi="Calibri" w:eastAsia="宋体" w:cs="Times New Roman"/>
                <w:sz w:val="24"/>
                <w:szCs w:val="24"/>
              </w:rPr>
            </w:pPr>
          </w:p>
        </w:tc>
        <w:tc>
          <w:tcPr>
            <w:tcW w:w="2653" w:type="dxa"/>
            <w:noWrap w:val="0"/>
            <w:vAlign w:val="center"/>
          </w:tcPr>
          <w:p w14:paraId="1415D815">
            <w:pPr>
              <w:spacing w:line="280" w:lineRule="exact"/>
              <w:jc w:val="center"/>
              <w:rPr>
                <w:rFonts w:hint="eastAsia" w:ascii="Calibri" w:hAnsi="Calibri" w:eastAsia="宋体" w:cs="Times New Roman"/>
                <w:sz w:val="24"/>
                <w:szCs w:val="24"/>
              </w:rPr>
            </w:pPr>
          </w:p>
        </w:tc>
      </w:tr>
      <w:tr w14:paraId="2E8EE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2646" w:type="dxa"/>
            <w:noWrap w:val="0"/>
            <w:vAlign w:val="center"/>
          </w:tcPr>
          <w:p w14:paraId="27C4EAD7">
            <w:pPr>
              <w:spacing w:line="280" w:lineRule="exact"/>
              <w:jc w:val="center"/>
              <w:rPr>
                <w:rFonts w:hint="eastAsia" w:ascii="Calibri" w:hAnsi="Calibri" w:eastAsia="宋体" w:cs="Times New Roman"/>
                <w:sz w:val="24"/>
                <w:szCs w:val="24"/>
              </w:rPr>
            </w:pPr>
            <w:r>
              <w:rPr>
                <w:rFonts w:hint="eastAsia" w:ascii="Calibri" w:hAnsi="Calibri" w:eastAsia="宋体" w:cs="Times New Roman"/>
                <w:sz w:val="24"/>
                <w:szCs w:val="24"/>
              </w:rPr>
              <w:t>2. 生活用房</w:t>
            </w:r>
          </w:p>
        </w:tc>
        <w:tc>
          <w:tcPr>
            <w:tcW w:w="1782" w:type="dxa"/>
            <w:noWrap w:val="0"/>
            <w:vAlign w:val="center"/>
          </w:tcPr>
          <w:p w14:paraId="11DA4BEA">
            <w:pPr>
              <w:spacing w:line="280" w:lineRule="exact"/>
              <w:jc w:val="center"/>
              <w:rPr>
                <w:rFonts w:hint="eastAsia" w:ascii="Calibri" w:hAnsi="Calibri" w:eastAsia="宋体" w:cs="Times New Roman"/>
                <w:sz w:val="24"/>
                <w:szCs w:val="24"/>
              </w:rPr>
            </w:pPr>
          </w:p>
        </w:tc>
        <w:tc>
          <w:tcPr>
            <w:tcW w:w="2130" w:type="dxa"/>
            <w:noWrap w:val="0"/>
            <w:vAlign w:val="center"/>
          </w:tcPr>
          <w:p w14:paraId="2FA5FF82">
            <w:pPr>
              <w:spacing w:line="280" w:lineRule="exact"/>
              <w:jc w:val="center"/>
              <w:rPr>
                <w:rFonts w:hint="eastAsia" w:ascii="Calibri" w:hAnsi="Calibri" w:eastAsia="宋体" w:cs="Times New Roman"/>
                <w:sz w:val="24"/>
                <w:szCs w:val="24"/>
              </w:rPr>
            </w:pPr>
          </w:p>
        </w:tc>
        <w:tc>
          <w:tcPr>
            <w:tcW w:w="2653" w:type="dxa"/>
            <w:noWrap w:val="0"/>
            <w:vAlign w:val="center"/>
          </w:tcPr>
          <w:p w14:paraId="67230584">
            <w:pPr>
              <w:spacing w:line="280" w:lineRule="exact"/>
              <w:jc w:val="center"/>
              <w:rPr>
                <w:rFonts w:hint="eastAsia" w:ascii="Calibri" w:hAnsi="Calibri" w:eastAsia="宋体" w:cs="Times New Roman"/>
                <w:sz w:val="24"/>
                <w:szCs w:val="24"/>
              </w:rPr>
            </w:pPr>
          </w:p>
        </w:tc>
      </w:tr>
      <w:tr w14:paraId="0AF9D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2646" w:type="dxa"/>
            <w:noWrap w:val="0"/>
            <w:vAlign w:val="center"/>
          </w:tcPr>
          <w:p w14:paraId="4C4E0E98">
            <w:pPr>
              <w:spacing w:line="280" w:lineRule="exact"/>
              <w:jc w:val="center"/>
              <w:rPr>
                <w:rFonts w:hint="eastAsia" w:ascii="Calibri" w:hAnsi="Calibri" w:eastAsia="宋体" w:cs="Times New Roman"/>
                <w:sz w:val="24"/>
                <w:szCs w:val="24"/>
              </w:rPr>
            </w:pPr>
            <w:r>
              <w:rPr>
                <w:rFonts w:hint="eastAsia" w:ascii="Calibri" w:hAnsi="Calibri" w:eastAsia="宋体" w:cs="Times New Roman"/>
                <w:sz w:val="24"/>
                <w:szCs w:val="24"/>
              </w:rPr>
              <w:t>3. 试验用房</w:t>
            </w:r>
          </w:p>
        </w:tc>
        <w:tc>
          <w:tcPr>
            <w:tcW w:w="1782" w:type="dxa"/>
            <w:noWrap w:val="0"/>
            <w:vAlign w:val="center"/>
          </w:tcPr>
          <w:p w14:paraId="73DD6244">
            <w:pPr>
              <w:spacing w:line="280" w:lineRule="exact"/>
              <w:jc w:val="center"/>
              <w:rPr>
                <w:rFonts w:hint="eastAsia" w:ascii="Calibri" w:hAnsi="Calibri" w:eastAsia="宋体" w:cs="Times New Roman"/>
                <w:sz w:val="24"/>
                <w:szCs w:val="24"/>
              </w:rPr>
            </w:pPr>
          </w:p>
        </w:tc>
        <w:tc>
          <w:tcPr>
            <w:tcW w:w="2130" w:type="dxa"/>
            <w:noWrap w:val="0"/>
            <w:vAlign w:val="center"/>
          </w:tcPr>
          <w:p w14:paraId="690C48C7">
            <w:pPr>
              <w:spacing w:line="280" w:lineRule="exact"/>
              <w:jc w:val="center"/>
              <w:rPr>
                <w:rFonts w:hint="eastAsia" w:ascii="Calibri" w:hAnsi="Calibri" w:eastAsia="宋体" w:cs="Times New Roman"/>
                <w:sz w:val="24"/>
                <w:szCs w:val="24"/>
              </w:rPr>
            </w:pPr>
          </w:p>
        </w:tc>
        <w:tc>
          <w:tcPr>
            <w:tcW w:w="2653" w:type="dxa"/>
            <w:noWrap w:val="0"/>
            <w:vAlign w:val="center"/>
          </w:tcPr>
          <w:p w14:paraId="3B2D3FD1">
            <w:pPr>
              <w:spacing w:line="280" w:lineRule="exact"/>
              <w:jc w:val="center"/>
              <w:rPr>
                <w:rFonts w:hint="eastAsia" w:ascii="Calibri" w:hAnsi="Calibri" w:eastAsia="宋体" w:cs="Times New Roman"/>
                <w:sz w:val="24"/>
                <w:szCs w:val="24"/>
              </w:rPr>
            </w:pPr>
          </w:p>
        </w:tc>
      </w:tr>
      <w:tr w14:paraId="0DCED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2646" w:type="dxa"/>
            <w:noWrap w:val="0"/>
            <w:vAlign w:val="center"/>
          </w:tcPr>
          <w:p w14:paraId="78CB3AEC">
            <w:pPr>
              <w:spacing w:line="280" w:lineRule="exact"/>
              <w:jc w:val="center"/>
              <w:rPr>
                <w:rFonts w:hint="eastAsia" w:ascii="Calibri" w:hAnsi="Calibri" w:eastAsia="宋体" w:cs="Times New Roman"/>
                <w:sz w:val="24"/>
                <w:szCs w:val="24"/>
              </w:rPr>
            </w:pPr>
            <w:r>
              <w:rPr>
                <w:rFonts w:hint="eastAsia" w:ascii="Calibri" w:hAnsi="Calibri" w:eastAsia="宋体" w:cs="Times New Roman"/>
                <w:sz w:val="24"/>
                <w:szCs w:val="24"/>
              </w:rPr>
              <w:t>4. 样品用房</w:t>
            </w:r>
          </w:p>
        </w:tc>
        <w:tc>
          <w:tcPr>
            <w:tcW w:w="1782" w:type="dxa"/>
            <w:noWrap w:val="0"/>
            <w:vAlign w:val="center"/>
          </w:tcPr>
          <w:p w14:paraId="061476CC">
            <w:pPr>
              <w:spacing w:line="280" w:lineRule="exact"/>
              <w:jc w:val="center"/>
              <w:rPr>
                <w:rFonts w:hint="eastAsia" w:ascii="Calibri" w:hAnsi="Calibri" w:eastAsia="宋体" w:cs="Times New Roman"/>
                <w:sz w:val="24"/>
                <w:szCs w:val="24"/>
              </w:rPr>
            </w:pPr>
          </w:p>
        </w:tc>
        <w:tc>
          <w:tcPr>
            <w:tcW w:w="2130" w:type="dxa"/>
            <w:noWrap w:val="0"/>
            <w:vAlign w:val="center"/>
          </w:tcPr>
          <w:p w14:paraId="2ADD11CF">
            <w:pPr>
              <w:spacing w:line="280" w:lineRule="exact"/>
              <w:jc w:val="center"/>
              <w:rPr>
                <w:rFonts w:hint="eastAsia" w:ascii="Calibri" w:hAnsi="Calibri" w:eastAsia="宋体" w:cs="Times New Roman"/>
                <w:sz w:val="24"/>
                <w:szCs w:val="24"/>
              </w:rPr>
            </w:pPr>
          </w:p>
        </w:tc>
        <w:tc>
          <w:tcPr>
            <w:tcW w:w="2653" w:type="dxa"/>
            <w:noWrap w:val="0"/>
            <w:vAlign w:val="center"/>
          </w:tcPr>
          <w:p w14:paraId="6582005B">
            <w:pPr>
              <w:spacing w:line="280" w:lineRule="exact"/>
              <w:jc w:val="center"/>
              <w:rPr>
                <w:rFonts w:hint="eastAsia" w:ascii="Calibri" w:hAnsi="Calibri" w:eastAsia="宋体" w:cs="Times New Roman"/>
                <w:sz w:val="24"/>
                <w:szCs w:val="24"/>
              </w:rPr>
            </w:pPr>
          </w:p>
        </w:tc>
      </w:tr>
      <w:tr w14:paraId="53B30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2646" w:type="dxa"/>
            <w:noWrap w:val="0"/>
            <w:vAlign w:val="center"/>
          </w:tcPr>
          <w:p w14:paraId="1BC523DE">
            <w:pPr>
              <w:spacing w:line="280" w:lineRule="exact"/>
              <w:jc w:val="center"/>
              <w:rPr>
                <w:rFonts w:hint="eastAsia" w:ascii="Calibri" w:hAnsi="Calibri" w:eastAsia="宋体" w:cs="Times New Roman"/>
                <w:sz w:val="24"/>
                <w:szCs w:val="24"/>
              </w:rPr>
            </w:pPr>
          </w:p>
        </w:tc>
        <w:tc>
          <w:tcPr>
            <w:tcW w:w="1782" w:type="dxa"/>
            <w:noWrap w:val="0"/>
            <w:vAlign w:val="center"/>
          </w:tcPr>
          <w:p w14:paraId="36EC8B84">
            <w:pPr>
              <w:spacing w:line="280" w:lineRule="exact"/>
              <w:jc w:val="center"/>
              <w:rPr>
                <w:rFonts w:hint="eastAsia" w:ascii="Calibri" w:hAnsi="Calibri" w:eastAsia="宋体" w:cs="Times New Roman"/>
                <w:sz w:val="24"/>
                <w:szCs w:val="24"/>
              </w:rPr>
            </w:pPr>
          </w:p>
        </w:tc>
        <w:tc>
          <w:tcPr>
            <w:tcW w:w="2130" w:type="dxa"/>
            <w:noWrap w:val="0"/>
            <w:vAlign w:val="center"/>
          </w:tcPr>
          <w:p w14:paraId="1CFF9766">
            <w:pPr>
              <w:spacing w:line="280" w:lineRule="exact"/>
              <w:jc w:val="center"/>
              <w:rPr>
                <w:rFonts w:hint="eastAsia" w:ascii="Calibri" w:hAnsi="Calibri" w:eastAsia="宋体" w:cs="Times New Roman"/>
                <w:sz w:val="24"/>
                <w:szCs w:val="24"/>
              </w:rPr>
            </w:pPr>
          </w:p>
        </w:tc>
        <w:tc>
          <w:tcPr>
            <w:tcW w:w="2653" w:type="dxa"/>
            <w:noWrap w:val="0"/>
            <w:vAlign w:val="center"/>
          </w:tcPr>
          <w:p w14:paraId="715BE948">
            <w:pPr>
              <w:spacing w:line="280" w:lineRule="exact"/>
              <w:jc w:val="center"/>
              <w:rPr>
                <w:rFonts w:hint="eastAsia" w:ascii="Calibri" w:hAnsi="Calibri" w:eastAsia="宋体" w:cs="Times New Roman"/>
                <w:sz w:val="24"/>
                <w:szCs w:val="24"/>
              </w:rPr>
            </w:pPr>
          </w:p>
        </w:tc>
      </w:tr>
      <w:tr w14:paraId="035FF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2646" w:type="dxa"/>
            <w:noWrap w:val="0"/>
            <w:vAlign w:val="center"/>
          </w:tcPr>
          <w:p w14:paraId="56FB7FCE">
            <w:pPr>
              <w:spacing w:line="280" w:lineRule="exact"/>
              <w:jc w:val="center"/>
              <w:rPr>
                <w:rFonts w:hint="eastAsia" w:ascii="Calibri" w:hAnsi="Calibri" w:eastAsia="宋体" w:cs="Times New Roman"/>
                <w:sz w:val="24"/>
                <w:szCs w:val="24"/>
              </w:rPr>
            </w:pPr>
            <w:r>
              <w:rPr>
                <w:rFonts w:hint="eastAsia" w:ascii="Calibri" w:hAnsi="Calibri" w:eastAsia="宋体" w:cs="Times New Roman"/>
                <w:sz w:val="24"/>
                <w:szCs w:val="24"/>
              </w:rPr>
              <w:t>用餐及其他生活条件</w:t>
            </w:r>
          </w:p>
        </w:tc>
        <w:tc>
          <w:tcPr>
            <w:tcW w:w="6565" w:type="dxa"/>
            <w:gridSpan w:val="3"/>
            <w:noWrap w:val="0"/>
            <w:vAlign w:val="center"/>
          </w:tcPr>
          <w:p w14:paraId="2E31DF71">
            <w:pPr>
              <w:spacing w:line="280" w:lineRule="exact"/>
              <w:jc w:val="center"/>
              <w:rPr>
                <w:rFonts w:hint="eastAsia" w:ascii="Calibri" w:hAnsi="Calibri" w:eastAsia="宋体" w:cs="Times New Roman"/>
                <w:sz w:val="24"/>
                <w:szCs w:val="24"/>
              </w:rPr>
            </w:pPr>
          </w:p>
        </w:tc>
      </w:tr>
    </w:tbl>
    <w:p w14:paraId="5DF75B0D">
      <w:pPr>
        <w:spacing w:before="120" w:beforeLines="50" w:line="360" w:lineRule="auto"/>
        <w:rPr>
          <w:rFonts w:hint="eastAsia" w:ascii="Calibri" w:hAnsi="Calibri" w:eastAsia="宋体" w:cs="Times New Roman"/>
          <w:b/>
          <w:sz w:val="24"/>
          <w:szCs w:val="24"/>
        </w:rPr>
      </w:pPr>
      <w:r>
        <w:rPr>
          <w:rFonts w:hint="eastAsia" w:ascii="Calibri" w:hAnsi="Calibri" w:eastAsia="宋体" w:cs="Times New Roman"/>
          <w:b/>
          <w:sz w:val="24"/>
          <w:szCs w:val="24"/>
        </w:rPr>
        <w:t>B-3  委托人提供的资料</w:t>
      </w:r>
    </w:p>
    <w:tbl>
      <w:tblPr>
        <w:tblStyle w:val="11"/>
        <w:tblW w:w="0" w:type="auto"/>
        <w:tblInd w:w="1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14"/>
        <w:gridCol w:w="850"/>
        <w:gridCol w:w="1654"/>
        <w:gridCol w:w="2921"/>
      </w:tblGrid>
      <w:tr w14:paraId="4F0E9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3814" w:type="dxa"/>
            <w:noWrap w:val="0"/>
            <w:vAlign w:val="center"/>
          </w:tcPr>
          <w:p w14:paraId="52C06D46">
            <w:pPr>
              <w:spacing w:line="280" w:lineRule="exact"/>
              <w:jc w:val="center"/>
              <w:rPr>
                <w:rFonts w:hint="eastAsia" w:ascii="Calibri" w:hAnsi="Calibri" w:eastAsia="宋体" w:cs="Times New Roman"/>
                <w:sz w:val="24"/>
                <w:szCs w:val="24"/>
              </w:rPr>
            </w:pPr>
            <w:r>
              <w:rPr>
                <w:rFonts w:hint="eastAsia" w:ascii="Calibri" w:hAnsi="Calibri" w:eastAsia="宋体" w:cs="Times New Roman"/>
                <w:sz w:val="24"/>
                <w:szCs w:val="24"/>
              </w:rPr>
              <w:t>名称</w:t>
            </w:r>
          </w:p>
        </w:tc>
        <w:tc>
          <w:tcPr>
            <w:tcW w:w="850" w:type="dxa"/>
            <w:noWrap w:val="0"/>
            <w:vAlign w:val="center"/>
          </w:tcPr>
          <w:p w14:paraId="2E00CF65">
            <w:pPr>
              <w:spacing w:line="280" w:lineRule="exact"/>
              <w:jc w:val="center"/>
              <w:rPr>
                <w:rFonts w:hint="eastAsia" w:ascii="Calibri" w:hAnsi="Calibri" w:eastAsia="宋体" w:cs="Times New Roman"/>
                <w:sz w:val="24"/>
                <w:szCs w:val="24"/>
              </w:rPr>
            </w:pPr>
            <w:r>
              <w:rPr>
                <w:rFonts w:hint="eastAsia" w:ascii="Calibri" w:hAnsi="Calibri" w:eastAsia="宋体" w:cs="Times New Roman"/>
                <w:sz w:val="24"/>
                <w:szCs w:val="24"/>
              </w:rPr>
              <w:t>份数</w:t>
            </w:r>
          </w:p>
        </w:tc>
        <w:tc>
          <w:tcPr>
            <w:tcW w:w="1654" w:type="dxa"/>
            <w:noWrap w:val="0"/>
            <w:vAlign w:val="center"/>
          </w:tcPr>
          <w:p w14:paraId="2CD553B5">
            <w:pPr>
              <w:spacing w:line="280" w:lineRule="exact"/>
              <w:jc w:val="center"/>
              <w:rPr>
                <w:rFonts w:hint="eastAsia" w:ascii="Calibri" w:hAnsi="Calibri" w:eastAsia="宋体" w:cs="Times New Roman"/>
                <w:sz w:val="24"/>
                <w:szCs w:val="24"/>
              </w:rPr>
            </w:pPr>
            <w:r>
              <w:rPr>
                <w:rFonts w:hint="eastAsia" w:ascii="Calibri" w:hAnsi="Calibri" w:eastAsia="宋体" w:cs="Times New Roman"/>
                <w:sz w:val="24"/>
                <w:szCs w:val="24"/>
              </w:rPr>
              <w:t>提供时间</w:t>
            </w:r>
          </w:p>
        </w:tc>
        <w:tc>
          <w:tcPr>
            <w:tcW w:w="2921" w:type="dxa"/>
            <w:noWrap w:val="0"/>
            <w:vAlign w:val="center"/>
          </w:tcPr>
          <w:p w14:paraId="6A1F2351">
            <w:pPr>
              <w:spacing w:line="280" w:lineRule="exact"/>
              <w:jc w:val="center"/>
              <w:rPr>
                <w:rFonts w:hint="eastAsia" w:ascii="Calibri" w:hAnsi="Calibri" w:eastAsia="宋体" w:cs="Times New Roman"/>
                <w:sz w:val="24"/>
                <w:szCs w:val="24"/>
              </w:rPr>
            </w:pPr>
            <w:r>
              <w:rPr>
                <w:rFonts w:hint="eastAsia" w:ascii="Calibri" w:hAnsi="Calibri" w:eastAsia="宋体" w:cs="Times New Roman"/>
                <w:sz w:val="24"/>
                <w:szCs w:val="24"/>
              </w:rPr>
              <w:t>备注</w:t>
            </w:r>
          </w:p>
        </w:tc>
      </w:tr>
      <w:tr w14:paraId="69804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3814" w:type="dxa"/>
            <w:noWrap w:val="0"/>
            <w:vAlign w:val="center"/>
          </w:tcPr>
          <w:p w14:paraId="22766DBF">
            <w:pPr>
              <w:spacing w:line="280" w:lineRule="exact"/>
              <w:jc w:val="center"/>
              <w:rPr>
                <w:rFonts w:hint="eastAsia" w:ascii="Calibri" w:hAnsi="Calibri" w:eastAsia="宋体" w:cs="Times New Roman"/>
                <w:sz w:val="24"/>
                <w:szCs w:val="24"/>
              </w:rPr>
            </w:pPr>
            <w:r>
              <w:rPr>
                <w:rFonts w:hint="eastAsia" w:ascii="Calibri" w:hAnsi="Calibri" w:eastAsia="宋体" w:cs="Times New Roman"/>
                <w:sz w:val="24"/>
                <w:szCs w:val="24"/>
              </w:rPr>
              <w:t>1. 工程立项文件</w:t>
            </w:r>
          </w:p>
        </w:tc>
        <w:tc>
          <w:tcPr>
            <w:tcW w:w="850" w:type="dxa"/>
            <w:noWrap w:val="0"/>
            <w:vAlign w:val="center"/>
          </w:tcPr>
          <w:p w14:paraId="2CBAB32B">
            <w:pPr>
              <w:spacing w:line="280" w:lineRule="exact"/>
              <w:jc w:val="center"/>
              <w:rPr>
                <w:rFonts w:hint="eastAsia" w:ascii="Calibri" w:hAnsi="Calibri" w:eastAsia="宋体" w:cs="Times New Roman"/>
                <w:sz w:val="24"/>
                <w:szCs w:val="24"/>
              </w:rPr>
            </w:pPr>
          </w:p>
        </w:tc>
        <w:tc>
          <w:tcPr>
            <w:tcW w:w="1654" w:type="dxa"/>
            <w:noWrap w:val="0"/>
            <w:vAlign w:val="center"/>
          </w:tcPr>
          <w:p w14:paraId="57311FB7">
            <w:pPr>
              <w:spacing w:line="280" w:lineRule="exact"/>
              <w:jc w:val="center"/>
              <w:rPr>
                <w:rFonts w:hint="eastAsia" w:ascii="Calibri" w:hAnsi="Calibri" w:eastAsia="宋体" w:cs="Times New Roman"/>
                <w:sz w:val="24"/>
                <w:szCs w:val="24"/>
              </w:rPr>
            </w:pPr>
          </w:p>
        </w:tc>
        <w:tc>
          <w:tcPr>
            <w:tcW w:w="2921" w:type="dxa"/>
            <w:noWrap w:val="0"/>
            <w:vAlign w:val="center"/>
          </w:tcPr>
          <w:p w14:paraId="07CD7892">
            <w:pPr>
              <w:spacing w:line="280" w:lineRule="exact"/>
              <w:jc w:val="center"/>
              <w:rPr>
                <w:rFonts w:hint="eastAsia" w:ascii="Calibri" w:hAnsi="Calibri" w:eastAsia="宋体" w:cs="Times New Roman"/>
                <w:sz w:val="24"/>
                <w:szCs w:val="24"/>
              </w:rPr>
            </w:pPr>
          </w:p>
        </w:tc>
      </w:tr>
      <w:tr w14:paraId="1FBD2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3814" w:type="dxa"/>
            <w:noWrap w:val="0"/>
            <w:vAlign w:val="center"/>
          </w:tcPr>
          <w:p w14:paraId="39E8E33E">
            <w:pPr>
              <w:spacing w:line="280" w:lineRule="exact"/>
              <w:jc w:val="center"/>
              <w:rPr>
                <w:rFonts w:hint="eastAsia" w:ascii="Calibri" w:hAnsi="Calibri" w:eastAsia="宋体" w:cs="Times New Roman"/>
                <w:sz w:val="24"/>
                <w:szCs w:val="24"/>
              </w:rPr>
            </w:pPr>
            <w:r>
              <w:rPr>
                <w:rFonts w:hint="eastAsia" w:ascii="Calibri" w:hAnsi="Calibri" w:eastAsia="宋体" w:cs="Times New Roman"/>
                <w:sz w:val="24"/>
                <w:szCs w:val="24"/>
              </w:rPr>
              <w:t>2. 工程勘察文件</w:t>
            </w:r>
          </w:p>
        </w:tc>
        <w:tc>
          <w:tcPr>
            <w:tcW w:w="850" w:type="dxa"/>
            <w:noWrap w:val="0"/>
            <w:vAlign w:val="center"/>
          </w:tcPr>
          <w:p w14:paraId="7F30468A">
            <w:pPr>
              <w:spacing w:line="280" w:lineRule="exact"/>
              <w:jc w:val="center"/>
              <w:rPr>
                <w:rFonts w:hint="eastAsia" w:ascii="Calibri" w:hAnsi="Calibri" w:eastAsia="宋体" w:cs="Times New Roman"/>
                <w:sz w:val="24"/>
                <w:szCs w:val="24"/>
              </w:rPr>
            </w:pPr>
          </w:p>
        </w:tc>
        <w:tc>
          <w:tcPr>
            <w:tcW w:w="1654" w:type="dxa"/>
            <w:noWrap w:val="0"/>
            <w:vAlign w:val="center"/>
          </w:tcPr>
          <w:p w14:paraId="3634F9B8">
            <w:pPr>
              <w:spacing w:line="280" w:lineRule="exact"/>
              <w:jc w:val="center"/>
              <w:rPr>
                <w:rFonts w:hint="eastAsia" w:ascii="Calibri" w:hAnsi="Calibri" w:eastAsia="宋体" w:cs="Times New Roman"/>
                <w:sz w:val="24"/>
                <w:szCs w:val="24"/>
              </w:rPr>
            </w:pPr>
          </w:p>
        </w:tc>
        <w:tc>
          <w:tcPr>
            <w:tcW w:w="2921" w:type="dxa"/>
            <w:noWrap w:val="0"/>
            <w:vAlign w:val="center"/>
          </w:tcPr>
          <w:p w14:paraId="20EE57C6">
            <w:pPr>
              <w:spacing w:line="280" w:lineRule="exact"/>
              <w:jc w:val="center"/>
              <w:rPr>
                <w:rFonts w:hint="eastAsia" w:ascii="Calibri" w:hAnsi="Calibri" w:eastAsia="宋体" w:cs="Times New Roman"/>
                <w:sz w:val="24"/>
                <w:szCs w:val="24"/>
              </w:rPr>
            </w:pPr>
          </w:p>
        </w:tc>
      </w:tr>
      <w:tr w14:paraId="2EBB4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3814" w:type="dxa"/>
            <w:noWrap w:val="0"/>
            <w:vAlign w:val="center"/>
          </w:tcPr>
          <w:p w14:paraId="1A4131E0">
            <w:pPr>
              <w:spacing w:line="280" w:lineRule="exact"/>
              <w:jc w:val="center"/>
              <w:rPr>
                <w:rFonts w:hint="eastAsia" w:ascii="Calibri" w:hAnsi="Calibri" w:eastAsia="宋体" w:cs="Times New Roman"/>
                <w:sz w:val="24"/>
                <w:szCs w:val="24"/>
              </w:rPr>
            </w:pPr>
            <w:r>
              <w:rPr>
                <w:rFonts w:hint="eastAsia" w:ascii="Calibri" w:hAnsi="Calibri" w:eastAsia="宋体" w:cs="Times New Roman"/>
                <w:sz w:val="24"/>
                <w:szCs w:val="24"/>
              </w:rPr>
              <w:t>3. 工程设计及施工图纸</w:t>
            </w:r>
          </w:p>
        </w:tc>
        <w:tc>
          <w:tcPr>
            <w:tcW w:w="850" w:type="dxa"/>
            <w:noWrap w:val="0"/>
            <w:vAlign w:val="center"/>
          </w:tcPr>
          <w:p w14:paraId="4605EBCF">
            <w:pPr>
              <w:spacing w:line="280" w:lineRule="exact"/>
              <w:jc w:val="center"/>
              <w:rPr>
                <w:rFonts w:hint="eastAsia" w:ascii="Calibri" w:hAnsi="Calibri" w:eastAsia="宋体" w:cs="Times New Roman"/>
                <w:sz w:val="24"/>
                <w:szCs w:val="24"/>
              </w:rPr>
            </w:pPr>
          </w:p>
        </w:tc>
        <w:tc>
          <w:tcPr>
            <w:tcW w:w="1654" w:type="dxa"/>
            <w:noWrap w:val="0"/>
            <w:vAlign w:val="center"/>
          </w:tcPr>
          <w:p w14:paraId="5923C8E3">
            <w:pPr>
              <w:spacing w:line="280" w:lineRule="exact"/>
              <w:jc w:val="center"/>
              <w:rPr>
                <w:rFonts w:hint="eastAsia" w:ascii="Calibri" w:hAnsi="Calibri" w:eastAsia="宋体" w:cs="Times New Roman"/>
                <w:sz w:val="24"/>
                <w:szCs w:val="24"/>
              </w:rPr>
            </w:pPr>
          </w:p>
        </w:tc>
        <w:tc>
          <w:tcPr>
            <w:tcW w:w="2921" w:type="dxa"/>
            <w:noWrap w:val="0"/>
            <w:vAlign w:val="center"/>
          </w:tcPr>
          <w:p w14:paraId="211DBED4">
            <w:pPr>
              <w:spacing w:line="280" w:lineRule="exact"/>
              <w:jc w:val="center"/>
              <w:rPr>
                <w:rFonts w:hint="eastAsia" w:ascii="Calibri" w:hAnsi="Calibri" w:eastAsia="宋体" w:cs="Times New Roman"/>
                <w:sz w:val="24"/>
                <w:szCs w:val="24"/>
              </w:rPr>
            </w:pPr>
          </w:p>
        </w:tc>
      </w:tr>
      <w:tr w14:paraId="4DA45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3814" w:type="dxa"/>
            <w:noWrap w:val="0"/>
            <w:vAlign w:val="center"/>
          </w:tcPr>
          <w:p w14:paraId="02AFB7A0">
            <w:pPr>
              <w:spacing w:line="280" w:lineRule="exact"/>
              <w:jc w:val="center"/>
              <w:rPr>
                <w:rFonts w:hint="eastAsia" w:ascii="Calibri" w:hAnsi="Calibri" w:eastAsia="宋体" w:cs="Times New Roman"/>
                <w:sz w:val="24"/>
                <w:szCs w:val="24"/>
              </w:rPr>
            </w:pPr>
            <w:r>
              <w:rPr>
                <w:rFonts w:hint="eastAsia" w:ascii="Calibri" w:hAnsi="Calibri" w:eastAsia="宋体" w:cs="Times New Roman"/>
                <w:sz w:val="24"/>
                <w:szCs w:val="24"/>
              </w:rPr>
              <w:t>4. 工程承包合同及其他相关合同</w:t>
            </w:r>
          </w:p>
        </w:tc>
        <w:tc>
          <w:tcPr>
            <w:tcW w:w="850" w:type="dxa"/>
            <w:noWrap w:val="0"/>
            <w:vAlign w:val="center"/>
          </w:tcPr>
          <w:p w14:paraId="7C3ED043">
            <w:pPr>
              <w:spacing w:line="280" w:lineRule="exact"/>
              <w:jc w:val="center"/>
              <w:rPr>
                <w:rFonts w:hint="eastAsia" w:ascii="Calibri" w:hAnsi="Calibri" w:eastAsia="宋体" w:cs="Times New Roman"/>
                <w:sz w:val="24"/>
                <w:szCs w:val="24"/>
              </w:rPr>
            </w:pPr>
          </w:p>
        </w:tc>
        <w:tc>
          <w:tcPr>
            <w:tcW w:w="1654" w:type="dxa"/>
            <w:noWrap w:val="0"/>
            <w:vAlign w:val="center"/>
          </w:tcPr>
          <w:p w14:paraId="7274F37C">
            <w:pPr>
              <w:spacing w:line="280" w:lineRule="exact"/>
              <w:jc w:val="center"/>
              <w:rPr>
                <w:rFonts w:hint="eastAsia" w:ascii="Calibri" w:hAnsi="Calibri" w:eastAsia="宋体" w:cs="Times New Roman"/>
                <w:sz w:val="24"/>
                <w:szCs w:val="24"/>
              </w:rPr>
            </w:pPr>
          </w:p>
        </w:tc>
        <w:tc>
          <w:tcPr>
            <w:tcW w:w="2921" w:type="dxa"/>
            <w:noWrap w:val="0"/>
            <w:vAlign w:val="center"/>
          </w:tcPr>
          <w:p w14:paraId="2A3C3B79">
            <w:pPr>
              <w:spacing w:line="280" w:lineRule="exact"/>
              <w:jc w:val="center"/>
              <w:rPr>
                <w:rFonts w:hint="eastAsia" w:ascii="Calibri" w:hAnsi="Calibri" w:eastAsia="宋体" w:cs="Times New Roman"/>
                <w:sz w:val="24"/>
                <w:szCs w:val="24"/>
              </w:rPr>
            </w:pPr>
          </w:p>
        </w:tc>
      </w:tr>
      <w:tr w14:paraId="231A3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3814" w:type="dxa"/>
            <w:noWrap w:val="0"/>
            <w:vAlign w:val="center"/>
          </w:tcPr>
          <w:p w14:paraId="60C81EF3">
            <w:pPr>
              <w:spacing w:line="280" w:lineRule="exact"/>
              <w:jc w:val="center"/>
              <w:rPr>
                <w:rFonts w:hint="eastAsia" w:ascii="Calibri" w:hAnsi="Calibri" w:eastAsia="宋体" w:cs="Times New Roman"/>
                <w:sz w:val="24"/>
                <w:szCs w:val="24"/>
              </w:rPr>
            </w:pPr>
            <w:r>
              <w:rPr>
                <w:rFonts w:hint="eastAsia" w:ascii="Calibri" w:hAnsi="Calibri" w:eastAsia="宋体" w:cs="Times New Roman"/>
                <w:sz w:val="24"/>
                <w:szCs w:val="24"/>
              </w:rPr>
              <w:t>5. 施工许可文件</w:t>
            </w:r>
          </w:p>
        </w:tc>
        <w:tc>
          <w:tcPr>
            <w:tcW w:w="850" w:type="dxa"/>
            <w:noWrap w:val="0"/>
            <w:vAlign w:val="center"/>
          </w:tcPr>
          <w:p w14:paraId="6606935C">
            <w:pPr>
              <w:spacing w:line="280" w:lineRule="exact"/>
              <w:jc w:val="center"/>
              <w:rPr>
                <w:rFonts w:hint="eastAsia" w:ascii="Calibri" w:hAnsi="Calibri" w:eastAsia="宋体" w:cs="Times New Roman"/>
                <w:sz w:val="24"/>
                <w:szCs w:val="24"/>
              </w:rPr>
            </w:pPr>
          </w:p>
        </w:tc>
        <w:tc>
          <w:tcPr>
            <w:tcW w:w="1654" w:type="dxa"/>
            <w:noWrap w:val="0"/>
            <w:vAlign w:val="center"/>
          </w:tcPr>
          <w:p w14:paraId="55714D18">
            <w:pPr>
              <w:spacing w:line="280" w:lineRule="exact"/>
              <w:jc w:val="center"/>
              <w:rPr>
                <w:rFonts w:hint="eastAsia" w:ascii="Calibri" w:hAnsi="Calibri" w:eastAsia="宋体" w:cs="Times New Roman"/>
                <w:sz w:val="24"/>
                <w:szCs w:val="24"/>
              </w:rPr>
            </w:pPr>
          </w:p>
        </w:tc>
        <w:tc>
          <w:tcPr>
            <w:tcW w:w="2921" w:type="dxa"/>
            <w:noWrap w:val="0"/>
            <w:vAlign w:val="center"/>
          </w:tcPr>
          <w:p w14:paraId="05923A16">
            <w:pPr>
              <w:spacing w:line="280" w:lineRule="exact"/>
              <w:jc w:val="center"/>
              <w:rPr>
                <w:rFonts w:hint="eastAsia" w:ascii="Calibri" w:hAnsi="Calibri" w:eastAsia="宋体" w:cs="Times New Roman"/>
                <w:sz w:val="24"/>
                <w:szCs w:val="24"/>
              </w:rPr>
            </w:pPr>
          </w:p>
        </w:tc>
      </w:tr>
      <w:tr w14:paraId="6F97B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3814" w:type="dxa"/>
            <w:noWrap w:val="0"/>
            <w:vAlign w:val="center"/>
          </w:tcPr>
          <w:p w14:paraId="3F443BB5">
            <w:pPr>
              <w:spacing w:line="280" w:lineRule="exact"/>
              <w:jc w:val="center"/>
              <w:rPr>
                <w:rFonts w:hint="eastAsia" w:ascii="Calibri" w:hAnsi="Calibri" w:eastAsia="宋体" w:cs="Times New Roman"/>
                <w:sz w:val="24"/>
                <w:szCs w:val="24"/>
              </w:rPr>
            </w:pPr>
            <w:r>
              <w:rPr>
                <w:rFonts w:hint="eastAsia" w:ascii="Calibri" w:hAnsi="Calibri" w:eastAsia="宋体" w:cs="Times New Roman"/>
                <w:sz w:val="24"/>
                <w:szCs w:val="24"/>
              </w:rPr>
              <w:t>6. 其他文件</w:t>
            </w:r>
          </w:p>
        </w:tc>
        <w:tc>
          <w:tcPr>
            <w:tcW w:w="850" w:type="dxa"/>
            <w:noWrap w:val="0"/>
            <w:vAlign w:val="center"/>
          </w:tcPr>
          <w:p w14:paraId="65D8402B">
            <w:pPr>
              <w:spacing w:line="280" w:lineRule="exact"/>
              <w:jc w:val="center"/>
              <w:rPr>
                <w:rFonts w:hint="eastAsia" w:ascii="Calibri" w:hAnsi="Calibri" w:eastAsia="宋体" w:cs="Times New Roman"/>
                <w:sz w:val="24"/>
                <w:szCs w:val="24"/>
              </w:rPr>
            </w:pPr>
          </w:p>
        </w:tc>
        <w:tc>
          <w:tcPr>
            <w:tcW w:w="1654" w:type="dxa"/>
            <w:noWrap w:val="0"/>
            <w:vAlign w:val="center"/>
          </w:tcPr>
          <w:p w14:paraId="3DD6C29D">
            <w:pPr>
              <w:spacing w:line="280" w:lineRule="exact"/>
              <w:jc w:val="center"/>
              <w:rPr>
                <w:rFonts w:hint="eastAsia" w:ascii="Calibri" w:hAnsi="Calibri" w:eastAsia="宋体" w:cs="Times New Roman"/>
                <w:sz w:val="24"/>
                <w:szCs w:val="24"/>
              </w:rPr>
            </w:pPr>
          </w:p>
        </w:tc>
        <w:tc>
          <w:tcPr>
            <w:tcW w:w="2921" w:type="dxa"/>
            <w:noWrap w:val="0"/>
            <w:vAlign w:val="center"/>
          </w:tcPr>
          <w:p w14:paraId="02132641">
            <w:pPr>
              <w:spacing w:line="280" w:lineRule="exact"/>
              <w:jc w:val="center"/>
              <w:rPr>
                <w:rFonts w:hint="eastAsia" w:ascii="Calibri" w:hAnsi="Calibri" w:eastAsia="宋体" w:cs="Times New Roman"/>
                <w:sz w:val="24"/>
                <w:szCs w:val="24"/>
              </w:rPr>
            </w:pPr>
          </w:p>
        </w:tc>
      </w:tr>
      <w:tr w14:paraId="571E8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3814" w:type="dxa"/>
            <w:noWrap w:val="0"/>
            <w:vAlign w:val="center"/>
          </w:tcPr>
          <w:p w14:paraId="02DD8261">
            <w:pPr>
              <w:spacing w:line="280" w:lineRule="exact"/>
              <w:jc w:val="center"/>
              <w:rPr>
                <w:rFonts w:hint="eastAsia" w:ascii="Calibri" w:hAnsi="Calibri" w:eastAsia="宋体" w:cs="Times New Roman"/>
                <w:sz w:val="24"/>
                <w:szCs w:val="24"/>
              </w:rPr>
            </w:pPr>
          </w:p>
        </w:tc>
        <w:tc>
          <w:tcPr>
            <w:tcW w:w="850" w:type="dxa"/>
            <w:noWrap w:val="0"/>
            <w:vAlign w:val="center"/>
          </w:tcPr>
          <w:p w14:paraId="4CBE56C3">
            <w:pPr>
              <w:spacing w:line="280" w:lineRule="exact"/>
              <w:jc w:val="center"/>
              <w:rPr>
                <w:rFonts w:hint="eastAsia" w:ascii="Calibri" w:hAnsi="Calibri" w:eastAsia="宋体" w:cs="Times New Roman"/>
                <w:sz w:val="24"/>
                <w:szCs w:val="24"/>
              </w:rPr>
            </w:pPr>
          </w:p>
        </w:tc>
        <w:tc>
          <w:tcPr>
            <w:tcW w:w="1654" w:type="dxa"/>
            <w:noWrap w:val="0"/>
            <w:vAlign w:val="center"/>
          </w:tcPr>
          <w:p w14:paraId="57EEB4BC">
            <w:pPr>
              <w:spacing w:line="280" w:lineRule="exact"/>
              <w:jc w:val="center"/>
              <w:rPr>
                <w:rFonts w:hint="eastAsia" w:ascii="Calibri" w:hAnsi="Calibri" w:eastAsia="宋体" w:cs="Times New Roman"/>
                <w:sz w:val="24"/>
                <w:szCs w:val="24"/>
              </w:rPr>
            </w:pPr>
          </w:p>
        </w:tc>
        <w:tc>
          <w:tcPr>
            <w:tcW w:w="2921" w:type="dxa"/>
            <w:noWrap w:val="0"/>
            <w:vAlign w:val="center"/>
          </w:tcPr>
          <w:p w14:paraId="5B945FAE">
            <w:pPr>
              <w:spacing w:line="280" w:lineRule="exact"/>
              <w:jc w:val="center"/>
              <w:rPr>
                <w:rFonts w:hint="eastAsia" w:ascii="Calibri" w:hAnsi="Calibri" w:eastAsia="宋体" w:cs="Times New Roman"/>
                <w:sz w:val="24"/>
                <w:szCs w:val="24"/>
              </w:rPr>
            </w:pPr>
          </w:p>
        </w:tc>
      </w:tr>
    </w:tbl>
    <w:p w14:paraId="5C39AC0D">
      <w:pPr>
        <w:spacing w:before="120" w:beforeLines="50" w:line="360" w:lineRule="auto"/>
        <w:rPr>
          <w:rFonts w:hint="eastAsia" w:ascii="Calibri" w:hAnsi="Calibri" w:eastAsia="宋体" w:cs="Times New Roman"/>
          <w:b/>
          <w:sz w:val="24"/>
          <w:szCs w:val="24"/>
        </w:rPr>
      </w:pPr>
      <w:r>
        <w:rPr>
          <w:rFonts w:hint="eastAsia" w:ascii="Calibri" w:hAnsi="Calibri" w:eastAsia="宋体" w:cs="Times New Roman"/>
          <w:b/>
          <w:sz w:val="24"/>
          <w:szCs w:val="24"/>
        </w:rPr>
        <w:t>B-4 委托人提供的设备</w:t>
      </w:r>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80"/>
        <w:gridCol w:w="1590"/>
        <w:gridCol w:w="2130"/>
        <w:gridCol w:w="2639"/>
      </w:tblGrid>
      <w:tr w14:paraId="0AEB9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2880" w:type="dxa"/>
            <w:noWrap w:val="0"/>
            <w:vAlign w:val="center"/>
          </w:tcPr>
          <w:p w14:paraId="7346347A">
            <w:pPr>
              <w:spacing w:line="280" w:lineRule="exact"/>
              <w:jc w:val="center"/>
              <w:rPr>
                <w:rFonts w:hint="eastAsia" w:ascii="Calibri" w:hAnsi="Calibri" w:eastAsia="宋体" w:cs="Times New Roman"/>
                <w:sz w:val="24"/>
                <w:szCs w:val="24"/>
              </w:rPr>
            </w:pPr>
            <w:r>
              <w:rPr>
                <w:rFonts w:hint="eastAsia" w:ascii="Calibri" w:hAnsi="Calibri" w:eastAsia="宋体" w:cs="Times New Roman"/>
                <w:sz w:val="24"/>
                <w:szCs w:val="24"/>
              </w:rPr>
              <w:t>名称</w:t>
            </w:r>
          </w:p>
        </w:tc>
        <w:tc>
          <w:tcPr>
            <w:tcW w:w="1590" w:type="dxa"/>
            <w:noWrap w:val="0"/>
            <w:vAlign w:val="center"/>
          </w:tcPr>
          <w:p w14:paraId="7E2C0BB7">
            <w:pPr>
              <w:spacing w:line="280" w:lineRule="exact"/>
              <w:jc w:val="center"/>
              <w:rPr>
                <w:rFonts w:hint="eastAsia" w:ascii="Calibri" w:hAnsi="Calibri" w:eastAsia="宋体" w:cs="Times New Roman"/>
                <w:sz w:val="24"/>
                <w:szCs w:val="24"/>
              </w:rPr>
            </w:pPr>
            <w:r>
              <w:rPr>
                <w:rFonts w:hint="eastAsia" w:ascii="Calibri" w:hAnsi="Calibri" w:eastAsia="宋体" w:cs="Times New Roman"/>
                <w:sz w:val="24"/>
                <w:szCs w:val="24"/>
              </w:rPr>
              <w:t>数量</w:t>
            </w:r>
          </w:p>
        </w:tc>
        <w:tc>
          <w:tcPr>
            <w:tcW w:w="2130" w:type="dxa"/>
            <w:noWrap w:val="0"/>
            <w:vAlign w:val="center"/>
          </w:tcPr>
          <w:p w14:paraId="062D3198">
            <w:pPr>
              <w:spacing w:line="280" w:lineRule="exact"/>
              <w:jc w:val="center"/>
              <w:rPr>
                <w:rFonts w:hint="eastAsia" w:ascii="Calibri" w:hAnsi="Calibri" w:eastAsia="宋体" w:cs="Times New Roman"/>
                <w:sz w:val="24"/>
                <w:szCs w:val="24"/>
              </w:rPr>
            </w:pPr>
            <w:r>
              <w:rPr>
                <w:rFonts w:hint="eastAsia" w:ascii="Calibri" w:hAnsi="Calibri" w:eastAsia="宋体" w:cs="Times New Roman"/>
                <w:sz w:val="24"/>
                <w:szCs w:val="24"/>
              </w:rPr>
              <w:t>型号与规格</w:t>
            </w:r>
          </w:p>
        </w:tc>
        <w:tc>
          <w:tcPr>
            <w:tcW w:w="2639" w:type="dxa"/>
            <w:noWrap w:val="0"/>
            <w:vAlign w:val="center"/>
          </w:tcPr>
          <w:p w14:paraId="39441E9F">
            <w:pPr>
              <w:spacing w:line="280" w:lineRule="exact"/>
              <w:jc w:val="center"/>
              <w:rPr>
                <w:rFonts w:hint="eastAsia" w:ascii="Calibri" w:hAnsi="Calibri" w:eastAsia="宋体" w:cs="Times New Roman"/>
                <w:sz w:val="24"/>
                <w:szCs w:val="24"/>
              </w:rPr>
            </w:pPr>
            <w:r>
              <w:rPr>
                <w:rFonts w:hint="eastAsia" w:ascii="Calibri" w:hAnsi="Calibri" w:eastAsia="宋体" w:cs="Times New Roman"/>
                <w:sz w:val="24"/>
                <w:szCs w:val="24"/>
              </w:rPr>
              <w:t>提供时间</w:t>
            </w:r>
          </w:p>
        </w:tc>
      </w:tr>
      <w:tr w14:paraId="049BE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2880" w:type="dxa"/>
            <w:noWrap w:val="0"/>
            <w:vAlign w:val="center"/>
          </w:tcPr>
          <w:p w14:paraId="63DB021E">
            <w:pPr>
              <w:spacing w:line="280" w:lineRule="exact"/>
              <w:jc w:val="center"/>
              <w:rPr>
                <w:rFonts w:hint="eastAsia" w:ascii="Calibri" w:hAnsi="Calibri" w:eastAsia="宋体" w:cs="Times New Roman"/>
                <w:sz w:val="24"/>
                <w:szCs w:val="24"/>
              </w:rPr>
            </w:pPr>
            <w:r>
              <w:rPr>
                <w:rFonts w:hint="eastAsia" w:ascii="Calibri" w:hAnsi="Calibri" w:eastAsia="宋体" w:cs="Times New Roman"/>
                <w:sz w:val="24"/>
                <w:szCs w:val="24"/>
              </w:rPr>
              <w:t>1. 通讯设备</w:t>
            </w:r>
          </w:p>
        </w:tc>
        <w:tc>
          <w:tcPr>
            <w:tcW w:w="1590" w:type="dxa"/>
            <w:noWrap w:val="0"/>
            <w:vAlign w:val="center"/>
          </w:tcPr>
          <w:p w14:paraId="71A32EEF">
            <w:pPr>
              <w:spacing w:line="280" w:lineRule="exact"/>
              <w:jc w:val="center"/>
              <w:rPr>
                <w:rFonts w:hint="eastAsia" w:ascii="Calibri" w:hAnsi="Calibri" w:eastAsia="宋体" w:cs="Times New Roman"/>
                <w:sz w:val="24"/>
                <w:szCs w:val="24"/>
              </w:rPr>
            </w:pPr>
          </w:p>
        </w:tc>
        <w:tc>
          <w:tcPr>
            <w:tcW w:w="2130" w:type="dxa"/>
            <w:noWrap w:val="0"/>
            <w:vAlign w:val="center"/>
          </w:tcPr>
          <w:p w14:paraId="6E7BF1DF">
            <w:pPr>
              <w:spacing w:line="280" w:lineRule="exact"/>
              <w:jc w:val="center"/>
              <w:rPr>
                <w:rFonts w:hint="eastAsia" w:ascii="Calibri" w:hAnsi="Calibri" w:eastAsia="宋体" w:cs="Times New Roman"/>
                <w:sz w:val="24"/>
                <w:szCs w:val="24"/>
              </w:rPr>
            </w:pPr>
          </w:p>
        </w:tc>
        <w:tc>
          <w:tcPr>
            <w:tcW w:w="2639" w:type="dxa"/>
            <w:noWrap w:val="0"/>
            <w:vAlign w:val="center"/>
          </w:tcPr>
          <w:p w14:paraId="6F476DA8">
            <w:pPr>
              <w:spacing w:line="280" w:lineRule="exact"/>
              <w:jc w:val="center"/>
              <w:rPr>
                <w:rFonts w:hint="eastAsia" w:ascii="Calibri" w:hAnsi="Calibri" w:eastAsia="宋体" w:cs="Times New Roman"/>
                <w:sz w:val="24"/>
                <w:szCs w:val="24"/>
              </w:rPr>
            </w:pPr>
          </w:p>
        </w:tc>
      </w:tr>
      <w:tr w14:paraId="3ECF1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2880" w:type="dxa"/>
            <w:noWrap w:val="0"/>
            <w:vAlign w:val="center"/>
          </w:tcPr>
          <w:p w14:paraId="1DB201A0">
            <w:pPr>
              <w:spacing w:line="280" w:lineRule="exact"/>
              <w:jc w:val="center"/>
              <w:rPr>
                <w:rFonts w:hint="eastAsia" w:ascii="Calibri" w:hAnsi="Calibri" w:eastAsia="宋体" w:cs="Times New Roman"/>
                <w:sz w:val="24"/>
                <w:szCs w:val="24"/>
              </w:rPr>
            </w:pPr>
            <w:r>
              <w:rPr>
                <w:rFonts w:hint="eastAsia" w:ascii="Calibri" w:hAnsi="Calibri" w:eastAsia="宋体" w:cs="Times New Roman"/>
                <w:sz w:val="24"/>
                <w:szCs w:val="24"/>
              </w:rPr>
              <w:t>2. 办公设备</w:t>
            </w:r>
          </w:p>
        </w:tc>
        <w:tc>
          <w:tcPr>
            <w:tcW w:w="1590" w:type="dxa"/>
            <w:noWrap w:val="0"/>
            <w:vAlign w:val="center"/>
          </w:tcPr>
          <w:p w14:paraId="2BEF3E16">
            <w:pPr>
              <w:spacing w:line="280" w:lineRule="exact"/>
              <w:jc w:val="center"/>
              <w:rPr>
                <w:rFonts w:hint="eastAsia" w:ascii="Calibri" w:hAnsi="Calibri" w:eastAsia="宋体" w:cs="Times New Roman"/>
                <w:sz w:val="24"/>
                <w:szCs w:val="24"/>
              </w:rPr>
            </w:pPr>
          </w:p>
        </w:tc>
        <w:tc>
          <w:tcPr>
            <w:tcW w:w="2130" w:type="dxa"/>
            <w:noWrap w:val="0"/>
            <w:vAlign w:val="center"/>
          </w:tcPr>
          <w:p w14:paraId="268AAFCE">
            <w:pPr>
              <w:spacing w:line="280" w:lineRule="exact"/>
              <w:jc w:val="center"/>
              <w:rPr>
                <w:rFonts w:hint="eastAsia" w:ascii="Calibri" w:hAnsi="Calibri" w:eastAsia="宋体" w:cs="Times New Roman"/>
                <w:sz w:val="24"/>
                <w:szCs w:val="24"/>
              </w:rPr>
            </w:pPr>
          </w:p>
        </w:tc>
        <w:tc>
          <w:tcPr>
            <w:tcW w:w="2639" w:type="dxa"/>
            <w:noWrap w:val="0"/>
            <w:vAlign w:val="center"/>
          </w:tcPr>
          <w:p w14:paraId="49C26718">
            <w:pPr>
              <w:spacing w:line="280" w:lineRule="exact"/>
              <w:jc w:val="center"/>
              <w:rPr>
                <w:rFonts w:hint="eastAsia" w:ascii="Calibri" w:hAnsi="Calibri" w:eastAsia="宋体" w:cs="Times New Roman"/>
                <w:sz w:val="24"/>
                <w:szCs w:val="24"/>
              </w:rPr>
            </w:pPr>
          </w:p>
        </w:tc>
      </w:tr>
      <w:tr w14:paraId="48F5E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2880" w:type="dxa"/>
            <w:noWrap w:val="0"/>
            <w:vAlign w:val="center"/>
          </w:tcPr>
          <w:p w14:paraId="1E644FD0">
            <w:pPr>
              <w:spacing w:line="280" w:lineRule="exact"/>
              <w:jc w:val="center"/>
              <w:rPr>
                <w:rFonts w:hint="eastAsia" w:ascii="Calibri" w:hAnsi="Calibri" w:eastAsia="宋体" w:cs="Times New Roman"/>
                <w:sz w:val="24"/>
                <w:szCs w:val="24"/>
              </w:rPr>
            </w:pPr>
            <w:r>
              <w:rPr>
                <w:rFonts w:hint="eastAsia" w:ascii="Calibri" w:hAnsi="Calibri" w:eastAsia="宋体" w:cs="Times New Roman"/>
                <w:sz w:val="24"/>
                <w:szCs w:val="24"/>
              </w:rPr>
              <w:t>3. 交通工具</w:t>
            </w:r>
          </w:p>
        </w:tc>
        <w:tc>
          <w:tcPr>
            <w:tcW w:w="1590" w:type="dxa"/>
            <w:noWrap w:val="0"/>
            <w:vAlign w:val="center"/>
          </w:tcPr>
          <w:p w14:paraId="679AC960">
            <w:pPr>
              <w:spacing w:line="280" w:lineRule="exact"/>
              <w:jc w:val="center"/>
              <w:rPr>
                <w:rFonts w:hint="eastAsia" w:ascii="Calibri" w:hAnsi="Calibri" w:eastAsia="宋体" w:cs="Times New Roman"/>
                <w:sz w:val="24"/>
                <w:szCs w:val="24"/>
              </w:rPr>
            </w:pPr>
          </w:p>
        </w:tc>
        <w:tc>
          <w:tcPr>
            <w:tcW w:w="2130" w:type="dxa"/>
            <w:noWrap w:val="0"/>
            <w:vAlign w:val="center"/>
          </w:tcPr>
          <w:p w14:paraId="11CB647E">
            <w:pPr>
              <w:spacing w:line="280" w:lineRule="exact"/>
              <w:jc w:val="center"/>
              <w:rPr>
                <w:rFonts w:hint="eastAsia" w:ascii="Calibri" w:hAnsi="Calibri" w:eastAsia="宋体" w:cs="Times New Roman"/>
                <w:sz w:val="24"/>
                <w:szCs w:val="24"/>
              </w:rPr>
            </w:pPr>
          </w:p>
        </w:tc>
        <w:tc>
          <w:tcPr>
            <w:tcW w:w="2639" w:type="dxa"/>
            <w:noWrap w:val="0"/>
            <w:vAlign w:val="center"/>
          </w:tcPr>
          <w:p w14:paraId="0BC0D69A">
            <w:pPr>
              <w:spacing w:line="280" w:lineRule="exact"/>
              <w:jc w:val="center"/>
              <w:rPr>
                <w:rFonts w:hint="eastAsia" w:ascii="Calibri" w:hAnsi="Calibri" w:eastAsia="宋体" w:cs="Times New Roman"/>
                <w:sz w:val="24"/>
                <w:szCs w:val="24"/>
              </w:rPr>
            </w:pPr>
          </w:p>
        </w:tc>
      </w:tr>
      <w:tr w14:paraId="6E072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2880" w:type="dxa"/>
            <w:noWrap w:val="0"/>
            <w:vAlign w:val="center"/>
          </w:tcPr>
          <w:p w14:paraId="28D9594C">
            <w:pPr>
              <w:spacing w:line="280" w:lineRule="exact"/>
              <w:jc w:val="center"/>
              <w:rPr>
                <w:rFonts w:hint="eastAsia" w:ascii="Calibri" w:hAnsi="Calibri" w:eastAsia="宋体" w:cs="Times New Roman"/>
                <w:sz w:val="24"/>
                <w:szCs w:val="24"/>
              </w:rPr>
            </w:pPr>
            <w:r>
              <w:rPr>
                <w:rFonts w:hint="eastAsia" w:ascii="Calibri" w:hAnsi="Calibri" w:eastAsia="宋体" w:cs="Times New Roman"/>
                <w:sz w:val="24"/>
                <w:szCs w:val="24"/>
              </w:rPr>
              <w:t>4. 检测和试验设备</w:t>
            </w:r>
          </w:p>
        </w:tc>
        <w:tc>
          <w:tcPr>
            <w:tcW w:w="1590" w:type="dxa"/>
            <w:noWrap w:val="0"/>
            <w:vAlign w:val="center"/>
          </w:tcPr>
          <w:p w14:paraId="163D06E0">
            <w:pPr>
              <w:spacing w:line="280" w:lineRule="exact"/>
              <w:jc w:val="center"/>
              <w:rPr>
                <w:rFonts w:hint="eastAsia" w:ascii="Calibri" w:hAnsi="Calibri" w:eastAsia="宋体" w:cs="Times New Roman"/>
                <w:sz w:val="24"/>
                <w:szCs w:val="24"/>
              </w:rPr>
            </w:pPr>
          </w:p>
        </w:tc>
        <w:tc>
          <w:tcPr>
            <w:tcW w:w="2130" w:type="dxa"/>
            <w:noWrap w:val="0"/>
            <w:vAlign w:val="center"/>
          </w:tcPr>
          <w:p w14:paraId="1481B24E">
            <w:pPr>
              <w:spacing w:line="280" w:lineRule="exact"/>
              <w:jc w:val="center"/>
              <w:rPr>
                <w:rFonts w:hint="eastAsia" w:ascii="Calibri" w:hAnsi="Calibri" w:eastAsia="宋体" w:cs="Times New Roman"/>
                <w:sz w:val="24"/>
                <w:szCs w:val="24"/>
              </w:rPr>
            </w:pPr>
          </w:p>
        </w:tc>
        <w:tc>
          <w:tcPr>
            <w:tcW w:w="2639" w:type="dxa"/>
            <w:noWrap w:val="0"/>
            <w:vAlign w:val="center"/>
          </w:tcPr>
          <w:p w14:paraId="32A71CE1">
            <w:pPr>
              <w:spacing w:line="280" w:lineRule="exact"/>
              <w:jc w:val="center"/>
              <w:rPr>
                <w:rFonts w:hint="eastAsia" w:ascii="Calibri" w:hAnsi="Calibri" w:eastAsia="宋体" w:cs="Times New Roman"/>
                <w:sz w:val="24"/>
                <w:szCs w:val="24"/>
              </w:rPr>
            </w:pPr>
          </w:p>
        </w:tc>
      </w:tr>
      <w:tr w14:paraId="687D2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2880" w:type="dxa"/>
            <w:noWrap w:val="0"/>
            <w:vAlign w:val="center"/>
          </w:tcPr>
          <w:p w14:paraId="6E234363">
            <w:pPr>
              <w:spacing w:line="280" w:lineRule="exact"/>
              <w:jc w:val="center"/>
              <w:rPr>
                <w:rFonts w:hint="eastAsia" w:ascii="Calibri" w:hAnsi="Calibri" w:eastAsia="宋体" w:cs="Times New Roman"/>
                <w:sz w:val="24"/>
                <w:szCs w:val="24"/>
              </w:rPr>
            </w:pPr>
          </w:p>
        </w:tc>
        <w:tc>
          <w:tcPr>
            <w:tcW w:w="1590" w:type="dxa"/>
            <w:noWrap w:val="0"/>
            <w:vAlign w:val="center"/>
          </w:tcPr>
          <w:p w14:paraId="21CC26D4">
            <w:pPr>
              <w:spacing w:line="280" w:lineRule="exact"/>
              <w:jc w:val="center"/>
              <w:rPr>
                <w:rFonts w:hint="eastAsia" w:ascii="Calibri" w:hAnsi="Calibri" w:eastAsia="宋体" w:cs="Times New Roman"/>
                <w:sz w:val="24"/>
                <w:szCs w:val="24"/>
              </w:rPr>
            </w:pPr>
          </w:p>
        </w:tc>
        <w:tc>
          <w:tcPr>
            <w:tcW w:w="2130" w:type="dxa"/>
            <w:noWrap w:val="0"/>
            <w:vAlign w:val="center"/>
          </w:tcPr>
          <w:p w14:paraId="571806B1">
            <w:pPr>
              <w:spacing w:line="280" w:lineRule="exact"/>
              <w:jc w:val="center"/>
              <w:rPr>
                <w:rFonts w:hint="eastAsia" w:ascii="Calibri" w:hAnsi="Calibri" w:eastAsia="宋体" w:cs="Times New Roman"/>
                <w:sz w:val="24"/>
                <w:szCs w:val="24"/>
              </w:rPr>
            </w:pPr>
          </w:p>
        </w:tc>
        <w:tc>
          <w:tcPr>
            <w:tcW w:w="2639" w:type="dxa"/>
            <w:noWrap w:val="0"/>
            <w:vAlign w:val="center"/>
          </w:tcPr>
          <w:p w14:paraId="3CCCCEA0">
            <w:pPr>
              <w:spacing w:line="280" w:lineRule="exact"/>
              <w:jc w:val="center"/>
              <w:rPr>
                <w:rFonts w:hint="eastAsia" w:ascii="Calibri" w:hAnsi="Calibri" w:eastAsia="宋体" w:cs="Times New Roman"/>
                <w:sz w:val="24"/>
                <w:szCs w:val="24"/>
              </w:rPr>
            </w:pPr>
          </w:p>
        </w:tc>
      </w:tr>
    </w:tbl>
    <w:p w14:paraId="4D582B14">
      <w:pPr>
        <w:spacing w:line="360" w:lineRule="auto"/>
        <w:rPr>
          <w:rFonts w:hint="eastAsia" w:ascii="Calibri" w:hAnsi="Calibri" w:eastAsia="宋体" w:cs="Times New Roman"/>
        </w:rPr>
      </w:pPr>
    </w:p>
    <w:p w14:paraId="6B8AA0EA">
      <w:pPr>
        <w:keepNext/>
        <w:keepLines/>
        <w:pageBreakBefore/>
        <w:spacing w:line="300" w:lineRule="auto"/>
        <w:jc w:val="center"/>
        <w:outlineLvl w:val="2"/>
        <w:rPr>
          <w:rFonts w:hint="eastAsia" w:ascii="Calibri" w:hAnsi="Calibri" w:eastAsia="宋体" w:cs="Times New Roman"/>
          <w:sz w:val="28"/>
          <w:szCs w:val="28"/>
        </w:rPr>
      </w:pPr>
      <w:bookmarkStart w:id="114" w:name="_Toc256000098"/>
      <w:bookmarkStart w:id="115" w:name="_Toc256000113"/>
      <w:bookmarkStart w:id="116" w:name="_Toc256000084"/>
      <w:r>
        <w:rPr>
          <w:rFonts w:hint="eastAsia" w:ascii="Calibri" w:hAnsi="Calibri" w:eastAsia="宋体" w:cs="Times New Roman"/>
          <w:sz w:val="28"/>
          <w:szCs w:val="28"/>
        </w:rPr>
        <w:t>第四节  合同附件格式</w:t>
      </w:r>
      <w:bookmarkEnd w:id="114"/>
      <w:bookmarkEnd w:id="115"/>
      <w:bookmarkEnd w:id="116"/>
    </w:p>
    <w:p w14:paraId="56172C90">
      <w:pPr>
        <w:spacing w:line="300" w:lineRule="auto"/>
        <w:rPr>
          <w:rFonts w:hint="eastAsia" w:ascii="Calibri" w:hAnsi="Calibri" w:eastAsia="宋体" w:cs="Times New Roman"/>
          <w:bCs/>
          <w:sz w:val="24"/>
          <w:szCs w:val="24"/>
        </w:rPr>
      </w:pPr>
    </w:p>
    <w:p w14:paraId="39ECD031">
      <w:pPr>
        <w:keepNext/>
        <w:keepLines/>
        <w:spacing w:line="300" w:lineRule="auto"/>
        <w:outlineLvl w:val="3"/>
        <w:rPr>
          <w:rFonts w:hint="eastAsia" w:ascii="宋体" w:hAnsi="Arial" w:eastAsia="黑体" w:cs="Times New Roman"/>
          <w:b/>
          <w:bCs/>
          <w:sz w:val="24"/>
          <w:szCs w:val="24"/>
        </w:rPr>
      </w:pPr>
      <w:bookmarkStart w:id="117" w:name="_Toc256000099"/>
      <w:bookmarkStart w:id="118" w:name="_Toc256000114"/>
      <w:bookmarkStart w:id="119" w:name="_Toc256000085"/>
      <w:r>
        <w:rPr>
          <w:rFonts w:hint="eastAsia" w:ascii="宋体" w:hAnsi="Arial" w:eastAsia="黑体" w:cs="Times New Roman"/>
          <w:b/>
          <w:bCs/>
          <w:sz w:val="24"/>
          <w:szCs w:val="24"/>
        </w:rPr>
        <w:t>附件一：履约保证金格式</w:t>
      </w:r>
      <w:bookmarkEnd w:id="117"/>
      <w:bookmarkEnd w:id="118"/>
      <w:bookmarkEnd w:id="119"/>
    </w:p>
    <w:p w14:paraId="1CFBFA94">
      <w:pPr>
        <w:spacing w:after="120"/>
        <w:ind w:left="420" w:leftChars="200"/>
        <w:jc w:val="center"/>
        <w:rPr>
          <w:rFonts w:hint="eastAsia" w:ascii="Calibri" w:hAnsi="Calibri" w:eastAsia="宋体" w:cs="Times New Roman"/>
          <w:b/>
          <w:sz w:val="24"/>
        </w:rPr>
      </w:pPr>
      <w:r>
        <w:rPr>
          <w:rFonts w:hint="eastAsia" w:ascii="Calibri" w:hAnsi="Calibri" w:eastAsia="宋体" w:cs="Times New Roman"/>
          <w:b/>
          <w:sz w:val="24"/>
        </w:rPr>
        <w:t>履约担保</w:t>
      </w:r>
    </w:p>
    <w:p w14:paraId="2C143298">
      <w:pPr>
        <w:spacing w:line="300" w:lineRule="auto"/>
        <w:rPr>
          <w:rFonts w:hint="eastAsia" w:ascii="Calibri" w:hAnsi="Calibri" w:eastAsia="宋体" w:cs="Times New Roman"/>
          <w:sz w:val="24"/>
          <w:szCs w:val="24"/>
        </w:rPr>
      </w:pPr>
      <w:r>
        <w:rPr>
          <w:rFonts w:hint="eastAsia" w:ascii="Calibri" w:hAnsi="Calibri" w:eastAsia="宋体" w:cs="Times New Roman"/>
          <w:sz w:val="24"/>
          <w:szCs w:val="24"/>
          <w:u w:val="single"/>
        </w:rPr>
        <w:t xml:space="preserve">                   </w:t>
      </w:r>
      <w:r>
        <w:rPr>
          <w:rFonts w:hint="eastAsia" w:ascii="Calibri" w:hAnsi="Calibri" w:eastAsia="宋体" w:cs="Times New Roman"/>
          <w:sz w:val="24"/>
          <w:szCs w:val="24"/>
          <w:u w:val="single"/>
        </w:rPr>
        <w:tab/>
      </w:r>
      <w:r>
        <w:rPr>
          <w:rFonts w:hint="eastAsia" w:ascii="Calibri" w:hAnsi="Calibri" w:eastAsia="宋体" w:cs="Times New Roman"/>
          <w:sz w:val="24"/>
          <w:szCs w:val="24"/>
        </w:rPr>
        <w:t>（委托人名称）：</w:t>
      </w:r>
    </w:p>
    <w:p w14:paraId="0CC988E0">
      <w:pPr>
        <w:spacing w:line="300" w:lineRule="auto"/>
        <w:ind w:firstLine="480" w:firstLineChars="200"/>
        <w:rPr>
          <w:rFonts w:hint="eastAsia" w:ascii="Calibri" w:hAnsi="Calibri" w:eastAsia="宋体" w:cs="Times New Roman"/>
          <w:sz w:val="24"/>
          <w:szCs w:val="24"/>
          <w:u w:val="single"/>
        </w:rPr>
      </w:pPr>
      <w:r>
        <w:rPr>
          <w:rFonts w:hint="eastAsia" w:ascii="Calibri" w:hAnsi="Calibri" w:eastAsia="宋体" w:cs="Times New Roman"/>
          <w:sz w:val="24"/>
          <w:szCs w:val="24"/>
        </w:rPr>
        <w:t>鉴于</w:t>
      </w:r>
      <w:r>
        <w:rPr>
          <w:rFonts w:hint="eastAsia" w:ascii="Calibri" w:hAnsi="Calibri" w:eastAsia="宋体" w:cs="Times New Roman"/>
          <w:sz w:val="24"/>
          <w:szCs w:val="24"/>
          <w:u w:val="single"/>
        </w:rPr>
        <w:t xml:space="preserve">                       </w:t>
      </w:r>
      <w:r>
        <w:rPr>
          <w:rFonts w:hint="eastAsia" w:ascii="Calibri" w:hAnsi="Calibri" w:eastAsia="宋体" w:cs="Times New Roman"/>
          <w:sz w:val="24"/>
          <w:szCs w:val="24"/>
        </w:rPr>
        <w:t>（委托人名称，以下简称“委托人”）与</w:t>
      </w:r>
      <w:r>
        <w:rPr>
          <w:rFonts w:hint="eastAsia" w:ascii="Calibri" w:hAnsi="Calibri" w:eastAsia="宋体" w:cs="Times New Roman"/>
          <w:sz w:val="24"/>
          <w:szCs w:val="24"/>
          <w:u w:val="single"/>
        </w:rPr>
        <w:t xml:space="preserve">          </w:t>
      </w:r>
    </w:p>
    <w:p w14:paraId="129E268F">
      <w:pPr>
        <w:spacing w:line="300" w:lineRule="auto"/>
        <w:rPr>
          <w:rFonts w:hint="eastAsia" w:ascii="Calibri" w:hAnsi="Calibri" w:eastAsia="宋体" w:cs="Times New Roman"/>
          <w:sz w:val="24"/>
          <w:szCs w:val="24"/>
        </w:rPr>
      </w:pPr>
      <w:r>
        <w:rPr>
          <w:rFonts w:hint="eastAsia" w:ascii="Calibri" w:hAnsi="Calibri" w:eastAsia="宋体" w:cs="Times New Roman"/>
          <w:sz w:val="24"/>
          <w:szCs w:val="24"/>
          <w:u w:val="single"/>
        </w:rPr>
        <w:t xml:space="preserve">                      </w:t>
      </w:r>
      <w:r>
        <w:rPr>
          <w:rFonts w:hint="eastAsia" w:ascii="Calibri" w:hAnsi="Calibri" w:eastAsia="宋体" w:cs="Times New Roman"/>
          <w:sz w:val="24"/>
          <w:szCs w:val="24"/>
        </w:rPr>
        <w:t>（监理人名称）（以下称“监理人”）于</w:t>
      </w:r>
      <w:r>
        <w:rPr>
          <w:rFonts w:hint="eastAsia" w:ascii="Calibri" w:hAnsi="Calibri" w:eastAsia="宋体" w:cs="Times New Roman"/>
          <w:sz w:val="24"/>
          <w:szCs w:val="24"/>
          <w:u w:val="single"/>
        </w:rPr>
        <w:t xml:space="preserve">     </w:t>
      </w:r>
      <w:r>
        <w:rPr>
          <w:rFonts w:hint="eastAsia" w:ascii="Calibri" w:hAnsi="Calibri" w:eastAsia="宋体" w:cs="Times New Roman"/>
          <w:sz w:val="24"/>
          <w:szCs w:val="24"/>
        </w:rPr>
        <w:t>年</w:t>
      </w:r>
      <w:r>
        <w:rPr>
          <w:rFonts w:hint="eastAsia" w:ascii="Calibri" w:hAnsi="Calibri" w:eastAsia="宋体" w:cs="Times New Roman"/>
          <w:sz w:val="24"/>
          <w:szCs w:val="24"/>
          <w:u w:val="single"/>
        </w:rPr>
        <w:t xml:space="preserve">   </w:t>
      </w:r>
      <w:r>
        <w:rPr>
          <w:rFonts w:hint="eastAsia" w:ascii="Calibri" w:hAnsi="Calibri" w:eastAsia="宋体" w:cs="Times New Roman"/>
          <w:sz w:val="24"/>
          <w:szCs w:val="24"/>
        </w:rPr>
        <w:t>月</w:t>
      </w:r>
      <w:r>
        <w:rPr>
          <w:rFonts w:hint="eastAsia" w:ascii="Calibri" w:hAnsi="Calibri" w:eastAsia="宋体" w:cs="Times New Roman"/>
          <w:sz w:val="24"/>
          <w:szCs w:val="24"/>
          <w:u w:val="single"/>
        </w:rPr>
        <w:t xml:space="preserve">    </w:t>
      </w:r>
      <w:r>
        <w:rPr>
          <w:rFonts w:hint="eastAsia" w:ascii="Calibri" w:hAnsi="Calibri" w:eastAsia="宋体" w:cs="Times New Roman"/>
          <w:sz w:val="24"/>
          <w:szCs w:val="24"/>
        </w:rPr>
        <w:t>日就</w:t>
      </w:r>
      <w:r>
        <w:rPr>
          <w:rFonts w:hint="eastAsia" w:ascii="Calibri" w:hAnsi="Calibri" w:eastAsia="宋体" w:cs="Times New Roman"/>
          <w:sz w:val="24"/>
          <w:szCs w:val="24"/>
          <w:u w:val="single"/>
        </w:rPr>
        <w:t xml:space="preserve">                         </w:t>
      </w:r>
      <w:r>
        <w:rPr>
          <w:rFonts w:hint="eastAsia" w:ascii="Calibri" w:hAnsi="Calibri" w:eastAsia="宋体" w:cs="Times New Roman"/>
          <w:sz w:val="24"/>
          <w:szCs w:val="24"/>
        </w:rPr>
        <w:t>（工程名称）监理及有关事项协商一致共同签订《建设工程监理合同》。我方愿意无条件地、不可撤销地就监理人履行与你方签订的合同，向你方提供连带责任担保。</w:t>
      </w:r>
    </w:p>
    <w:p w14:paraId="216FD2BA">
      <w:pPr>
        <w:spacing w:line="300" w:lineRule="auto"/>
        <w:ind w:firstLine="480" w:firstLineChars="200"/>
        <w:rPr>
          <w:rFonts w:hint="eastAsia" w:ascii="Calibri" w:hAnsi="Calibri" w:eastAsia="宋体" w:cs="Times New Roman"/>
          <w:sz w:val="24"/>
          <w:szCs w:val="24"/>
        </w:rPr>
      </w:pPr>
      <w:r>
        <w:rPr>
          <w:rFonts w:hint="eastAsia" w:ascii="Calibri" w:hAnsi="Calibri" w:eastAsia="宋体" w:cs="Times New Roman"/>
          <w:sz w:val="24"/>
          <w:szCs w:val="24"/>
        </w:rPr>
        <w:t>1. 担保金额人民币（大写）</w:t>
      </w:r>
      <w:r>
        <w:rPr>
          <w:rFonts w:hint="eastAsia" w:ascii="Calibri" w:hAnsi="Calibri" w:eastAsia="宋体" w:cs="Times New Roman"/>
          <w:sz w:val="24"/>
          <w:szCs w:val="24"/>
          <w:u w:val="single"/>
        </w:rPr>
        <w:t xml:space="preserve">                 </w:t>
      </w:r>
      <w:r>
        <w:rPr>
          <w:rFonts w:hint="eastAsia" w:ascii="Calibri" w:hAnsi="Calibri" w:eastAsia="宋体" w:cs="Times New Roman"/>
          <w:sz w:val="24"/>
          <w:szCs w:val="24"/>
        </w:rPr>
        <w:t>元（¥</w:t>
      </w:r>
      <w:r>
        <w:rPr>
          <w:rFonts w:hint="eastAsia" w:ascii="Calibri" w:hAnsi="Calibri" w:eastAsia="宋体" w:cs="Times New Roman"/>
          <w:sz w:val="24"/>
          <w:szCs w:val="24"/>
          <w:u w:val="single"/>
        </w:rPr>
        <w:t xml:space="preserve">             </w:t>
      </w:r>
      <w:r>
        <w:rPr>
          <w:rFonts w:hint="eastAsia" w:ascii="Calibri" w:hAnsi="Calibri" w:eastAsia="宋体" w:cs="Times New Roman"/>
          <w:sz w:val="24"/>
          <w:szCs w:val="24"/>
        </w:rPr>
        <w:t>）。</w:t>
      </w:r>
    </w:p>
    <w:p w14:paraId="5B5F6124">
      <w:pPr>
        <w:spacing w:line="300" w:lineRule="auto"/>
        <w:ind w:firstLine="480" w:firstLineChars="200"/>
        <w:rPr>
          <w:rFonts w:hint="eastAsia" w:ascii="Calibri" w:hAnsi="Calibri" w:eastAsia="宋体" w:cs="Times New Roman"/>
          <w:sz w:val="24"/>
          <w:szCs w:val="24"/>
        </w:rPr>
      </w:pPr>
      <w:r>
        <w:rPr>
          <w:rFonts w:hint="eastAsia" w:ascii="Calibri" w:hAnsi="Calibri" w:eastAsia="宋体" w:cs="Times New Roman"/>
          <w:sz w:val="24"/>
          <w:szCs w:val="24"/>
        </w:rPr>
        <w:t>2. 担保有效期自你方与监理人签订的合同生效之日起至监理合同约定的竣工之日后90日止。</w:t>
      </w:r>
    </w:p>
    <w:p w14:paraId="334CC9B3">
      <w:pPr>
        <w:spacing w:line="300" w:lineRule="auto"/>
        <w:ind w:firstLine="480" w:firstLineChars="200"/>
        <w:rPr>
          <w:rFonts w:hint="eastAsia" w:ascii="Calibri" w:hAnsi="Calibri" w:eastAsia="宋体" w:cs="Times New Roman"/>
          <w:sz w:val="24"/>
          <w:szCs w:val="24"/>
        </w:rPr>
      </w:pPr>
      <w:r>
        <w:rPr>
          <w:rFonts w:hint="eastAsia" w:ascii="Calibri" w:hAnsi="Calibri" w:eastAsia="宋体" w:cs="Times New Roman"/>
          <w:sz w:val="24"/>
          <w:szCs w:val="24"/>
        </w:rPr>
        <w:t>3. 在本担保有效期内，因监理人违反合同约定的义务给你方造成经济损失时，我方在收到你方以书面形式提出的在担保金额内的赔偿要求后，在7天内无条件支付。</w:t>
      </w:r>
    </w:p>
    <w:p w14:paraId="54D68C39">
      <w:pPr>
        <w:spacing w:line="300" w:lineRule="auto"/>
        <w:ind w:firstLine="480" w:firstLineChars="200"/>
        <w:rPr>
          <w:rFonts w:hint="eastAsia" w:ascii="Calibri" w:hAnsi="Calibri" w:eastAsia="宋体" w:cs="Times New Roman"/>
          <w:sz w:val="24"/>
          <w:szCs w:val="24"/>
        </w:rPr>
      </w:pPr>
      <w:r>
        <w:rPr>
          <w:rFonts w:hint="eastAsia" w:ascii="Calibri" w:hAnsi="Calibri" w:eastAsia="宋体" w:cs="Times New Roman"/>
          <w:sz w:val="24"/>
          <w:szCs w:val="24"/>
        </w:rPr>
        <w:t>4. 你方和监理人按合同约定变更合同时，我方承担本担保规定的义务不变。</w:t>
      </w:r>
    </w:p>
    <w:p w14:paraId="11650D43">
      <w:pPr>
        <w:spacing w:line="300" w:lineRule="auto"/>
        <w:ind w:firstLine="480" w:firstLineChars="200"/>
        <w:rPr>
          <w:rFonts w:hint="eastAsia" w:ascii="Calibri" w:hAnsi="Calibri" w:eastAsia="宋体" w:cs="Times New Roman"/>
          <w:sz w:val="24"/>
          <w:szCs w:val="24"/>
        </w:rPr>
      </w:pPr>
      <w:r>
        <w:rPr>
          <w:rFonts w:hint="eastAsia" w:ascii="Calibri" w:hAnsi="Calibri" w:eastAsia="宋体" w:cs="Times New Roman"/>
          <w:sz w:val="24"/>
          <w:szCs w:val="24"/>
        </w:rPr>
        <w:t>5. 因本保函发生的纠纷，可由双方协商解决；协商不成的，任何一方应向《建设工程监理合同》专用条款第7.3条约定的同一仲裁机构提起仲裁；《建设工程监理合同》未约定仲裁机构的，向工程所在地人民法院提起诉讼。</w:t>
      </w:r>
    </w:p>
    <w:p w14:paraId="57CF16FD">
      <w:pPr>
        <w:spacing w:line="300" w:lineRule="auto"/>
        <w:ind w:firstLine="480" w:firstLineChars="200"/>
        <w:rPr>
          <w:rFonts w:hint="eastAsia" w:ascii="Calibri" w:hAnsi="Calibri" w:eastAsia="宋体" w:cs="Times New Roman"/>
          <w:sz w:val="24"/>
          <w:szCs w:val="24"/>
        </w:rPr>
      </w:pPr>
      <w:r>
        <w:rPr>
          <w:rFonts w:hint="eastAsia" w:ascii="Calibri" w:hAnsi="Calibri" w:eastAsia="宋体" w:cs="Times New Roman"/>
          <w:sz w:val="24"/>
          <w:szCs w:val="24"/>
        </w:rPr>
        <w:t>6. 本保函自我方法定代表人（或其委托代理人）签字并加盖公章之日起生效。</w:t>
      </w:r>
    </w:p>
    <w:p w14:paraId="0433138E">
      <w:pPr>
        <w:spacing w:line="300" w:lineRule="auto"/>
        <w:ind w:firstLine="460" w:firstLineChars="200"/>
        <w:rPr>
          <w:rFonts w:hint="eastAsia" w:ascii="Calibri" w:hAnsi="Calibri" w:eastAsia="宋体" w:cs="Times New Roman"/>
          <w:spacing w:val="-5"/>
          <w:sz w:val="24"/>
          <w:szCs w:val="24"/>
          <w:u w:val="single"/>
        </w:rPr>
      </w:pPr>
      <w:r>
        <w:rPr>
          <w:rFonts w:hint="eastAsia" w:ascii="Calibri" w:hAnsi="Calibri" w:eastAsia="宋体" w:cs="Times New Roman"/>
          <w:spacing w:val="-5"/>
          <w:sz w:val="24"/>
          <w:szCs w:val="24"/>
        </w:rPr>
        <w:t>查验网址：</w:t>
      </w:r>
      <w:r>
        <w:rPr>
          <w:rFonts w:hint="eastAsia" w:ascii="Calibri" w:hAnsi="Calibri" w:eastAsia="宋体" w:cs="Times New Roman"/>
          <w:spacing w:val="-5"/>
          <w:sz w:val="24"/>
          <w:szCs w:val="24"/>
          <w:u w:val="single"/>
        </w:rPr>
        <w:t xml:space="preserve">          （必填）                </w:t>
      </w:r>
    </w:p>
    <w:p w14:paraId="4DB1A7B7">
      <w:pPr>
        <w:spacing w:line="300" w:lineRule="auto"/>
        <w:ind w:firstLine="480" w:firstLineChars="200"/>
        <w:rPr>
          <w:rFonts w:hint="eastAsia" w:ascii="Calibri" w:hAnsi="Calibri" w:eastAsia="宋体" w:cs="Times New Roman"/>
          <w:sz w:val="24"/>
          <w:szCs w:val="24"/>
        </w:rPr>
      </w:pPr>
    </w:p>
    <w:p w14:paraId="27ED582C">
      <w:pPr>
        <w:spacing w:line="300" w:lineRule="auto"/>
        <w:ind w:firstLine="2880" w:firstLineChars="1200"/>
        <w:rPr>
          <w:rFonts w:hint="eastAsia" w:ascii="Calibri" w:hAnsi="Calibri" w:eastAsia="宋体" w:cs="Times New Roman"/>
          <w:sz w:val="24"/>
          <w:szCs w:val="24"/>
        </w:rPr>
      </w:pPr>
      <w:r>
        <w:rPr>
          <w:rFonts w:hint="eastAsia" w:ascii="Calibri" w:hAnsi="Calibri" w:eastAsia="宋体" w:cs="Times New Roman"/>
          <w:sz w:val="24"/>
          <w:szCs w:val="24"/>
        </w:rPr>
        <w:t>担 保 人：</w:t>
      </w:r>
      <w:r>
        <w:rPr>
          <w:rFonts w:hint="eastAsia" w:ascii="Calibri" w:hAnsi="Calibri" w:eastAsia="宋体" w:cs="Times New Roman"/>
          <w:sz w:val="24"/>
          <w:szCs w:val="24"/>
          <w:u w:val="single"/>
        </w:rPr>
        <w:t xml:space="preserve">                       </w:t>
      </w:r>
      <w:r>
        <w:rPr>
          <w:rFonts w:hint="eastAsia" w:ascii="Calibri" w:hAnsi="Calibri" w:eastAsia="宋体" w:cs="Times New Roman"/>
          <w:sz w:val="24"/>
          <w:szCs w:val="24"/>
        </w:rPr>
        <w:t>（盖单位章）</w:t>
      </w:r>
    </w:p>
    <w:p w14:paraId="4360904E">
      <w:pPr>
        <w:spacing w:line="300" w:lineRule="auto"/>
        <w:ind w:firstLine="2880" w:firstLineChars="1200"/>
        <w:rPr>
          <w:rFonts w:hint="eastAsia" w:ascii="Calibri" w:hAnsi="Calibri" w:eastAsia="宋体" w:cs="Times New Roman"/>
          <w:sz w:val="24"/>
          <w:szCs w:val="24"/>
        </w:rPr>
      </w:pPr>
      <w:r>
        <w:rPr>
          <w:rFonts w:hint="eastAsia" w:ascii="Calibri" w:hAnsi="Calibri" w:eastAsia="宋体" w:cs="Times New Roman"/>
          <w:sz w:val="24"/>
          <w:szCs w:val="24"/>
        </w:rPr>
        <w:t>法定代表人或其委托代理人：</w:t>
      </w:r>
      <w:r>
        <w:rPr>
          <w:rFonts w:hint="eastAsia" w:ascii="Calibri" w:hAnsi="Calibri" w:eastAsia="宋体" w:cs="Times New Roman"/>
          <w:sz w:val="24"/>
          <w:szCs w:val="24"/>
          <w:u w:val="single"/>
        </w:rPr>
        <w:t xml:space="preserve">           </w:t>
      </w:r>
      <w:r>
        <w:rPr>
          <w:rFonts w:hint="eastAsia" w:ascii="Calibri" w:hAnsi="Calibri" w:eastAsia="宋体" w:cs="Times New Roman"/>
          <w:sz w:val="24"/>
          <w:szCs w:val="24"/>
        </w:rPr>
        <w:t>（签字）</w:t>
      </w:r>
    </w:p>
    <w:p w14:paraId="6F84D516">
      <w:pPr>
        <w:spacing w:line="300" w:lineRule="auto"/>
        <w:ind w:firstLine="2880" w:firstLineChars="1200"/>
        <w:rPr>
          <w:rFonts w:hint="eastAsia" w:ascii="Calibri" w:hAnsi="Calibri" w:eastAsia="宋体" w:cs="Times New Roman"/>
          <w:sz w:val="24"/>
          <w:szCs w:val="24"/>
        </w:rPr>
      </w:pPr>
      <w:r>
        <w:rPr>
          <w:rFonts w:hint="eastAsia" w:ascii="Calibri" w:hAnsi="Calibri" w:eastAsia="宋体" w:cs="Times New Roman"/>
          <w:sz w:val="24"/>
          <w:szCs w:val="24"/>
        </w:rPr>
        <w:t>地    址：</w:t>
      </w:r>
      <w:r>
        <w:rPr>
          <w:rFonts w:hint="eastAsia" w:ascii="Calibri" w:hAnsi="Calibri" w:eastAsia="宋体" w:cs="Times New Roman"/>
          <w:sz w:val="24"/>
          <w:szCs w:val="24"/>
          <w:u w:val="single"/>
        </w:rPr>
        <w:t xml:space="preserve">                                      </w:t>
      </w:r>
    </w:p>
    <w:p w14:paraId="45926937">
      <w:pPr>
        <w:spacing w:line="300" w:lineRule="auto"/>
        <w:ind w:firstLine="2880" w:firstLineChars="1200"/>
        <w:rPr>
          <w:rFonts w:hint="eastAsia" w:ascii="Calibri" w:hAnsi="Calibri" w:eastAsia="宋体" w:cs="Times New Roman"/>
          <w:sz w:val="24"/>
          <w:szCs w:val="24"/>
        </w:rPr>
      </w:pPr>
      <w:r>
        <w:rPr>
          <w:rFonts w:hint="eastAsia" w:ascii="Calibri" w:hAnsi="Calibri" w:eastAsia="宋体" w:cs="Times New Roman"/>
          <w:sz w:val="24"/>
          <w:szCs w:val="24"/>
        </w:rPr>
        <w:t>邮政编码：</w:t>
      </w:r>
      <w:r>
        <w:rPr>
          <w:rFonts w:hint="eastAsia" w:ascii="Calibri" w:hAnsi="Calibri" w:eastAsia="宋体" w:cs="Times New Roman"/>
          <w:sz w:val="24"/>
          <w:szCs w:val="24"/>
          <w:u w:val="single"/>
        </w:rPr>
        <w:t xml:space="preserve">                                      </w:t>
      </w:r>
    </w:p>
    <w:p w14:paraId="29740FB6">
      <w:pPr>
        <w:spacing w:line="300" w:lineRule="auto"/>
        <w:ind w:firstLine="2880" w:firstLineChars="1200"/>
        <w:rPr>
          <w:rFonts w:hint="eastAsia" w:ascii="Calibri" w:hAnsi="Calibri" w:eastAsia="宋体" w:cs="Times New Roman"/>
          <w:sz w:val="24"/>
          <w:szCs w:val="24"/>
          <w:u w:val="single"/>
        </w:rPr>
      </w:pPr>
      <w:r>
        <w:rPr>
          <w:rFonts w:hint="eastAsia" w:ascii="Calibri" w:hAnsi="Calibri" w:eastAsia="宋体" w:cs="Times New Roman"/>
          <w:sz w:val="24"/>
          <w:szCs w:val="24"/>
        </w:rPr>
        <w:t>电    话：</w:t>
      </w:r>
      <w:r>
        <w:rPr>
          <w:rFonts w:hint="eastAsia" w:ascii="Calibri" w:hAnsi="Calibri" w:eastAsia="宋体" w:cs="Times New Roman"/>
          <w:sz w:val="24"/>
          <w:szCs w:val="24"/>
          <w:u w:val="single"/>
        </w:rPr>
        <w:t xml:space="preserve">                                      </w:t>
      </w:r>
    </w:p>
    <w:p w14:paraId="5E0D5BC1">
      <w:pPr>
        <w:spacing w:line="300" w:lineRule="auto"/>
        <w:ind w:firstLine="2880" w:firstLineChars="1200"/>
        <w:rPr>
          <w:rFonts w:hint="eastAsia" w:ascii="Calibri" w:hAnsi="Calibri" w:eastAsia="宋体" w:cs="Times New Roman"/>
          <w:sz w:val="24"/>
          <w:szCs w:val="24"/>
        </w:rPr>
      </w:pPr>
      <w:r>
        <w:rPr>
          <w:rFonts w:hint="eastAsia" w:ascii="Calibri" w:hAnsi="Calibri" w:eastAsia="宋体" w:cs="Times New Roman"/>
          <w:sz w:val="24"/>
          <w:szCs w:val="24"/>
        </w:rPr>
        <w:t>传    真：</w:t>
      </w:r>
      <w:r>
        <w:rPr>
          <w:rFonts w:hint="eastAsia" w:ascii="Calibri" w:hAnsi="Calibri" w:eastAsia="宋体" w:cs="Times New Roman"/>
          <w:sz w:val="24"/>
          <w:szCs w:val="24"/>
          <w:u w:val="single"/>
        </w:rPr>
        <w:t xml:space="preserve">                                      </w:t>
      </w:r>
    </w:p>
    <w:p w14:paraId="3E3A6658">
      <w:pPr>
        <w:spacing w:line="300" w:lineRule="auto"/>
        <w:ind w:left="1519" w:hanging="1519" w:hangingChars="633"/>
        <w:jc w:val="right"/>
        <w:rPr>
          <w:rFonts w:hint="eastAsia" w:ascii="Calibri" w:hAnsi="Calibri" w:eastAsia="宋体" w:cs="Times New Roman"/>
          <w:sz w:val="24"/>
          <w:szCs w:val="24"/>
        </w:rPr>
      </w:pPr>
      <w:r>
        <w:rPr>
          <w:rFonts w:hint="eastAsia" w:ascii="Calibri" w:hAnsi="Calibri" w:eastAsia="宋体" w:cs="Times New Roman"/>
          <w:sz w:val="24"/>
          <w:szCs w:val="24"/>
        </w:rPr>
        <w:t xml:space="preserve">               </w:t>
      </w:r>
      <w:r>
        <w:rPr>
          <w:rFonts w:hint="eastAsia" w:ascii="Calibri" w:hAnsi="Calibri" w:eastAsia="宋体" w:cs="Times New Roman"/>
          <w:sz w:val="24"/>
          <w:szCs w:val="24"/>
          <w:u w:val="single"/>
        </w:rPr>
        <w:t xml:space="preserve">           </w:t>
      </w:r>
      <w:r>
        <w:rPr>
          <w:rFonts w:hint="eastAsia" w:ascii="Calibri" w:hAnsi="Calibri" w:eastAsia="宋体" w:cs="Times New Roman"/>
          <w:sz w:val="24"/>
          <w:szCs w:val="24"/>
        </w:rPr>
        <w:t>年</w:t>
      </w:r>
      <w:r>
        <w:rPr>
          <w:rFonts w:hint="eastAsia" w:ascii="Calibri" w:hAnsi="Calibri" w:eastAsia="宋体" w:cs="Times New Roman"/>
          <w:sz w:val="24"/>
          <w:szCs w:val="24"/>
          <w:u w:val="single"/>
        </w:rPr>
        <w:t xml:space="preserve">        </w:t>
      </w:r>
      <w:r>
        <w:rPr>
          <w:rFonts w:hint="eastAsia" w:ascii="Calibri" w:hAnsi="Calibri" w:eastAsia="宋体" w:cs="Times New Roman"/>
          <w:sz w:val="24"/>
          <w:szCs w:val="24"/>
        </w:rPr>
        <w:t>月</w:t>
      </w:r>
      <w:r>
        <w:rPr>
          <w:rFonts w:hint="eastAsia" w:ascii="Calibri" w:hAnsi="Calibri" w:eastAsia="宋体" w:cs="Times New Roman"/>
          <w:sz w:val="24"/>
          <w:szCs w:val="24"/>
          <w:u w:val="single"/>
        </w:rPr>
        <w:t xml:space="preserve">        </w:t>
      </w:r>
      <w:r>
        <w:rPr>
          <w:rFonts w:hint="eastAsia" w:ascii="Calibri" w:hAnsi="Calibri" w:eastAsia="宋体" w:cs="Times New Roman"/>
          <w:sz w:val="24"/>
          <w:szCs w:val="24"/>
        </w:rPr>
        <w:t>日</w:t>
      </w:r>
    </w:p>
    <w:p w14:paraId="791384B2">
      <w:pPr>
        <w:spacing w:line="300" w:lineRule="auto"/>
        <w:ind w:left="1519" w:hanging="1519" w:hangingChars="633"/>
        <w:rPr>
          <w:rFonts w:hint="eastAsia" w:ascii="Calibri" w:hAnsi="Calibri" w:eastAsia="宋体" w:cs="Times New Roman"/>
          <w:sz w:val="24"/>
          <w:szCs w:val="24"/>
        </w:rPr>
      </w:pPr>
    </w:p>
    <w:p w14:paraId="58A7E851">
      <w:pPr>
        <w:spacing w:line="300" w:lineRule="auto"/>
        <w:ind w:firstLine="482" w:firstLineChars="200"/>
        <w:rPr>
          <w:rFonts w:hint="eastAsia" w:ascii="Calibri" w:hAnsi="Calibri" w:eastAsia="宋体" w:cs="Times New Roman"/>
          <w:sz w:val="24"/>
          <w:szCs w:val="24"/>
        </w:rPr>
      </w:pPr>
      <w:r>
        <w:rPr>
          <w:rFonts w:hint="eastAsia" w:ascii="Calibri" w:hAnsi="Calibri" w:eastAsia="宋体" w:cs="Times New Roman"/>
          <w:b/>
          <w:bCs/>
          <w:sz w:val="24"/>
          <w:szCs w:val="24"/>
        </w:rPr>
        <w:t>备注：</w:t>
      </w:r>
      <w:r>
        <w:rPr>
          <w:rFonts w:hint="eastAsia" w:ascii="Calibri" w:hAnsi="Calibri" w:eastAsia="宋体" w:cs="Times New Roman"/>
          <w:sz w:val="24"/>
          <w:szCs w:val="24"/>
        </w:rPr>
        <w:t>本履约担保格式可以采用经委托人同意的其他格式，但相关内容不得违背合同约定的实质性内容。</w:t>
      </w:r>
    </w:p>
    <w:p w14:paraId="41BD1C21">
      <w:pPr>
        <w:jc w:val="center"/>
        <w:rPr>
          <w:rFonts w:hint="eastAsia" w:ascii="Calibri" w:hAnsi="Calibri" w:eastAsia="宋体" w:cs="Times New Roman"/>
          <w:sz w:val="24"/>
          <w:szCs w:val="24"/>
        </w:rPr>
      </w:pPr>
      <w:r>
        <w:rPr>
          <w:rFonts w:hint="eastAsia" w:ascii="Calibri" w:hAnsi="Calibri" w:eastAsia="宋体" w:cs="Times New Roman"/>
          <w:b/>
        </w:rPr>
        <w:br w:type="page"/>
      </w:r>
      <w:r>
        <w:rPr>
          <w:rFonts w:hint="eastAsia" w:ascii="Calibri" w:hAnsi="Calibri" w:eastAsia="宋体" w:cs="Times New Roman"/>
          <w:sz w:val="24"/>
          <w:szCs w:val="24"/>
        </w:rPr>
        <w:t>履约保证保险（凭证）</w:t>
      </w:r>
    </w:p>
    <w:p w14:paraId="33655ACD">
      <w:pPr>
        <w:widowControl w:val="0"/>
        <w:autoSpaceDE w:val="0"/>
        <w:autoSpaceDN w:val="0"/>
        <w:adjustRightInd w:val="0"/>
        <w:spacing w:after="0" w:line="300" w:lineRule="auto"/>
        <w:rPr>
          <w:rFonts w:hint="eastAsia" w:ascii="宋体" w:hAnsi="Times New Roman" w:eastAsia="宋体" w:cs="宋体"/>
          <w:color w:val="auto"/>
          <w:sz w:val="24"/>
          <w:szCs w:val="24"/>
          <w:u w:val="single"/>
          <w:lang w:val="en-US" w:eastAsia="zh-CN" w:bidi="ar-SA"/>
        </w:rPr>
      </w:pPr>
    </w:p>
    <w:p w14:paraId="0DE46513">
      <w:pPr>
        <w:widowControl w:val="0"/>
        <w:autoSpaceDE w:val="0"/>
        <w:autoSpaceDN w:val="0"/>
        <w:adjustRightInd w:val="0"/>
        <w:spacing w:after="0" w:line="300" w:lineRule="auto"/>
        <w:rPr>
          <w:rFonts w:ascii="宋体" w:hAnsi="Times New Roman" w:eastAsia="宋体" w:cs="宋体"/>
          <w:color w:val="auto"/>
          <w:sz w:val="24"/>
          <w:szCs w:val="24"/>
          <w:lang w:val="en-US" w:eastAsia="zh-CN" w:bidi="ar-SA"/>
        </w:rPr>
      </w:pPr>
      <w:r>
        <w:rPr>
          <w:rFonts w:hint="eastAsia" w:ascii="宋体" w:hAnsi="Times New Roman" w:eastAsia="宋体" w:cs="宋体"/>
          <w:color w:val="auto"/>
          <w:sz w:val="24"/>
          <w:szCs w:val="24"/>
          <w:u w:val="single"/>
          <w:lang w:val="en-US" w:eastAsia="zh-CN" w:bidi="ar-SA"/>
        </w:rPr>
        <w:t xml:space="preserve">                       </w:t>
      </w:r>
      <w:r>
        <w:rPr>
          <w:rFonts w:hint="eastAsia" w:ascii="宋体" w:hAnsi="Times New Roman" w:eastAsia="宋体" w:cs="宋体"/>
          <w:color w:val="auto"/>
          <w:sz w:val="24"/>
          <w:szCs w:val="24"/>
          <w:lang w:val="en-US" w:eastAsia="zh-CN" w:bidi="ar-SA"/>
        </w:rPr>
        <w:t>（委托人名称）：</w:t>
      </w:r>
      <w:r>
        <w:rPr>
          <w:rFonts w:ascii="宋体" w:hAnsi="Times New Roman" w:eastAsia="宋体" w:cs="宋体"/>
          <w:color w:val="auto"/>
          <w:sz w:val="24"/>
          <w:szCs w:val="24"/>
          <w:lang w:val="en-US" w:eastAsia="zh-CN" w:bidi="ar-SA"/>
        </w:rPr>
        <w:t xml:space="preserve"> </w:t>
      </w:r>
    </w:p>
    <w:p w14:paraId="47AD3BBA">
      <w:pPr>
        <w:widowControl w:val="0"/>
        <w:autoSpaceDE w:val="0"/>
        <w:autoSpaceDN w:val="0"/>
        <w:adjustRightInd w:val="0"/>
        <w:spacing w:line="300" w:lineRule="auto"/>
        <w:ind w:firstLine="420"/>
        <w:rPr>
          <w:rFonts w:hint="eastAsia" w:ascii="宋体" w:hAnsi="Times New Roman" w:eastAsia="宋体" w:cs="宋体"/>
          <w:sz w:val="24"/>
          <w:szCs w:val="24"/>
          <w:lang w:val="en-US" w:eastAsia="zh-CN" w:bidi="ar-SA"/>
        </w:rPr>
      </w:pPr>
      <w:r>
        <w:rPr>
          <w:rFonts w:hint="eastAsia" w:ascii="宋体" w:hAnsi="Times New Roman" w:eastAsia="宋体" w:cs="宋体"/>
          <w:sz w:val="24"/>
          <w:szCs w:val="24"/>
          <w:lang w:val="en-US" w:eastAsia="zh-CN" w:bidi="ar-SA"/>
        </w:rPr>
        <w:t>鉴于</w:t>
      </w:r>
      <w:r>
        <w:rPr>
          <w:rFonts w:hint="eastAsia" w:ascii="宋体" w:hAnsi="Times New Roman" w:eastAsia="宋体" w:cs="宋体"/>
          <w:sz w:val="24"/>
          <w:szCs w:val="24"/>
          <w:u w:val="single"/>
          <w:lang w:val="en-US" w:eastAsia="zh-CN" w:bidi="ar-SA"/>
        </w:rPr>
        <w:t xml:space="preserve">             </w:t>
      </w:r>
      <w:r>
        <w:rPr>
          <w:rFonts w:hint="eastAsia" w:ascii="宋体" w:hAnsi="Times New Roman" w:eastAsia="宋体" w:cs="宋体"/>
          <w:sz w:val="24"/>
          <w:szCs w:val="24"/>
          <w:lang w:val="en-US" w:eastAsia="zh-CN" w:bidi="ar-SA"/>
        </w:rPr>
        <w:t>（委托人名称，以下简称</w:t>
      </w:r>
      <w:r>
        <w:rPr>
          <w:rFonts w:ascii="宋体" w:hAnsi="Times New Roman" w:eastAsia="宋体" w:cs="Times New Roman"/>
          <w:sz w:val="24"/>
          <w:szCs w:val="24"/>
          <w:lang w:val="en-US" w:eastAsia="zh-CN" w:bidi="ar-SA"/>
        </w:rPr>
        <w:t>“</w:t>
      </w:r>
      <w:r>
        <w:rPr>
          <w:rFonts w:hint="eastAsia" w:ascii="宋体" w:hAnsi="Times New Roman" w:eastAsia="宋体" w:cs="宋体"/>
          <w:sz w:val="24"/>
          <w:szCs w:val="24"/>
          <w:lang w:val="en-US" w:eastAsia="zh-CN" w:bidi="ar-SA"/>
        </w:rPr>
        <w:t>委托人</w:t>
      </w:r>
      <w:r>
        <w:rPr>
          <w:rFonts w:ascii="宋体" w:hAnsi="Times New Roman" w:eastAsia="宋体" w:cs="Times New Roman"/>
          <w:sz w:val="24"/>
          <w:szCs w:val="24"/>
          <w:lang w:val="en-US" w:eastAsia="zh-CN" w:bidi="ar-SA"/>
        </w:rPr>
        <w:t>”</w:t>
      </w:r>
      <w:r>
        <w:rPr>
          <w:rFonts w:hint="eastAsia" w:ascii="宋体" w:hAnsi="Times New Roman" w:eastAsia="宋体" w:cs="宋体"/>
          <w:sz w:val="24"/>
          <w:szCs w:val="24"/>
          <w:lang w:val="en-US" w:eastAsia="zh-CN" w:bidi="ar-SA"/>
        </w:rPr>
        <w:t>）接受</w:t>
      </w:r>
      <w:r>
        <w:rPr>
          <w:rFonts w:hint="eastAsia" w:ascii="宋体" w:hAnsi="Times New Roman" w:eastAsia="宋体" w:cs="宋体"/>
          <w:sz w:val="24"/>
          <w:szCs w:val="24"/>
          <w:u w:val="single"/>
          <w:lang w:val="en-US" w:eastAsia="zh-CN" w:bidi="ar-SA"/>
        </w:rPr>
        <w:t xml:space="preserve">        </w:t>
      </w:r>
      <w:r>
        <w:rPr>
          <w:rFonts w:hint="eastAsia" w:ascii="宋体" w:hAnsi="Times New Roman" w:eastAsia="宋体" w:cs="宋体"/>
          <w:sz w:val="24"/>
          <w:szCs w:val="24"/>
          <w:lang w:val="en-US" w:eastAsia="zh-CN" w:bidi="ar-SA"/>
        </w:rPr>
        <w:t>（监理人名称，以下称</w:t>
      </w:r>
      <w:r>
        <w:rPr>
          <w:rFonts w:ascii="宋体" w:hAnsi="Times New Roman" w:eastAsia="宋体" w:cs="Times New Roman"/>
          <w:sz w:val="24"/>
          <w:szCs w:val="24"/>
          <w:lang w:val="en-US" w:eastAsia="zh-CN" w:bidi="ar-SA"/>
        </w:rPr>
        <w:t>“</w:t>
      </w:r>
      <w:r>
        <w:rPr>
          <w:rFonts w:hint="eastAsia" w:ascii="宋体" w:hAnsi="Times New Roman" w:eastAsia="宋体" w:cs="宋体"/>
          <w:sz w:val="24"/>
          <w:szCs w:val="24"/>
          <w:lang w:val="en-US" w:eastAsia="zh-CN" w:bidi="ar-SA"/>
        </w:rPr>
        <w:t>监理人</w:t>
      </w:r>
      <w:r>
        <w:rPr>
          <w:rFonts w:ascii="宋体" w:hAnsi="Times New Roman" w:eastAsia="宋体" w:cs="Times New Roman"/>
          <w:sz w:val="24"/>
          <w:szCs w:val="24"/>
          <w:lang w:val="en-US" w:eastAsia="zh-CN" w:bidi="ar-SA"/>
        </w:rPr>
        <w:t>”</w:t>
      </w:r>
      <w:r>
        <w:rPr>
          <w:rFonts w:hint="eastAsia" w:ascii="宋体" w:hAnsi="Times New Roman" w:eastAsia="宋体" w:cs="宋体"/>
          <w:sz w:val="24"/>
          <w:szCs w:val="24"/>
          <w:lang w:val="en-US" w:eastAsia="zh-CN" w:bidi="ar-SA"/>
        </w:rPr>
        <w:t>）于</w:t>
      </w:r>
      <w:r>
        <w:rPr>
          <w:rFonts w:hint="eastAsia" w:ascii="宋体" w:hAnsi="Times New Roman" w:eastAsia="宋体" w:cs="宋体"/>
          <w:sz w:val="24"/>
          <w:szCs w:val="24"/>
          <w:u w:val="single"/>
          <w:lang w:val="en-US" w:eastAsia="zh-CN" w:bidi="ar-SA"/>
        </w:rPr>
        <w:t xml:space="preserve">     </w:t>
      </w:r>
      <w:r>
        <w:rPr>
          <w:rFonts w:hint="eastAsia" w:ascii="宋体" w:hAnsi="Times New Roman" w:eastAsia="宋体" w:cs="宋体"/>
          <w:sz w:val="24"/>
          <w:szCs w:val="24"/>
          <w:lang w:val="en-US" w:eastAsia="zh-CN" w:bidi="ar-SA"/>
        </w:rPr>
        <w:t>年</w:t>
      </w:r>
      <w:r>
        <w:rPr>
          <w:rFonts w:hint="eastAsia" w:ascii="宋体" w:hAnsi="Times New Roman" w:eastAsia="宋体" w:cs="宋体"/>
          <w:sz w:val="24"/>
          <w:szCs w:val="24"/>
          <w:u w:val="single"/>
          <w:lang w:val="en-US" w:eastAsia="zh-CN" w:bidi="ar-SA"/>
        </w:rPr>
        <w:t xml:space="preserve">     </w:t>
      </w:r>
      <w:r>
        <w:rPr>
          <w:rFonts w:hint="eastAsia" w:ascii="宋体" w:hAnsi="Times New Roman" w:eastAsia="宋体" w:cs="宋体"/>
          <w:sz w:val="24"/>
          <w:szCs w:val="24"/>
          <w:lang w:val="en-US" w:eastAsia="zh-CN" w:bidi="ar-SA"/>
        </w:rPr>
        <w:t>月</w:t>
      </w:r>
      <w:r>
        <w:rPr>
          <w:rFonts w:hint="eastAsia" w:ascii="宋体" w:hAnsi="Times New Roman" w:eastAsia="宋体" w:cs="宋体"/>
          <w:sz w:val="24"/>
          <w:szCs w:val="24"/>
          <w:u w:val="single"/>
          <w:lang w:val="en-US" w:eastAsia="zh-CN" w:bidi="ar-SA"/>
        </w:rPr>
        <w:t xml:space="preserve">     </w:t>
      </w:r>
      <w:r>
        <w:rPr>
          <w:rFonts w:hint="eastAsia" w:ascii="宋体" w:hAnsi="Times New Roman" w:eastAsia="宋体" w:cs="宋体"/>
          <w:sz w:val="24"/>
          <w:szCs w:val="24"/>
          <w:lang w:val="en-US" w:eastAsia="zh-CN" w:bidi="ar-SA"/>
        </w:rPr>
        <w:t>日参加</w:t>
      </w:r>
      <w:r>
        <w:rPr>
          <w:rFonts w:hint="eastAsia" w:ascii="宋体" w:hAnsi="Times New Roman" w:eastAsia="宋体" w:cs="宋体"/>
          <w:sz w:val="24"/>
          <w:szCs w:val="24"/>
          <w:u w:val="single"/>
          <w:lang w:val="en-US" w:eastAsia="zh-CN" w:bidi="ar-SA"/>
        </w:rPr>
        <w:t xml:space="preserve">             </w:t>
      </w:r>
      <w:r>
        <w:rPr>
          <w:rFonts w:hint="eastAsia" w:ascii="宋体" w:hAnsi="Times New Roman" w:eastAsia="宋体" w:cs="宋体"/>
          <w:sz w:val="24"/>
          <w:szCs w:val="24"/>
          <w:lang w:val="en-US" w:eastAsia="zh-CN" w:bidi="ar-SA"/>
        </w:rPr>
        <w:t>（项目名称）</w:t>
      </w:r>
      <w:r>
        <w:rPr>
          <w:rFonts w:hint="eastAsia" w:ascii="宋体" w:hAnsi="Times New Roman" w:eastAsia="宋体" w:cs="宋体"/>
          <w:sz w:val="24"/>
          <w:szCs w:val="24"/>
          <w:u w:val="single"/>
          <w:lang w:val="en-US" w:eastAsia="zh-CN" w:bidi="ar-SA"/>
        </w:rPr>
        <w:t xml:space="preserve">     </w:t>
      </w:r>
      <w:r>
        <w:rPr>
          <w:rFonts w:hint="eastAsia" w:ascii="宋体" w:hAnsi="Times New Roman" w:eastAsia="宋体" w:cs="宋体"/>
          <w:sz w:val="24"/>
          <w:szCs w:val="24"/>
          <w:lang w:val="en-US" w:eastAsia="zh-CN" w:bidi="ar-SA"/>
        </w:rPr>
        <w:t>监理的投标。我方愿意无条件地、不可撤销地就监理人履行与你方订立的合同，向你方提供履约保证保险。</w:t>
      </w:r>
    </w:p>
    <w:p w14:paraId="212D160C">
      <w:pPr>
        <w:widowControl w:val="0"/>
        <w:autoSpaceDE w:val="0"/>
        <w:autoSpaceDN w:val="0"/>
        <w:adjustRightInd w:val="0"/>
        <w:spacing w:line="300" w:lineRule="auto"/>
        <w:ind w:firstLine="420"/>
        <w:rPr>
          <w:rFonts w:hint="eastAsia" w:ascii="宋体" w:hAnsi="Times New Roman" w:eastAsia="宋体" w:cs="Times New Roman"/>
          <w:sz w:val="24"/>
          <w:szCs w:val="24"/>
          <w:lang w:val="en-US" w:eastAsia="zh-CN" w:bidi="ar-SA"/>
        </w:rPr>
      </w:pPr>
      <w:r>
        <w:rPr>
          <w:rFonts w:hint="eastAsia" w:ascii="宋体" w:hAnsi="Times New Roman" w:eastAsia="宋体" w:cs="Times New Roman"/>
          <w:sz w:val="24"/>
          <w:szCs w:val="24"/>
          <w:lang w:val="en-US" w:eastAsia="zh-CN" w:bidi="ar-SA"/>
        </w:rPr>
        <w:t>1. 保险单号：</w:t>
      </w:r>
      <w:r>
        <w:rPr>
          <w:rFonts w:ascii="宋体" w:hAnsi="Times New Roman" w:eastAsia="宋体" w:cs="Times New Roman"/>
          <w:sz w:val="24"/>
          <w:szCs w:val="24"/>
          <w:u w:val="single"/>
          <w:lang w:val="en-US" w:eastAsia="zh-CN" w:bidi="ar-SA"/>
        </w:rPr>
        <w:t xml:space="preserve">                    </w:t>
      </w:r>
      <w:r>
        <w:rPr>
          <w:rFonts w:hint="eastAsia" w:ascii="宋体" w:hAnsi="Times New Roman" w:eastAsia="宋体" w:cs="Times New Roman"/>
          <w:sz w:val="24"/>
          <w:szCs w:val="24"/>
          <w:lang w:val="en-US" w:eastAsia="zh-CN" w:bidi="ar-SA"/>
        </w:rPr>
        <w:t>。</w:t>
      </w:r>
    </w:p>
    <w:p w14:paraId="2E1217E4">
      <w:pPr>
        <w:widowControl w:val="0"/>
        <w:autoSpaceDE w:val="0"/>
        <w:autoSpaceDN w:val="0"/>
        <w:adjustRightInd w:val="0"/>
        <w:spacing w:line="300" w:lineRule="auto"/>
        <w:ind w:firstLine="420"/>
        <w:rPr>
          <w:rFonts w:hint="eastAsia" w:ascii="宋体" w:hAnsi="Times New Roman" w:eastAsia="宋体" w:cs="宋体"/>
          <w:sz w:val="24"/>
          <w:szCs w:val="24"/>
          <w:lang w:val="en-US" w:eastAsia="zh-CN" w:bidi="ar-SA"/>
        </w:rPr>
      </w:pPr>
      <w:r>
        <w:rPr>
          <w:rFonts w:hint="eastAsia" w:ascii="宋体" w:hAnsi="Times New Roman" w:eastAsia="宋体" w:cs="Times New Roman"/>
          <w:sz w:val="24"/>
          <w:szCs w:val="24"/>
          <w:lang w:val="en-US" w:eastAsia="zh-CN" w:bidi="ar-SA"/>
        </w:rPr>
        <w:t>2</w:t>
      </w:r>
      <w:r>
        <w:rPr>
          <w:rFonts w:ascii="宋体" w:hAnsi="Times New Roman" w:eastAsia="宋体" w:cs="Times New Roman"/>
          <w:sz w:val="24"/>
          <w:szCs w:val="24"/>
          <w:lang w:val="en-US" w:eastAsia="zh-CN" w:bidi="ar-SA"/>
        </w:rPr>
        <w:t xml:space="preserve">. </w:t>
      </w:r>
      <w:r>
        <w:rPr>
          <w:rFonts w:hint="eastAsia" w:ascii="宋体" w:hAnsi="Times New Roman" w:eastAsia="宋体" w:cs="宋体"/>
          <w:sz w:val="24"/>
          <w:szCs w:val="24"/>
          <w:lang w:val="en-US" w:eastAsia="zh-CN" w:bidi="ar-SA"/>
        </w:rPr>
        <w:t>履约保证保险金额人民币（大写）</w:t>
      </w:r>
      <w:r>
        <w:rPr>
          <w:rFonts w:hint="eastAsia" w:ascii="宋体" w:hAnsi="Times New Roman" w:eastAsia="宋体" w:cs="宋体"/>
          <w:sz w:val="24"/>
          <w:szCs w:val="24"/>
          <w:u w:val="single"/>
          <w:lang w:val="en-US" w:eastAsia="zh-CN" w:bidi="ar-SA"/>
        </w:rPr>
        <w:t xml:space="preserve">             </w:t>
      </w:r>
      <w:r>
        <w:rPr>
          <w:rFonts w:hint="eastAsia" w:ascii="宋体" w:hAnsi="Times New Roman" w:eastAsia="宋体" w:cs="宋体"/>
          <w:sz w:val="24"/>
          <w:szCs w:val="24"/>
          <w:lang w:val="en-US" w:eastAsia="zh-CN" w:bidi="ar-SA"/>
        </w:rPr>
        <w:t>元（</w:t>
      </w:r>
      <w:r>
        <w:rPr>
          <w:rFonts w:ascii="宋体" w:hAnsi="Times New Roman" w:eastAsia="宋体" w:cs="Times New Roman"/>
          <w:sz w:val="24"/>
          <w:szCs w:val="24"/>
          <w:lang w:val="en-US" w:eastAsia="zh-CN" w:bidi="ar-SA"/>
        </w:rPr>
        <w:t xml:space="preserve">¥ </w:t>
      </w:r>
      <w:r>
        <w:rPr>
          <w:rFonts w:hint="eastAsia" w:ascii="宋体" w:hAnsi="Times New Roman" w:eastAsia="宋体" w:cs="Times New Roman"/>
          <w:sz w:val="24"/>
          <w:szCs w:val="24"/>
          <w:u w:val="single"/>
          <w:lang w:val="en-US" w:eastAsia="zh-CN" w:bidi="ar-SA"/>
        </w:rPr>
        <w:t xml:space="preserve">              </w:t>
      </w:r>
      <w:r>
        <w:rPr>
          <w:rFonts w:hint="eastAsia" w:ascii="宋体" w:hAnsi="Times New Roman" w:eastAsia="宋体" w:cs="宋体"/>
          <w:sz w:val="24"/>
          <w:szCs w:val="24"/>
          <w:lang w:val="en-US" w:eastAsia="zh-CN" w:bidi="ar-SA"/>
        </w:rPr>
        <w:t>）。</w:t>
      </w:r>
    </w:p>
    <w:p w14:paraId="7B3FE5C1">
      <w:pPr>
        <w:widowControl w:val="0"/>
        <w:autoSpaceDE w:val="0"/>
        <w:autoSpaceDN w:val="0"/>
        <w:adjustRightInd w:val="0"/>
        <w:spacing w:line="300" w:lineRule="auto"/>
        <w:ind w:firstLine="420"/>
        <w:rPr>
          <w:rFonts w:hint="eastAsia" w:ascii="宋体" w:hAnsi="Times New Roman" w:eastAsia="宋体" w:cs="Times New Roman"/>
          <w:sz w:val="24"/>
          <w:szCs w:val="24"/>
          <w:lang w:val="en-US" w:eastAsia="zh-CN" w:bidi="ar-SA"/>
        </w:rPr>
      </w:pPr>
      <w:r>
        <w:rPr>
          <w:rFonts w:hint="eastAsia" w:ascii="宋体" w:hAnsi="Times New Roman" w:eastAsia="宋体" w:cs="Times New Roman"/>
          <w:sz w:val="24"/>
          <w:szCs w:val="24"/>
          <w:lang w:val="en-US" w:eastAsia="zh-CN" w:bidi="ar-SA"/>
        </w:rPr>
        <w:t>3</w:t>
      </w:r>
      <w:r>
        <w:rPr>
          <w:rFonts w:ascii="宋体" w:hAnsi="Times New Roman" w:eastAsia="宋体" w:cs="Times New Roman"/>
          <w:sz w:val="24"/>
          <w:szCs w:val="24"/>
          <w:lang w:val="en-US" w:eastAsia="zh-CN" w:bidi="ar-SA"/>
        </w:rPr>
        <w:t xml:space="preserve">. </w:t>
      </w:r>
      <w:r>
        <w:rPr>
          <w:rFonts w:hint="eastAsia" w:ascii="宋体" w:hAnsi="Times New Roman" w:eastAsia="宋体" w:cs="Times New Roman"/>
          <w:sz w:val="24"/>
          <w:szCs w:val="24"/>
          <w:lang w:val="en-US" w:eastAsia="zh-CN" w:bidi="ar-SA"/>
        </w:rPr>
        <w:t>保险有效期自委托人与监理人签订的合同生效之日起至监理合同约定的竣工之日后</w:t>
      </w:r>
      <w:r>
        <w:rPr>
          <w:rFonts w:ascii="宋体" w:hAnsi="Times New Roman" w:eastAsia="宋体" w:cs="Times New Roman"/>
          <w:sz w:val="24"/>
          <w:szCs w:val="24"/>
          <w:lang w:val="en-US" w:eastAsia="zh-CN" w:bidi="ar-SA"/>
        </w:rPr>
        <w:t>9</w:t>
      </w:r>
      <w:r>
        <w:rPr>
          <w:rFonts w:hint="eastAsia" w:ascii="宋体" w:hAnsi="Times New Roman" w:eastAsia="宋体" w:cs="Times New Roman"/>
          <w:sz w:val="24"/>
          <w:szCs w:val="24"/>
          <w:lang w:val="en-US" w:eastAsia="zh-CN" w:bidi="ar-SA"/>
        </w:rPr>
        <w:t>0日止。</w:t>
      </w:r>
    </w:p>
    <w:p w14:paraId="2BD32413">
      <w:pPr>
        <w:widowControl w:val="0"/>
        <w:autoSpaceDE w:val="0"/>
        <w:autoSpaceDN w:val="0"/>
        <w:adjustRightInd w:val="0"/>
        <w:spacing w:line="300" w:lineRule="auto"/>
        <w:ind w:firstLine="420"/>
        <w:rPr>
          <w:rFonts w:hint="eastAsia" w:ascii="宋体" w:hAnsi="Times New Roman" w:eastAsia="宋体" w:cs="Times New Roman"/>
          <w:sz w:val="24"/>
          <w:szCs w:val="24"/>
          <w:lang w:val="en-US" w:eastAsia="zh-CN" w:bidi="ar-SA"/>
        </w:rPr>
      </w:pPr>
      <w:r>
        <w:rPr>
          <w:rFonts w:hint="eastAsia" w:ascii="宋体" w:hAnsi="Times New Roman" w:eastAsia="宋体" w:cs="Times New Roman"/>
          <w:sz w:val="24"/>
          <w:szCs w:val="24"/>
          <w:lang w:val="en-US" w:eastAsia="zh-CN" w:bidi="ar-SA"/>
        </w:rPr>
        <w:t>4</w:t>
      </w:r>
      <w:r>
        <w:rPr>
          <w:rFonts w:ascii="宋体" w:hAnsi="Times New Roman" w:eastAsia="宋体" w:cs="Times New Roman"/>
          <w:sz w:val="24"/>
          <w:szCs w:val="24"/>
          <w:lang w:val="en-US" w:eastAsia="zh-CN" w:bidi="ar-SA"/>
        </w:rPr>
        <w:t xml:space="preserve">. </w:t>
      </w:r>
      <w:r>
        <w:rPr>
          <w:rFonts w:hint="eastAsia" w:ascii="宋体" w:hAnsi="Times New Roman" w:eastAsia="宋体" w:cs="Times New Roman"/>
          <w:sz w:val="24"/>
          <w:szCs w:val="24"/>
          <w:lang w:val="en-US" w:eastAsia="zh-CN" w:bidi="ar-SA"/>
        </w:rPr>
        <w:t>在本保险有效期内，因监理人违反合同约定的义务给你方造成经济损失时，我方在收到你方以书面形式提出的在履约保证保险金额内的赔偿要求后，在</w:t>
      </w:r>
      <w:r>
        <w:rPr>
          <w:rFonts w:ascii="宋体" w:hAnsi="Times New Roman" w:eastAsia="宋体" w:cs="Times New Roman"/>
          <w:sz w:val="24"/>
          <w:szCs w:val="24"/>
          <w:lang w:val="en-US" w:eastAsia="zh-CN" w:bidi="ar-SA"/>
        </w:rPr>
        <w:t>7</w:t>
      </w:r>
      <w:r>
        <w:rPr>
          <w:rFonts w:hint="eastAsia" w:ascii="宋体" w:hAnsi="Times New Roman" w:eastAsia="宋体" w:cs="Times New Roman"/>
          <w:sz w:val="24"/>
          <w:szCs w:val="24"/>
          <w:lang w:val="en-US" w:eastAsia="zh-CN" w:bidi="ar-SA"/>
        </w:rPr>
        <w:t>天内无条件支付。</w:t>
      </w:r>
    </w:p>
    <w:p w14:paraId="1D5D474A">
      <w:pPr>
        <w:widowControl w:val="0"/>
        <w:autoSpaceDE w:val="0"/>
        <w:autoSpaceDN w:val="0"/>
        <w:adjustRightInd w:val="0"/>
        <w:spacing w:line="300" w:lineRule="auto"/>
        <w:ind w:firstLine="420"/>
        <w:rPr>
          <w:rFonts w:hint="eastAsia" w:ascii="宋体" w:hAnsi="Times New Roman" w:eastAsia="宋体" w:cs="Times New Roman"/>
          <w:sz w:val="24"/>
          <w:szCs w:val="24"/>
          <w:lang w:val="en-US" w:eastAsia="zh-CN" w:bidi="ar-SA"/>
        </w:rPr>
      </w:pPr>
      <w:r>
        <w:rPr>
          <w:rFonts w:hint="eastAsia" w:ascii="宋体" w:hAnsi="Times New Roman" w:eastAsia="宋体" w:cs="Times New Roman"/>
          <w:sz w:val="24"/>
          <w:szCs w:val="24"/>
          <w:lang w:val="en-US" w:eastAsia="zh-CN" w:bidi="ar-SA"/>
        </w:rPr>
        <w:t>5</w:t>
      </w:r>
      <w:r>
        <w:rPr>
          <w:rFonts w:ascii="宋体" w:hAnsi="Times New Roman" w:eastAsia="宋体" w:cs="Times New Roman"/>
          <w:sz w:val="24"/>
          <w:szCs w:val="24"/>
          <w:lang w:val="en-US" w:eastAsia="zh-CN" w:bidi="ar-SA"/>
        </w:rPr>
        <w:t xml:space="preserve">. </w:t>
      </w:r>
      <w:r>
        <w:rPr>
          <w:rFonts w:hint="eastAsia" w:ascii="宋体" w:hAnsi="Times New Roman" w:eastAsia="宋体" w:cs="Times New Roman"/>
          <w:sz w:val="24"/>
          <w:szCs w:val="24"/>
          <w:lang w:val="en-US" w:eastAsia="zh-CN" w:bidi="ar-SA"/>
        </w:rPr>
        <w:t>委托人和监理人按合同约定变更合同时，我方承担保险合同约定的义务不变。</w:t>
      </w:r>
    </w:p>
    <w:p w14:paraId="725CB41D">
      <w:pPr>
        <w:widowControl w:val="0"/>
        <w:autoSpaceDE w:val="0"/>
        <w:autoSpaceDN w:val="0"/>
        <w:adjustRightInd w:val="0"/>
        <w:spacing w:line="300" w:lineRule="auto"/>
        <w:ind w:firstLine="420"/>
        <w:rPr>
          <w:rFonts w:hint="eastAsia" w:ascii="宋体" w:hAnsi="Times New Roman" w:eastAsia="宋体" w:cs="Times New Roman"/>
          <w:sz w:val="24"/>
          <w:szCs w:val="24"/>
          <w:lang w:val="en-US" w:eastAsia="zh-CN" w:bidi="ar-SA"/>
        </w:rPr>
      </w:pPr>
      <w:r>
        <w:rPr>
          <w:rFonts w:hint="eastAsia" w:ascii="宋体" w:hAnsi="Times New Roman" w:eastAsia="宋体" w:cs="Times New Roman"/>
          <w:sz w:val="24"/>
          <w:szCs w:val="24"/>
          <w:lang w:val="en-US" w:eastAsia="zh-CN" w:bidi="ar-SA"/>
        </w:rPr>
        <w:t>6. 因本保险发生的纠纷，可由双方协商解决，协商不成的，任何一方应向《建设工程监理合同》专用条款第7.3条约定的同一仲裁机构提起仲裁；《建设工程监理合同》未约定仲裁机构的，向工程所在地人民法院提起诉讼。</w:t>
      </w:r>
    </w:p>
    <w:p w14:paraId="786E358D">
      <w:pPr>
        <w:widowControl w:val="0"/>
        <w:autoSpaceDE w:val="0"/>
        <w:autoSpaceDN w:val="0"/>
        <w:adjustRightInd w:val="0"/>
        <w:spacing w:line="300" w:lineRule="auto"/>
        <w:ind w:firstLine="420"/>
        <w:rPr>
          <w:rFonts w:hint="eastAsia" w:ascii="宋体" w:hAnsi="Times New Roman" w:eastAsia="宋体" w:cs="Times New Roman"/>
          <w:sz w:val="24"/>
          <w:szCs w:val="24"/>
          <w:lang w:val="en-US" w:eastAsia="zh-CN" w:bidi="ar-SA"/>
        </w:rPr>
      </w:pPr>
      <w:r>
        <w:rPr>
          <w:rFonts w:hint="eastAsia" w:ascii="宋体" w:hAnsi="Times New Roman" w:eastAsia="宋体" w:cs="Times New Roman"/>
          <w:sz w:val="24"/>
          <w:szCs w:val="24"/>
          <w:lang w:val="en-US" w:eastAsia="zh-CN" w:bidi="ar-SA"/>
        </w:rPr>
        <w:t>7. 本保险自我方法定代表人（或其委托代理人）签字并加盖公章之日起生效。</w:t>
      </w:r>
    </w:p>
    <w:p w14:paraId="08CE1C1C">
      <w:pPr>
        <w:widowControl w:val="0"/>
        <w:autoSpaceDE w:val="0"/>
        <w:autoSpaceDN w:val="0"/>
        <w:adjustRightInd w:val="0"/>
        <w:spacing w:line="300" w:lineRule="auto"/>
        <w:ind w:firstLine="420"/>
        <w:rPr>
          <w:rFonts w:hint="eastAsia" w:ascii="宋体" w:hAnsi="Times New Roman" w:eastAsia="宋体" w:cs="Times New Roman"/>
          <w:sz w:val="24"/>
          <w:szCs w:val="24"/>
          <w:lang w:val="en-US" w:eastAsia="zh-CN" w:bidi="ar-SA"/>
        </w:rPr>
      </w:pPr>
      <w:r>
        <w:rPr>
          <w:rFonts w:hint="eastAsia" w:ascii="宋体" w:hAnsi="Times New Roman" w:eastAsia="宋体" w:cs="Times New Roman"/>
          <w:spacing w:val="-5"/>
          <w:sz w:val="24"/>
          <w:szCs w:val="24"/>
          <w:lang w:val="en-US" w:eastAsia="zh-CN" w:bidi="ar-SA"/>
        </w:rPr>
        <w:t>查验网址：</w:t>
      </w:r>
      <w:r>
        <w:rPr>
          <w:rFonts w:hint="eastAsia" w:ascii="宋体" w:hAnsi="Times New Roman" w:eastAsia="宋体" w:cs="Times New Roman"/>
          <w:spacing w:val="-5"/>
          <w:sz w:val="24"/>
          <w:szCs w:val="24"/>
          <w:u w:val="single"/>
          <w:lang w:val="en-US" w:eastAsia="zh-CN" w:bidi="ar-SA"/>
        </w:rPr>
        <w:t xml:space="preserve">          （必填）                </w:t>
      </w:r>
    </w:p>
    <w:p w14:paraId="1AEF7E4B">
      <w:pPr>
        <w:autoSpaceDE w:val="0"/>
        <w:autoSpaceDN w:val="0"/>
        <w:adjustRightInd w:val="0"/>
        <w:spacing w:line="300" w:lineRule="auto"/>
        <w:jc w:val="left"/>
        <w:rPr>
          <w:rFonts w:hint="eastAsia" w:ascii="宋体" w:hAnsi="宋体" w:eastAsia="宋体" w:cs="宋体"/>
          <w:kern w:val="0"/>
          <w:sz w:val="24"/>
          <w:szCs w:val="24"/>
        </w:rPr>
      </w:pPr>
    </w:p>
    <w:p w14:paraId="10F676E6">
      <w:pPr>
        <w:autoSpaceDE w:val="0"/>
        <w:autoSpaceDN w:val="0"/>
        <w:adjustRightInd w:val="0"/>
        <w:spacing w:line="300" w:lineRule="auto"/>
        <w:jc w:val="left"/>
        <w:rPr>
          <w:rFonts w:hint="eastAsia" w:ascii="宋体" w:hAnsi="宋体" w:eastAsia="宋体" w:cs="宋体"/>
          <w:kern w:val="0"/>
          <w:sz w:val="24"/>
          <w:szCs w:val="24"/>
        </w:rPr>
      </w:pPr>
    </w:p>
    <w:p w14:paraId="2D7815C4">
      <w:pPr>
        <w:autoSpaceDE w:val="0"/>
        <w:autoSpaceDN w:val="0"/>
        <w:adjustRightInd w:val="0"/>
        <w:spacing w:line="300" w:lineRule="auto"/>
        <w:jc w:val="left"/>
        <w:rPr>
          <w:rFonts w:ascii="宋体" w:hAnsi="宋体" w:eastAsia="宋体" w:cs="宋体"/>
          <w:kern w:val="0"/>
          <w:sz w:val="24"/>
          <w:szCs w:val="24"/>
        </w:rPr>
      </w:pPr>
    </w:p>
    <w:p w14:paraId="2176ED77">
      <w:pPr>
        <w:widowControl w:val="0"/>
        <w:autoSpaceDE w:val="0"/>
        <w:autoSpaceDN w:val="0"/>
        <w:adjustRightInd w:val="0"/>
        <w:spacing w:after="0" w:line="300" w:lineRule="auto"/>
        <w:ind w:left="3419"/>
        <w:rPr>
          <w:rFonts w:ascii="宋体" w:hAnsi="Times New Roman" w:eastAsia="宋体" w:cs="宋体"/>
          <w:color w:val="auto"/>
          <w:sz w:val="24"/>
          <w:szCs w:val="24"/>
          <w:lang w:val="en-US" w:eastAsia="zh-CN" w:bidi="ar-SA"/>
        </w:rPr>
      </w:pPr>
      <w:r>
        <w:rPr>
          <w:rFonts w:hint="eastAsia" w:ascii="宋体" w:hAnsi="Times New Roman" w:eastAsia="宋体" w:cs="宋体"/>
          <w:color w:val="auto"/>
          <w:sz w:val="24"/>
          <w:szCs w:val="24"/>
          <w:lang w:val="en-US" w:eastAsia="zh-CN" w:bidi="ar-SA"/>
        </w:rPr>
        <w:t>保 险 人：</w:t>
      </w:r>
      <w:r>
        <w:rPr>
          <w:rFonts w:hint="eastAsia" w:ascii="宋体" w:hAnsi="Times New Roman" w:eastAsia="宋体" w:cs="宋体"/>
          <w:color w:val="auto"/>
          <w:sz w:val="24"/>
          <w:szCs w:val="24"/>
          <w:u w:val="single"/>
          <w:lang w:val="en-US" w:eastAsia="zh-CN" w:bidi="ar-SA"/>
        </w:rPr>
        <w:t xml:space="preserve">                </w:t>
      </w:r>
      <w:r>
        <w:rPr>
          <w:rFonts w:hint="eastAsia" w:ascii="宋体" w:hAnsi="Times New Roman" w:eastAsia="宋体" w:cs="宋体"/>
          <w:color w:val="auto"/>
          <w:sz w:val="24"/>
          <w:szCs w:val="24"/>
          <w:lang w:val="en-US" w:eastAsia="zh-CN" w:bidi="ar-SA"/>
        </w:rPr>
        <w:t>（盖单位章）</w:t>
      </w:r>
    </w:p>
    <w:p w14:paraId="507B8383">
      <w:pPr>
        <w:widowControl w:val="0"/>
        <w:autoSpaceDE w:val="0"/>
        <w:autoSpaceDN w:val="0"/>
        <w:adjustRightInd w:val="0"/>
        <w:spacing w:after="0" w:line="300" w:lineRule="auto"/>
        <w:ind w:left="3419"/>
        <w:rPr>
          <w:rFonts w:ascii="宋体" w:hAnsi="Times New Roman" w:eastAsia="宋体" w:cs="宋体"/>
          <w:color w:val="auto"/>
          <w:sz w:val="24"/>
          <w:szCs w:val="24"/>
          <w:lang w:val="en-US" w:eastAsia="zh-CN" w:bidi="ar-SA"/>
        </w:rPr>
      </w:pPr>
      <w:r>
        <w:rPr>
          <w:rFonts w:hint="eastAsia" w:ascii="宋体" w:hAnsi="Times New Roman" w:eastAsia="宋体" w:cs="宋体"/>
          <w:color w:val="auto"/>
          <w:sz w:val="24"/>
          <w:szCs w:val="24"/>
          <w:lang w:val="en-US" w:eastAsia="zh-CN" w:bidi="ar-SA"/>
        </w:rPr>
        <w:t>法定代表人或其委托代理人：</w:t>
      </w:r>
      <w:r>
        <w:rPr>
          <w:rFonts w:hint="eastAsia" w:ascii="宋体" w:hAnsi="Times New Roman" w:eastAsia="宋体" w:cs="宋体"/>
          <w:color w:val="auto"/>
          <w:sz w:val="24"/>
          <w:szCs w:val="24"/>
          <w:u w:val="single"/>
          <w:lang w:val="en-US" w:eastAsia="zh-CN" w:bidi="ar-SA"/>
        </w:rPr>
        <w:t xml:space="preserve">    </w:t>
      </w:r>
      <w:r>
        <w:rPr>
          <w:rFonts w:hint="eastAsia" w:ascii="宋体" w:hAnsi="Times New Roman" w:eastAsia="宋体" w:cs="宋体"/>
          <w:color w:val="auto"/>
          <w:sz w:val="24"/>
          <w:szCs w:val="24"/>
          <w:lang w:val="en-US" w:eastAsia="zh-CN" w:bidi="ar-SA"/>
        </w:rPr>
        <w:t>（签字）</w:t>
      </w:r>
    </w:p>
    <w:p w14:paraId="51FCBECE">
      <w:pPr>
        <w:widowControl w:val="0"/>
        <w:autoSpaceDE w:val="0"/>
        <w:autoSpaceDN w:val="0"/>
        <w:adjustRightInd w:val="0"/>
        <w:spacing w:after="0" w:line="300" w:lineRule="auto"/>
        <w:ind w:left="3419"/>
        <w:rPr>
          <w:rFonts w:ascii="宋体" w:hAnsi="Times New Roman" w:eastAsia="宋体" w:cs="宋体"/>
          <w:color w:val="auto"/>
          <w:sz w:val="24"/>
          <w:szCs w:val="24"/>
          <w:u w:val="single"/>
          <w:lang w:val="en-US" w:eastAsia="zh-CN" w:bidi="ar-SA"/>
        </w:rPr>
      </w:pPr>
      <w:r>
        <w:rPr>
          <w:rFonts w:hint="eastAsia" w:ascii="宋体" w:hAnsi="Times New Roman" w:eastAsia="宋体" w:cs="宋体"/>
          <w:color w:val="auto"/>
          <w:sz w:val="24"/>
          <w:szCs w:val="24"/>
          <w:lang w:val="en-US" w:eastAsia="zh-CN" w:bidi="ar-SA"/>
        </w:rPr>
        <w:t>地    址：</w:t>
      </w:r>
      <w:r>
        <w:rPr>
          <w:rFonts w:hint="eastAsia" w:ascii="宋体" w:hAnsi="Times New Roman" w:eastAsia="宋体" w:cs="宋体"/>
          <w:color w:val="auto"/>
          <w:sz w:val="24"/>
          <w:szCs w:val="24"/>
          <w:u w:val="single"/>
          <w:lang w:val="en-US" w:eastAsia="zh-CN" w:bidi="ar-SA"/>
        </w:rPr>
        <w:t xml:space="preserve">                  </w:t>
      </w:r>
      <w:r>
        <w:rPr>
          <w:rFonts w:ascii="宋体" w:hAnsi="Times New Roman" w:eastAsia="宋体" w:cs="宋体"/>
          <w:color w:val="auto"/>
          <w:sz w:val="24"/>
          <w:szCs w:val="24"/>
          <w:u w:val="single"/>
          <w:lang w:val="en-US" w:eastAsia="zh-CN" w:bidi="ar-SA"/>
        </w:rPr>
        <w:t xml:space="preserve">        </w:t>
      </w:r>
      <w:r>
        <w:rPr>
          <w:rFonts w:hint="eastAsia" w:ascii="宋体" w:hAnsi="Times New Roman" w:eastAsia="宋体" w:cs="宋体"/>
          <w:color w:val="auto"/>
          <w:sz w:val="24"/>
          <w:szCs w:val="24"/>
          <w:u w:val="single"/>
          <w:lang w:val="en-US" w:eastAsia="zh-CN" w:bidi="ar-SA"/>
        </w:rPr>
        <w:t xml:space="preserve">      </w:t>
      </w:r>
    </w:p>
    <w:p w14:paraId="45906780">
      <w:pPr>
        <w:widowControl w:val="0"/>
        <w:autoSpaceDE w:val="0"/>
        <w:autoSpaceDN w:val="0"/>
        <w:adjustRightInd w:val="0"/>
        <w:spacing w:after="0" w:line="300" w:lineRule="auto"/>
        <w:ind w:left="3419"/>
        <w:rPr>
          <w:rFonts w:ascii="宋体" w:hAnsi="Times New Roman" w:eastAsia="宋体" w:cs="宋体"/>
          <w:color w:val="auto"/>
          <w:sz w:val="24"/>
          <w:szCs w:val="24"/>
          <w:lang w:val="en-US" w:eastAsia="zh-CN" w:bidi="ar-SA"/>
        </w:rPr>
      </w:pPr>
      <w:r>
        <w:rPr>
          <w:rFonts w:hint="eastAsia" w:ascii="宋体" w:hAnsi="Times New Roman" w:eastAsia="宋体" w:cs="宋体"/>
          <w:color w:val="auto"/>
          <w:sz w:val="24"/>
          <w:szCs w:val="24"/>
          <w:lang w:val="en-US" w:eastAsia="zh-CN" w:bidi="ar-SA"/>
        </w:rPr>
        <w:t>邮政编码：</w:t>
      </w:r>
      <w:r>
        <w:rPr>
          <w:rFonts w:hint="eastAsia" w:ascii="宋体" w:hAnsi="Times New Roman" w:eastAsia="宋体" w:cs="宋体"/>
          <w:color w:val="auto"/>
          <w:sz w:val="24"/>
          <w:szCs w:val="24"/>
          <w:u w:val="single"/>
          <w:lang w:val="en-US" w:eastAsia="zh-CN" w:bidi="ar-SA"/>
        </w:rPr>
        <w:t xml:space="preserve">                  </w:t>
      </w:r>
      <w:r>
        <w:rPr>
          <w:rFonts w:ascii="宋体" w:hAnsi="Times New Roman" w:eastAsia="宋体" w:cs="宋体"/>
          <w:color w:val="auto"/>
          <w:sz w:val="24"/>
          <w:szCs w:val="24"/>
          <w:u w:val="single"/>
          <w:lang w:val="en-US" w:eastAsia="zh-CN" w:bidi="ar-SA"/>
        </w:rPr>
        <w:t xml:space="preserve">        </w:t>
      </w:r>
      <w:r>
        <w:rPr>
          <w:rFonts w:hint="eastAsia" w:ascii="宋体" w:hAnsi="Times New Roman" w:eastAsia="宋体" w:cs="宋体"/>
          <w:color w:val="auto"/>
          <w:sz w:val="24"/>
          <w:szCs w:val="24"/>
          <w:u w:val="single"/>
          <w:lang w:val="en-US" w:eastAsia="zh-CN" w:bidi="ar-SA"/>
        </w:rPr>
        <w:t xml:space="preserve">      </w:t>
      </w:r>
    </w:p>
    <w:p w14:paraId="4F00F7EB">
      <w:pPr>
        <w:widowControl w:val="0"/>
        <w:autoSpaceDE w:val="0"/>
        <w:autoSpaceDN w:val="0"/>
        <w:adjustRightInd w:val="0"/>
        <w:spacing w:after="0" w:line="300" w:lineRule="auto"/>
        <w:ind w:left="3419"/>
        <w:rPr>
          <w:rFonts w:ascii="宋体" w:hAnsi="Times New Roman" w:eastAsia="宋体" w:cs="宋体"/>
          <w:color w:val="auto"/>
          <w:sz w:val="24"/>
          <w:szCs w:val="24"/>
          <w:lang w:val="en-US" w:eastAsia="zh-CN" w:bidi="ar-SA"/>
        </w:rPr>
      </w:pPr>
      <w:r>
        <w:rPr>
          <w:rFonts w:hint="eastAsia" w:ascii="宋体" w:hAnsi="Times New Roman" w:eastAsia="宋体" w:cs="宋体"/>
          <w:color w:val="auto"/>
          <w:sz w:val="24"/>
          <w:szCs w:val="24"/>
          <w:lang w:val="en-US" w:eastAsia="zh-CN" w:bidi="ar-SA"/>
        </w:rPr>
        <w:t>电    话：</w:t>
      </w:r>
      <w:r>
        <w:rPr>
          <w:rFonts w:hint="eastAsia" w:ascii="宋体" w:hAnsi="Times New Roman" w:eastAsia="宋体" w:cs="宋体"/>
          <w:color w:val="auto"/>
          <w:sz w:val="24"/>
          <w:szCs w:val="24"/>
          <w:u w:val="single"/>
          <w:lang w:val="en-US" w:eastAsia="zh-CN" w:bidi="ar-SA"/>
        </w:rPr>
        <w:t xml:space="preserve">              </w:t>
      </w:r>
      <w:r>
        <w:rPr>
          <w:rFonts w:ascii="宋体" w:hAnsi="Times New Roman" w:eastAsia="宋体" w:cs="宋体"/>
          <w:color w:val="auto"/>
          <w:sz w:val="24"/>
          <w:szCs w:val="24"/>
          <w:u w:val="single"/>
          <w:lang w:val="en-US" w:eastAsia="zh-CN" w:bidi="ar-SA"/>
        </w:rPr>
        <w:t xml:space="preserve">        </w:t>
      </w:r>
      <w:r>
        <w:rPr>
          <w:rFonts w:hint="eastAsia" w:ascii="宋体" w:hAnsi="Times New Roman" w:eastAsia="宋体" w:cs="宋体"/>
          <w:color w:val="auto"/>
          <w:sz w:val="24"/>
          <w:szCs w:val="24"/>
          <w:u w:val="single"/>
          <w:lang w:val="en-US" w:eastAsia="zh-CN" w:bidi="ar-SA"/>
        </w:rPr>
        <w:t xml:space="preserve">          </w:t>
      </w:r>
    </w:p>
    <w:p w14:paraId="3D044D31">
      <w:pPr>
        <w:widowControl w:val="0"/>
        <w:autoSpaceDE w:val="0"/>
        <w:autoSpaceDN w:val="0"/>
        <w:adjustRightInd w:val="0"/>
        <w:spacing w:after="0" w:line="300" w:lineRule="auto"/>
        <w:ind w:left="3419"/>
        <w:rPr>
          <w:rFonts w:ascii="宋体" w:hAnsi="Times New Roman" w:eastAsia="宋体" w:cs="宋体"/>
          <w:color w:val="auto"/>
          <w:sz w:val="24"/>
          <w:szCs w:val="24"/>
          <w:lang w:val="en-US" w:eastAsia="zh-CN" w:bidi="ar-SA"/>
        </w:rPr>
      </w:pPr>
      <w:r>
        <w:rPr>
          <w:rFonts w:hint="eastAsia" w:ascii="宋体" w:hAnsi="Times New Roman" w:eastAsia="宋体" w:cs="宋体"/>
          <w:color w:val="auto"/>
          <w:sz w:val="24"/>
          <w:szCs w:val="24"/>
          <w:lang w:val="en-US" w:eastAsia="zh-CN" w:bidi="ar-SA"/>
        </w:rPr>
        <w:t>传    真：</w:t>
      </w:r>
      <w:r>
        <w:rPr>
          <w:rFonts w:hint="eastAsia" w:ascii="宋体" w:hAnsi="Times New Roman" w:eastAsia="宋体" w:cs="宋体"/>
          <w:color w:val="auto"/>
          <w:sz w:val="24"/>
          <w:szCs w:val="24"/>
          <w:u w:val="single"/>
          <w:lang w:val="en-US" w:eastAsia="zh-CN" w:bidi="ar-SA"/>
        </w:rPr>
        <w:t xml:space="preserve">               </w:t>
      </w:r>
      <w:r>
        <w:rPr>
          <w:rFonts w:ascii="宋体" w:hAnsi="Times New Roman" w:eastAsia="宋体" w:cs="宋体"/>
          <w:color w:val="auto"/>
          <w:sz w:val="24"/>
          <w:szCs w:val="24"/>
          <w:u w:val="single"/>
          <w:lang w:val="en-US" w:eastAsia="zh-CN" w:bidi="ar-SA"/>
        </w:rPr>
        <w:t xml:space="preserve">        </w:t>
      </w:r>
      <w:r>
        <w:rPr>
          <w:rFonts w:hint="eastAsia" w:ascii="宋体" w:hAnsi="Times New Roman" w:eastAsia="宋体" w:cs="宋体"/>
          <w:color w:val="auto"/>
          <w:sz w:val="24"/>
          <w:szCs w:val="24"/>
          <w:u w:val="single"/>
          <w:lang w:val="en-US" w:eastAsia="zh-CN" w:bidi="ar-SA"/>
        </w:rPr>
        <w:t xml:space="preserve">         </w:t>
      </w:r>
    </w:p>
    <w:p w14:paraId="2D64F7FF">
      <w:pPr>
        <w:spacing w:line="300" w:lineRule="auto"/>
        <w:ind w:firstLine="4680" w:firstLineChars="1950"/>
        <w:rPr>
          <w:rFonts w:hint="eastAsia" w:ascii="Calibri" w:hAnsi="Calibri" w:eastAsia="宋体" w:cs="Times New Roman"/>
          <w:sz w:val="24"/>
          <w:szCs w:val="24"/>
        </w:rPr>
      </w:pPr>
      <w:r>
        <w:rPr>
          <w:rFonts w:hint="eastAsia" w:ascii="Calibri" w:hAnsi="Calibri" w:eastAsia="宋体" w:cs="Times New Roman"/>
          <w:sz w:val="24"/>
          <w:szCs w:val="24"/>
          <w:u w:val="single"/>
        </w:rPr>
        <w:t xml:space="preserve">         </w:t>
      </w:r>
      <w:r>
        <w:rPr>
          <w:rFonts w:hint="eastAsia" w:ascii="Calibri" w:hAnsi="Calibri" w:eastAsia="宋体" w:cs="Times New Roman"/>
          <w:sz w:val="24"/>
          <w:szCs w:val="24"/>
        </w:rPr>
        <w:t>年</w:t>
      </w:r>
      <w:r>
        <w:rPr>
          <w:rFonts w:hint="eastAsia" w:ascii="Calibri" w:hAnsi="Calibri" w:eastAsia="宋体" w:cs="Times New Roman"/>
          <w:sz w:val="24"/>
          <w:szCs w:val="24"/>
          <w:u w:val="single"/>
        </w:rPr>
        <w:t xml:space="preserve">     </w:t>
      </w:r>
      <w:r>
        <w:rPr>
          <w:rFonts w:hint="eastAsia" w:ascii="Calibri" w:hAnsi="Calibri" w:eastAsia="宋体" w:cs="Times New Roman"/>
          <w:sz w:val="24"/>
          <w:szCs w:val="24"/>
        </w:rPr>
        <w:t>月</w:t>
      </w:r>
      <w:r>
        <w:rPr>
          <w:rFonts w:hint="eastAsia" w:ascii="Calibri" w:hAnsi="Calibri" w:eastAsia="宋体" w:cs="Times New Roman"/>
          <w:sz w:val="24"/>
          <w:szCs w:val="24"/>
          <w:u w:val="single"/>
        </w:rPr>
        <w:t xml:space="preserve">        </w:t>
      </w:r>
      <w:r>
        <w:rPr>
          <w:rFonts w:hint="eastAsia" w:ascii="Calibri" w:hAnsi="Calibri" w:eastAsia="宋体" w:cs="Times New Roman"/>
          <w:sz w:val="24"/>
          <w:szCs w:val="24"/>
        </w:rPr>
        <w:t>日</w:t>
      </w:r>
    </w:p>
    <w:p w14:paraId="0C1A87DE">
      <w:pPr>
        <w:tabs>
          <w:tab w:val="left" w:pos="6783"/>
          <w:tab w:val="left" w:pos="7729"/>
          <w:tab w:val="left" w:pos="8673"/>
        </w:tabs>
        <w:spacing w:line="300" w:lineRule="auto"/>
        <w:rPr>
          <w:rFonts w:hint="eastAsia" w:ascii="Calibri" w:hAnsi="Calibri" w:eastAsia="宋体" w:cs="Times New Roman"/>
          <w:sz w:val="24"/>
          <w:szCs w:val="24"/>
        </w:rPr>
      </w:pPr>
    </w:p>
    <w:p w14:paraId="2A76A996">
      <w:pPr>
        <w:tabs>
          <w:tab w:val="left" w:pos="6783"/>
          <w:tab w:val="left" w:pos="7729"/>
          <w:tab w:val="left" w:pos="8673"/>
        </w:tabs>
        <w:spacing w:line="300" w:lineRule="auto"/>
        <w:rPr>
          <w:rFonts w:hint="eastAsia" w:ascii="Calibri" w:hAnsi="Calibri" w:eastAsia="宋体" w:cs="Times New Roman"/>
          <w:bCs/>
          <w:sz w:val="24"/>
          <w:szCs w:val="24"/>
        </w:rPr>
      </w:pPr>
      <w:r>
        <w:rPr>
          <w:rFonts w:hint="eastAsia" w:ascii="Calibri" w:hAnsi="Calibri" w:eastAsia="宋体" w:cs="Times New Roman"/>
          <w:b/>
          <w:sz w:val="24"/>
          <w:szCs w:val="24"/>
        </w:rPr>
        <w:t>备注：</w:t>
      </w:r>
      <w:r>
        <w:rPr>
          <w:rFonts w:hint="eastAsia" w:ascii="Calibri" w:hAnsi="Calibri" w:eastAsia="宋体" w:cs="Times New Roman"/>
          <w:bCs/>
          <w:sz w:val="24"/>
          <w:szCs w:val="24"/>
        </w:rPr>
        <w:t>本履约保证保险（凭证）格式可以采用经委托人同意的其他格式，但相关内容不得违背合同约定的实质性内容。</w:t>
      </w:r>
    </w:p>
    <w:p w14:paraId="14B671ED">
      <w:pPr>
        <w:tabs>
          <w:tab w:val="left" w:pos="6783"/>
          <w:tab w:val="left" w:pos="7729"/>
          <w:tab w:val="left" w:pos="8673"/>
        </w:tabs>
        <w:spacing w:line="300" w:lineRule="auto"/>
        <w:jc w:val="left"/>
        <w:outlineLvl w:val="3"/>
        <w:rPr>
          <w:rFonts w:hint="eastAsia" w:ascii="Calibri" w:hAnsi="Calibri" w:eastAsia="宋体" w:cs="Times New Roman"/>
          <w:bCs/>
        </w:rPr>
      </w:pPr>
      <w:r>
        <w:rPr>
          <w:rFonts w:hint="eastAsia" w:ascii="Calibri" w:hAnsi="Calibri" w:eastAsia="宋体" w:cs="Times New Roman"/>
          <w:bCs/>
          <w:sz w:val="24"/>
          <w:szCs w:val="24"/>
        </w:rPr>
        <w:br w:type="page"/>
      </w:r>
      <w:bookmarkStart w:id="120" w:name="_Toc256000115"/>
      <w:bookmarkStart w:id="121" w:name="_Toc256000086"/>
      <w:bookmarkStart w:id="122" w:name="_Toc256000100"/>
      <w:r>
        <w:rPr>
          <w:rFonts w:hint="eastAsia" w:ascii="Calibri" w:hAnsi="Calibri" w:eastAsia="宋体" w:cs="Times New Roman"/>
          <w:bCs/>
          <w:sz w:val="24"/>
          <w:szCs w:val="24"/>
        </w:rPr>
        <w:t>附件二：其他</w:t>
      </w:r>
      <w:bookmarkEnd w:id="120"/>
      <w:bookmarkEnd w:id="121"/>
      <w:bookmarkEnd w:id="122"/>
    </w:p>
    <w:p w14:paraId="5A2C6048"/>
    <w:p w14:paraId="7EF1D6FE">
      <w:pPr>
        <w:pStyle w:val="2"/>
        <w:rPr>
          <w:rFonts w:hint="eastAsia" w:ascii="宋体" w:hAnsi="宋体" w:eastAsia="宋体" w:cs="宋体"/>
          <w:color w:val="000000"/>
          <w:sz w:val="28"/>
          <w:szCs w:val="28"/>
        </w:rPr>
      </w:pPr>
    </w:p>
    <w:p w14:paraId="42DB5F78">
      <w:pPr>
        <w:rPr>
          <w:rFonts w:hint="eastAsia"/>
        </w:rPr>
      </w:pPr>
    </w:p>
    <w:p w14:paraId="41CA414E">
      <w:pPr>
        <w:pageBreakBefore w:val="0"/>
        <w:kinsoku/>
        <w:wordWrap/>
        <w:overflowPunct/>
        <w:topLinePunct w:val="0"/>
        <w:autoSpaceDE/>
        <w:autoSpaceDN/>
        <w:bidi w:val="0"/>
        <w:adjustRightInd/>
        <w:spacing w:line="360" w:lineRule="auto"/>
        <w:textAlignment w:val="auto"/>
        <w:rPr>
          <w:rFonts w:hint="eastAsia" w:ascii="宋体" w:hAnsi="宋体" w:eastAsia="宋体" w:cs="宋体"/>
          <w:color w:val="000000"/>
          <w:sz w:val="28"/>
          <w:szCs w:val="28"/>
        </w:rPr>
      </w:pPr>
    </w:p>
    <w:p w14:paraId="2EA3FF19">
      <w:pPr>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8"/>
          <w:szCs w:val="28"/>
          <w:lang w:val="en-US" w:eastAsia="zh-CN"/>
        </w:rPr>
      </w:pPr>
    </w:p>
    <w:p w14:paraId="071AB027">
      <w:pPr>
        <w:pageBreakBefore w:val="0"/>
        <w:kinsoku/>
        <w:wordWrap/>
        <w:overflowPunct/>
        <w:topLinePunct w:val="0"/>
        <w:autoSpaceDE/>
        <w:autoSpaceDN/>
        <w:bidi w:val="0"/>
        <w:adjustRightInd/>
        <w:spacing w:line="360" w:lineRule="auto"/>
        <w:textAlignment w:val="auto"/>
        <w:rPr>
          <w:rFonts w:hint="eastAsia"/>
        </w:rPr>
      </w:pPr>
    </w:p>
    <w:sectPr>
      <w:headerReference r:id="rId3" w:type="default"/>
      <w:footerReference r:id="rId4" w:type="default"/>
      <w:pgSz w:w="11906" w:h="16838"/>
      <w:pgMar w:top="1100" w:right="1077" w:bottom="1100" w:left="107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40A76A">
    <w:pPr>
      <w:pStyle w:val="8"/>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5615857">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- 3 -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nCy0LNwIAAG8EAAAOAAAAAAAAAAEAIAAAAB8BAABkcnMvZTJvRG9jLnht&#10;bFBLBQYAAAAABgAGAFkBAADIBQAAAAA=&#10;">
              <v:fill on="f" focussize="0,0"/>
              <v:stroke on="f" weight="0.5pt"/>
              <v:imagedata o:title=""/>
              <o:lock v:ext="edit" aspectratio="f"/>
              <v:textbox inset="0mm,0mm,0mm,0mm" style="mso-fit-shape-to-text:t;">
                <w:txbxContent>
                  <w:p w14:paraId="05615857">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- 3 -</w:t>
                    </w:r>
                    <w:r>
                      <w:rPr>
                        <w:rFonts w:hint="eastAsia" w:ascii="宋体" w:hAnsi="宋体" w:eastAsia="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5304F0">
    <w:pPr>
      <w:pStyle w:val="9"/>
      <w:pBdr>
        <w:bottom w:val="none" w:color="auto" w:sz="0" w:space="0"/>
      </w:pBd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chineseCounting"/>
      <w:lvlText w:val="第%1章 "/>
      <w:lvlJc w:val="left"/>
      <w:pPr>
        <w:ind w:left="420" w:hanging="420"/>
      </w:pPr>
      <w:rPr>
        <w:rFonts w:hint="eastAsia" w:ascii="宋体" w:hAnsi="宋体" w:eastAsia="宋体" w:cs="宋体"/>
      </w:rPr>
    </w:lvl>
    <w:lvl w:ilvl="1" w:tentative="0">
      <w:start w:val="1"/>
      <w:numFmt w:val="chineseCounting"/>
      <w:lvlText w:val="%2"/>
      <w:lvlJc w:val="left"/>
      <w:pPr>
        <w:tabs>
          <w:tab w:val="left" w:pos="567"/>
        </w:tabs>
        <w:ind w:left="992" w:hanging="992"/>
      </w:pPr>
      <w:rPr>
        <w:rFonts w:hint="eastAsia" w:ascii="宋体" w:hAnsi="宋体" w:eastAsia="宋体" w:cs="宋体"/>
      </w:rPr>
    </w:lvl>
    <w:lvl w:ilvl="2" w:tentative="0">
      <w:start w:val="1"/>
      <w:numFmt w:val="decimal"/>
      <w:pStyle w:val="3"/>
      <w:lvlText w:val="%3"/>
      <w:lvlJc w:val="left"/>
      <w:pPr>
        <w:tabs>
          <w:tab w:val="left" w:pos="567"/>
        </w:tabs>
        <w:ind w:left="1628" w:hanging="1418"/>
      </w:pPr>
      <w:rPr>
        <w:rFonts w:hint="eastAsia" w:ascii="宋体" w:hAnsi="宋体" w:eastAsia="宋体" w:cs="宋体"/>
      </w:rPr>
    </w:lvl>
    <w:lvl w:ilvl="3" w:tentative="0">
      <w:start w:val="1"/>
      <w:numFmt w:val="decimal"/>
      <w:lvlText w:val="%3.%4"/>
      <w:lvlJc w:val="left"/>
      <w:pPr>
        <w:tabs>
          <w:tab w:val="left" w:pos="567"/>
        </w:tabs>
        <w:ind w:left="0" w:firstLine="0"/>
      </w:pPr>
      <w:rPr>
        <w:rFonts w:hint="eastAsia" w:ascii="宋体" w:hAnsi="宋体" w:eastAsia="宋体" w:cs="宋体"/>
      </w:rPr>
    </w:lvl>
    <w:lvl w:ilvl="4" w:tentative="0">
      <w:start w:val="1"/>
      <w:numFmt w:val="decimal"/>
      <w:lvlText w:val="%3.%4.%5"/>
      <w:lvlJc w:val="left"/>
      <w:pPr>
        <w:tabs>
          <w:tab w:val="left" w:pos="5529"/>
        </w:tabs>
        <w:ind w:left="5529" w:firstLine="0"/>
      </w:pPr>
      <w:rPr>
        <w:rFonts w:hint="eastAsia" w:ascii="宋体" w:hAnsi="宋体" w:eastAsia="宋体" w:cs="宋体"/>
      </w:rPr>
    </w:lvl>
    <w:lvl w:ilvl="5" w:tentative="0">
      <w:start w:val="1"/>
      <w:numFmt w:val="decimal"/>
      <w:lvlText w:val="%3.%4.%5.%6"/>
      <w:lvlJc w:val="left"/>
      <w:pPr>
        <w:ind w:left="3260" w:hanging="1134"/>
      </w:pPr>
      <w:rPr>
        <w:rFonts w:hint="eastAsia" w:ascii="宋体" w:hAnsi="宋体" w:eastAsia="宋体" w:cs="宋体"/>
      </w:rPr>
    </w:lvl>
    <w:lvl w:ilvl="6" w:tentative="0">
      <w:start w:val="1"/>
      <w:numFmt w:val="decimal"/>
      <w:lvlText w:val="%3.%4.%5.%6.%7"/>
      <w:lvlJc w:val="left"/>
      <w:pPr>
        <w:ind w:left="3827" w:hanging="1276"/>
      </w:pPr>
      <w:rPr>
        <w:rFonts w:hint="eastAsia" w:ascii="宋体" w:hAnsi="宋体" w:eastAsia="宋体" w:cs="宋体"/>
      </w:rPr>
    </w:lvl>
    <w:lvl w:ilvl="7" w:tentative="0">
      <w:start w:val="1"/>
      <w:numFmt w:val="decimal"/>
      <w:lvlText w:val="%3.%4.%5.%6.%7.%8"/>
      <w:lvlJc w:val="left"/>
      <w:pPr>
        <w:ind w:left="4394" w:hanging="1418"/>
      </w:pPr>
      <w:rPr>
        <w:rFonts w:hint="eastAsia" w:ascii="宋体" w:hAnsi="宋体" w:eastAsia="宋体" w:cs="宋体"/>
      </w:rPr>
    </w:lvl>
    <w:lvl w:ilvl="8" w:tentative="0">
      <w:start w:val="1"/>
      <w:numFmt w:val="decimal"/>
      <w:lvlText w:val="%3.%4.%5.%6.%7.%8.%9"/>
      <w:lvlJc w:val="left"/>
      <w:pPr>
        <w:ind w:left="5102" w:hanging="1700"/>
      </w:pPr>
      <w:rPr>
        <w:rFonts w:hint="eastAsia" w:ascii="宋体" w:hAnsi="宋体" w:eastAsia="宋体" w:cs="宋体"/>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1MDAzMWJmMzEyMjg5OTQyNjFkNDcyNDU5ZGM1Y2YifQ=="/>
  </w:docVars>
  <w:rsids>
    <w:rsidRoot w:val="3062140F"/>
    <w:rsid w:val="00061656"/>
    <w:rsid w:val="00072DF4"/>
    <w:rsid w:val="000F1B6A"/>
    <w:rsid w:val="001457F7"/>
    <w:rsid w:val="00160F00"/>
    <w:rsid w:val="003802F9"/>
    <w:rsid w:val="003F1AE5"/>
    <w:rsid w:val="004B7539"/>
    <w:rsid w:val="005E00E5"/>
    <w:rsid w:val="0077378A"/>
    <w:rsid w:val="007F0860"/>
    <w:rsid w:val="00814231"/>
    <w:rsid w:val="00826B3E"/>
    <w:rsid w:val="008A6B20"/>
    <w:rsid w:val="00911739"/>
    <w:rsid w:val="00954405"/>
    <w:rsid w:val="00A73D90"/>
    <w:rsid w:val="00A82968"/>
    <w:rsid w:val="00A90421"/>
    <w:rsid w:val="00B37402"/>
    <w:rsid w:val="00C353E3"/>
    <w:rsid w:val="00CD4699"/>
    <w:rsid w:val="00D17796"/>
    <w:rsid w:val="00DA2F8E"/>
    <w:rsid w:val="00F84E41"/>
    <w:rsid w:val="012F41F1"/>
    <w:rsid w:val="016A5229"/>
    <w:rsid w:val="039E3DB5"/>
    <w:rsid w:val="03B92498"/>
    <w:rsid w:val="04973358"/>
    <w:rsid w:val="0804406F"/>
    <w:rsid w:val="081C4C9C"/>
    <w:rsid w:val="0834033F"/>
    <w:rsid w:val="0AEE0C79"/>
    <w:rsid w:val="0B5F3DC4"/>
    <w:rsid w:val="0C0C7087"/>
    <w:rsid w:val="0CA830A9"/>
    <w:rsid w:val="0CDA1129"/>
    <w:rsid w:val="0D0C3638"/>
    <w:rsid w:val="0D724C37"/>
    <w:rsid w:val="0E59123A"/>
    <w:rsid w:val="0E6A79B6"/>
    <w:rsid w:val="0E8467A8"/>
    <w:rsid w:val="0F153787"/>
    <w:rsid w:val="10554859"/>
    <w:rsid w:val="108A4FA0"/>
    <w:rsid w:val="10A5627E"/>
    <w:rsid w:val="113B0990"/>
    <w:rsid w:val="115251AE"/>
    <w:rsid w:val="128A572B"/>
    <w:rsid w:val="137205A3"/>
    <w:rsid w:val="138E2060"/>
    <w:rsid w:val="14416FC6"/>
    <w:rsid w:val="14831343"/>
    <w:rsid w:val="15474BF8"/>
    <w:rsid w:val="1569686F"/>
    <w:rsid w:val="16052A7F"/>
    <w:rsid w:val="167C30C3"/>
    <w:rsid w:val="169951BC"/>
    <w:rsid w:val="183B56FD"/>
    <w:rsid w:val="18AE0B48"/>
    <w:rsid w:val="18EF3710"/>
    <w:rsid w:val="1A394265"/>
    <w:rsid w:val="1B215742"/>
    <w:rsid w:val="1BCD6A5C"/>
    <w:rsid w:val="1CC932F4"/>
    <w:rsid w:val="1E303C84"/>
    <w:rsid w:val="1EF00CA7"/>
    <w:rsid w:val="1F633F72"/>
    <w:rsid w:val="1FB913FE"/>
    <w:rsid w:val="203C362E"/>
    <w:rsid w:val="211A411E"/>
    <w:rsid w:val="21E464DA"/>
    <w:rsid w:val="226244CC"/>
    <w:rsid w:val="22950329"/>
    <w:rsid w:val="22A30872"/>
    <w:rsid w:val="234F36E4"/>
    <w:rsid w:val="236A7C99"/>
    <w:rsid w:val="23761465"/>
    <w:rsid w:val="246A52EB"/>
    <w:rsid w:val="24741525"/>
    <w:rsid w:val="249C78F6"/>
    <w:rsid w:val="24AF2DCF"/>
    <w:rsid w:val="256B27BB"/>
    <w:rsid w:val="25AD5A5E"/>
    <w:rsid w:val="25F64131"/>
    <w:rsid w:val="26945745"/>
    <w:rsid w:val="2861758C"/>
    <w:rsid w:val="2892098A"/>
    <w:rsid w:val="297E0FC2"/>
    <w:rsid w:val="2A20678E"/>
    <w:rsid w:val="2A8C2B55"/>
    <w:rsid w:val="2AC415FD"/>
    <w:rsid w:val="2B023949"/>
    <w:rsid w:val="2B474184"/>
    <w:rsid w:val="2B9065B4"/>
    <w:rsid w:val="2C2A04A0"/>
    <w:rsid w:val="2C4C065B"/>
    <w:rsid w:val="2C5C26DC"/>
    <w:rsid w:val="2CDF621C"/>
    <w:rsid w:val="2D697A29"/>
    <w:rsid w:val="2E301AB4"/>
    <w:rsid w:val="2E7E609A"/>
    <w:rsid w:val="2F3740ED"/>
    <w:rsid w:val="2F4D4865"/>
    <w:rsid w:val="2FF9333B"/>
    <w:rsid w:val="300F15EE"/>
    <w:rsid w:val="3062140F"/>
    <w:rsid w:val="31496EC2"/>
    <w:rsid w:val="31E57E30"/>
    <w:rsid w:val="31F6203D"/>
    <w:rsid w:val="32165023"/>
    <w:rsid w:val="33B379FC"/>
    <w:rsid w:val="33BB5A80"/>
    <w:rsid w:val="3447066C"/>
    <w:rsid w:val="348738A9"/>
    <w:rsid w:val="34F32AC5"/>
    <w:rsid w:val="36070CBD"/>
    <w:rsid w:val="366756A0"/>
    <w:rsid w:val="371B5B3B"/>
    <w:rsid w:val="3741602B"/>
    <w:rsid w:val="38A87E0A"/>
    <w:rsid w:val="39C752B8"/>
    <w:rsid w:val="3A0C4B4E"/>
    <w:rsid w:val="3CDB07AE"/>
    <w:rsid w:val="3D3F6CF4"/>
    <w:rsid w:val="3D71306C"/>
    <w:rsid w:val="3DC87AC0"/>
    <w:rsid w:val="3E166E94"/>
    <w:rsid w:val="3F701D31"/>
    <w:rsid w:val="3FA56A13"/>
    <w:rsid w:val="410835EE"/>
    <w:rsid w:val="418B6AEE"/>
    <w:rsid w:val="42030652"/>
    <w:rsid w:val="423D177E"/>
    <w:rsid w:val="424010B3"/>
    <w:rsid w:val="42890CAC"/>
    <w:rsid w:val="429531AD"/>
    <w:rsid w:val="42E9200F"/>
    <w:rsid w:val="432E70E3"/>
    <w:rsid w:val="43C05FA0"/>
    <w:rsid w:val="44B738AE"/>
    <w:rsid w:val="44E55E41"/>
    <w:rsid w:val="45A2046C"/>
    <w:rsid w:val="46797B93"/>
    <w:rsid w:val="46965745"/>
    <w:rsid w:val="46DA3BEB"/>
    <w:rsid w:val="4758626E"/>
    <w:rsid w:val="47CB141F"/>
    <w:rsid w:val="47ED28F0"/>
    <w:rsid w:val="48556CDA"/>
    <w:rsid w:val="485D0F10"/>
    <w:rsid w:val="48D83A3F"/>
    <w:rsid w:val="4A58410E"/>
    <w:rsid w:val="4ACA1E61"/>
    <w:rsid w:val="4B42467C"/>
    <w:rsid w:val="4C6355B6"/>
    <w:rsid w:val="4D235499"/>
    <w:rsid w:val="4D2550DF"/>
    <w:rsid w:val="4D515A96"/>
    <w:rsid w:val="4DA2556F"/>
    <w:rsid w:val="4DD565C1"/>
    <w:rsid w:val="4E143612"/>
    <w:rsid w:val="4E997C57"/>
    <w:rsid w:val="4E9D3635"/>
    <w:rsid w:val="4ED62599"/>
    <w:rsid w:val="4F4F373F"/>
    <w:rsid w:val="51A703F2"/>
    <w:rsid w:val="51AA471F"/>
    <w:rsid w:val="522E2CD6"/>
    <w:rsid w:val="524A20F8"/>
    <w:rsid w:val="524E2EDF"/>
    <w:rsid w:val="53B04AD9"/>
    <w:rsid w:val="53CB6FAB"/>
    <w:rsid w:val="542826BF"/>
    <w:rsid w:val="545B5616"/>
    <w:rsid w:val="55915C48"/>
    <w:rsid w:val="56DC71A4"/>
    <w:rsid w:val="59E02F96"/>
    <w:rsid w:val="5A10637D"/>
    <w:rsid w:val="5A244F70"/>
    <w:rsid w:val="5A304392"/>
    <w:rsid w:val="5B280C0A"/>
    <w:rsid w:val="5BA1276A"/>
    <w:rsid w:val="5C1B076F"/>
    <w:rsid w:val="5C2441D3"/>
    <w:rsid w:val="5C9245A9"/>
    <w:rsid w:val="5C9A35A3"/>
    <w:rsid w:val="5D434E88"/>
    <w:rsid w:val="5DBB508D"/>
    <w:rsid w:val="5E047FD0"/>
    <w:rsid w:val="5EA42C9D"/>
    <w:rsid w:val="5F1519BF"/>
    <w:rsid w:val="602A7EDE"/>
    <w:rsid w:val="616E7593"/>
    <w:rsid w:val="620F4C9D"/>
    <w:rsid w:val="636B6B43"/>
    <w:rsid w:val="63F56C8F"/>
    <w:rsid w:val="63F81C8C"/>
    <w:rsid w:val="640D0C57"/>
    <w:rsid w:val="64433D8E"/>
    <w:rsid w:val="64C574CA"/>
    <w:rsid w:val="64D67929"/>
    <w:rsid w:val="664A0B53"/>
    <w:rsid w:val="67A07D7A"/>
    <w:rsid w:val="67B160B6"/>
    <w:rsid w:val="680A030D"/>
    <w:rsid w:val="69113EED"/>
    <w:rsid w:val="6B776A6D"/>
    <w:rsid w:val="6CA81B7D"/>
    <w:rsid w:val="6D7B66F3"/>
    <w:rsid w:val="6D917D17"/>
    <w:rsid w:val="6E661D1D"/>
    <w:rsid w:val="6F82034E"/>
    <w:rsid w:val="7007345D"/>
    <w:rsid w:val="707966E1"/>
    <w:rsid w:val="729A0B48"/>
    <w:rsid w:val="729B4033"/>
    <w:rsid w:val="74634E48"/>
    <w:rsid w:val="75A82C1C"/>
    <w:rsid w:val="77354B5A"/>
    <w:rsid w:val="775C0568"/>
    <w:rsid w:val="77875CB0"/>
    <w:rsid w:val="77CE5972"/>
    <w:rsid w:val="786F5C73"/>
    <w:rsid w:val="78F75F2F"/>
    <w:rsid w:val="79162DAA"/>
    <w:rsid w:val="793F0993"/>
    <w:rsid w:val="7956473D"/>
    <w:rsid w:val="79B76855"/>
    <w:rsid w:val="7AD654A8"/>
    <w:rsid w:val="7C207AE9"/>
    <w:rsid w:val="7C435390"/>
    <w:rsid w:val="7E663674"/>
    <w:rsid w:val="7ED26F96"/>
    <w:rsid w:val="7FDC10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Arial"/>
      <w:kern w:val="2"/>
      <w:sz w:val="21"/>
      <w:szCs w:val="22"/>
      <w:lang w:val="en-US" w:eastAsia="zh-CN" w:bidi="ar-SA"/>
    </w:rPr>
  </w:style>
  <w:style w:type="paragraph" w:styleId="2">
    <w:name w:val="heading 2"/>
    <w:basedOn w:val="1"/>
    <w:next w:val="1"/>
    <w:qFormat/>
    <w:uiPriority w:val="99"/>
    <w:pPr>
      <w:keepNext/>
      <w:keepLines/>
      <w:spacing w:before="260" w:after="260" w:line="416" w:lineRule="auto"/>
      <w:outlineLvl w:val="1"/>
    </w:pPr>
    <w:rPr>
      <w:rFonts w:ascii="Arial" w:hAnsi="Arial" w:eastAsia="黑体"/>
      <w:b/>
      <w:bCs/>
      <w:sz w:val="32"/>
      <w:szCs w:val="32"/>
    </w:rPr>
  </w:style>
  <w:style w:type="paragraph" w:styleId="3">
    <w:name w:val="heading 3"/>
    <w:basedOn w:val="1"/>
    <w:next w:val="1"/>
    <w:qFormat/>
    <w:uiPriority w:val="9"/>
    <w:pPr>
      <w:keepNext/>
      <w:keepLines/>
      <w:numPr>
        <w:ilvl w:val="2"/>
        <w:numId w:val="1"/>
      </w:numPr>
      <w:spacing w:before="120" w:after="120" w:line="360" w:lineRule="auto"/>
      <w:outlineLvl w:val="2"/>
    </w:pPr>
    <w:rPr>
      <w:b/>
      <w:bCs/>
      <w:sz w:val="30"/>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qFormat/>
    <w:uiPriority w:val="0"/>
    <w:pPr>
      <w:ind w:firstLine="420"/>
    </w:pPr>
    <w:rPr>
      <w:szCs w:val="20"/>
    </w:rPr>
  </w:style>
  <w:style w:type="paragraph" w:styleId="5">
    <w:name w:val="annotation text"/>
    <w:basedOn w:val="1"/>
    <w:qFormat/>
    <w:uiPriority w:val="0"/>
    <w:pPr>
      <w:jc w:val="left"/>
    </w:pPr>
  </w:style>
  <w:style w:type="paragraph" w:styleId="6">
    <w:name w:val="Body Text"/>
    <w:basedOn w:val="1"/>
    <w:next w:val="1"/>
    <w:qFormat/>
    <w:uiPriority w:val="0"/>
    <w:pPr>
      <w:spacing w:line="380" w:lineRule="exact"/>
    </w:pPr>
    <w:rPr>
      <w:sz w:val="24"/>
    </w:rPr>
  </w:style>
  <w:style w:type="paragraph" w:styleId="7">
    <w:name w:val="Balloon Text"/>
    <w:basedOn w:val="1"/>
    <w:link w:val="15"/>
    <w:qFormat/>
    <w:uiPriority w:val="0"/>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Normal (Web)"/>
    <w:basedOn w:val="1"/>
    <w:qFormat/>
    <w:uiPriority w:val="0"/>
    <w:pPr>
      <w:spacing w:before="100" w:beforeAutospacing="1" w:after="100" w:afterAutospacing="1"/>
      <w:jc w:val="left"/>
    </w:pPr>
    <w:rPr>
      <w:rFonts w:cs="Times New Roman"/>
      <w:kern w:val="0"/>
      <w:sz w:val="24"/>
    </w:rPr>
  </w:style>
  <w:style w:type="paragraph" w:customStyle="1" w:styleId="13">
    <w:name w:val="Fließtext"/>
    <w:basedOn w:val="1"/>
    <w:qFormat/>
    <w:uiPriority w:val="0"/>
    <w:pPr>
      <w:overflowPunct w:val="0"/>
      <w:autoSpaceDE w:val="0"/>
      <w:autoSpaceDN w:val="0"/>
      <w:adjustRightInd w:val="0"/>
      <w:textAlignment w:val="baseline"/>
    </w:pPr>
    <w:rPr>
      <w:kern w:val="28"/>
      <w:szCs w:val="20"/>
    </w:rPr>
  </w:style>
  <w:style w:type="paragraph" w:customStyle="1" w:styleId="14">
    <w:name w:val="Heading #2|1"/>
    <w:basedOn w:val="1"/>
    <w:qFormat/>
    <w:uiPriority w:val="0"/>
    <w:pPr>
      <w:spacing w:after="280" w:line="538" w:lineRule="exact"/>
      <w:jc w:val="center"/>
      <w:outlineLvl w:val="1"/>
    </w:pPr>
    <w:rPr>
      <w:rFonts w:ascii="宋体" w:hAnsi="宋体" w:cs="宋体"/>
      <w:sz w:val="42"/>
      <w:szCs w:val="42"/>
      <w:lang w:val="zh-TW" w:eastAsia="zh-TW" w:bidi="zh-TW"/>
    </w:rPr>
  </w:style>
  <w:style w:type="character" w:customStyle="1" w:styleId="15">
    <w:name w:val="批注框文本 Char"/>
    <w:basedOn w:val="12"/>
    <w:link w:val="7"/>
    <w:qFormat/>
    <w:uiPriority w:val="0"/>
    <w:rPr>
      <w:rFonts w:ascii="Calibri" w:hAnsi="Calibri" w:eastAsia="宋体" w:cs="Arial"/>
      <w:kern w:val="2"/>
      <w:sz w:val="18"/>
      <w:szCs w:val="18"/>
    </w:rPr>
  </w:style>
  <w:style w:type="paragraph" w:customStyle="1" w:styleId="16">
    <w:name w:val="样式 标题 3 + (中文) 黑体 小四 非加粗 段前: 7.8 磅 段后: 0 磅 行距: 固定值 20 磅"/>
    <w:basedOn w:val="3"/>
    <w:qFormat/>
    <w:uiPriority w:val="0"/>
    <w:pPr>
      <w:spacing w:before="0" w:after="0" w:line="400" w:lineRule="exact"/>
    </w:pPr>
    <w:rPr>
      <w:rFonts w:eastAsia="黑体" w:cs="宋体"/>
      <w:b w:val="0"/>
      <w:bCs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37</Pages>
  <Words>7995</Words>
  <Characters>8581</Characters>
  <Lines>4</Lines>
  <Paragraphs>7</Paragraphs>
  <TotalTime>11</TotalTime>
  <ScaleCrop>false</ScaleCrop>
  <LinksUpToDate>false</LinksUpToDate>
  <CharactersWithSpaces>9610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2022-01-11T01:10:00Z</dcterms:created>
  <dc:creator>Administrator</dc:creator>
  <cp:lastModifiedBy>Jacky</cp:lastModifiedBy>
  <cp:lastPrinted>2022-03-09T07:40:00Z</cp:lastPrinted>
  <dcterms:modified xsi:type="dcterms:W3CDTF">2025-12-19T08:39:37Z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8A7FFD6422D546248C2D011766F38E89_13</vt:lpwstr>
  </property>
  <property fmtid="{D5CDD505-2E9C-101B-9397-08002B2CF9AE}" pid="4" name="KSOTemplateDocerSaveRecord">
    <vt:lpwstr>eyJoZGlkIjoiNzU4MzU2ZjA3NDFmMzk5NzYzMDY0YjlmOTgwOTVjNzgiLCJ1c2VySWQiOiIzNTE2Njc4MjgifQ==</vt:lpwstr>
  </property>
</Properties>
</file>