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7FF370">
      <w:pPr>
        <w:keepNext w:val="0"/>
        <w:keepLines w:val="0"/>
        <w:pageBreakBefore w:val="0"/>
        <w:widowControl/>
        <w:shd w:val="clear"/>
        <w:kinsoku/>
        <w:wordWrap/>
        <w:topLinePunct w:val="0"/>
        <w:bidi w:val="0"/>
        <w:snapToGrid/>
        <w:spacing w:before="0" w:line="520" w:lineRule="exact"/>
        <w:ind w:left="0" w:firstLine="482" w:firstLineChars="200"/>
        <w:jc w:val="center"/>
        <w:rPr>
          <w:rFonts w:hint="eastAsia" w:asciiTheme="minorEastAsia" w:hAnsiTheme="minorEastAsia" w:eastAsiaTheme="minorEastAsia" w:cstheme="minorEastAsia"/>
          <w:b/>
          <w:bCs/>
          <w:color w:val="auto"/>
          <w:sz w:val="24"/>
          <w:szCs w:val="24"/>
        </w:rPr>
      </w:pPr>
      <w:bookmarkStart w:id="0" w:name="OLE_LINK1"/>
      <w:r>
        <w:rPr>
          <w:rFonts w:hint="eastAsia" w:asciiTheme="minorEastAsia" w:hAnsiTheme="minorEastAsia" w:eastAsiaTheme="minorEastAsia" w:cstheme="minorEastAsia"/>
          <w:b/>
          <w:bCs/>
          <w:color w:val="auto"/>
          <w:kern w:val="2"/>
          <w:sz w:val="24"/>
          <w:szCs w:val="24"/>
          <w:shd w:val="clear"/>
        </w:rPr>
        <w:t>网络竞价须知</w:t>
      </w:r>
    </w:p>
    <w:p w14:paraId="629FAFCE">
      <w:pPr>
        <w:keepNext w:val="0"/>
        <w:keepLines w:val="0"/>
        <w:pageBreakBefore w:val="0"/>
        <w:widowControl/>
        <w:shd w:val="clear"/>
        <w:kinsoku/>
        <w:wordWrap/>
        <w:topLinePunct w:val="0"/>
        <w:bidi w:val="0"/>
        <w:snapToGrid/>
        <w:spacing w:before="0" w:line="520" w:lineRule="exact"/>
        <w:ind w:left="0" w:firstLine="480" w:firstLineChars="20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val="0"/>
          <w:bCs w:val="0"/>
          <w:color w:val="auto"/>
          <w:kern w:val="2"/>
          <w:sz w:val="24"/>
          <w:szCs w:val="24"/>
          <w:shd w:val="clear"/>
        </w:rPr>
        <w:t>（项目编号:</w:t>
      </w:r>
      <w:r>
        <w:rPr>
          <w:rFonts w:hint="eastAsia" w:asciiTheme="minorEastAsia" w:hAnsiTheme="minorEastAsia" w:eastAsiaTheme="minorEastAsia" w:cstheme="minorEastAsia"/>
          <w:b w:val="0"/>
          <w:bCs w:val="0"/>
          <w:color w:val="0000FF"/>
          <w:kern w:val="2"/>
          <w:sz w:val="24"/>
          <w:szCs w:val="24"/>
          <w:shd w:val="clear"/>
          <w:lang w:eastAsia="zh-CN"/>
        </w:rPr>
        <w:t>LCCQJJ2025</w:t>
      </w:r>
      <w:r>
        <w:rPr>
          <w:rFonts w:hint="eastAsia" w:asciiTheme="minorEastAsia" w:hAnsiTheme="minorEastAsia" w:eastAsiaTheme="minorEastAsia" w:cstheme="minorEastAsia"/>
          <w:b w:val="0"/>
          <w:bCs w:val="0"/>
          <w:color w:val="0000FF"/>
          <w:kern w:val="2"/>
          <w:sz w:val="24"/>
          <w:szCs w:val="24"/>
          <w:shd w:val="clear"/>
          <w:lang w:val="en-US" w:eastAsia="zh-CN"/>
        </w:rPr>
        <w:t>1125</w:t>
      </w:r>
      <w:r>
        <w:rPr>
          <w:rFonts w:hint="eastAsia" w:asciiTheme="minorEastAsia" w:hAnsiTheme="minorEastAsia" w:eastAsiaTheme="minorEastAsia" w:cstheme="minorEastAsia"/>
          <w:b w:val="0"/>
          <w:bCs w:val="0"/>
          <w:color w:val="auto"/>
          <w:kern w:val="2"/>
          <w:sz w:val="24"/>
          <w:szCs w:val="24"/>
          <w:shd w:val="clear"/>
        </w:rPr>
        <w:t>）</w:t>
      </w:r>
    </w:p>
    <w:p w14:paraId="2D87BFF3">
      <w:pPr>
        <w:keepNext w:val="0"/>
        <w:keepLines w:val="0"/>
        <w:pageBreakBefore w:val="0"/>
        <w:widowControl/>
        <w:shd w:val="clear"/>
        <w:kinsoku/>
        <w:wordWrap/>
        <w:topLinePunct w:val="0"/>
        <w:bidi w:val="0"/>
        <w:snapToGrid/>
        <w:spacing w:before="0" w:line="520" w:lineRule="exact"/>
        <w:ind w:left="0"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shd w:val="clear"/>
        </w:rPr>
        <w:t>连城县国有资产产权交易服务有限公司</w:t>
      </w:r>
      <w:r>
        <w:rPr>
          <w:rFonts w:hint="eastAsia" w:asciiTheme="minorEastAsia" w:hAnsiTheme="minorEastAsia" w:eastAsiaTheme="minorEastAsia" w:cstheme="minorEastAsia"/>
          <w:color w:val="auto"/>
          <w:kern w:val="2"/>
          <w:sz w:val="24"/>
          <w:szCs w:val="24"/>
          <w:shd w:val="clear"/>
        </w:rPr>
        <w:t>（以下简称本公司）遵循“公开、公平、公正、诚实信用”的原则，依照国家法律、法规、政策为本次竞价活动提供服务。现将有关竞价事项告知如下：</w:t>
      </w:r>
    </w:p>
    <w:p w14:paraId="1E4D6B36">
      <w:pPr>
        <w:keepNext w:val="0"/>
        <w:keepLines w:val="0"/>
        <w:pageBreakBefore w:val="0"/>
        <w:widowControl/>
        <w:shd w:val="clear"/>
        <w:kinsoku/>
        <w:wordWrap/>
        <w:topLinePunct w:val="0"/>
        <w:bidi w:val="0"/>
        <w:snapToGrid/>
        <w:spacing w:before="0" w:line="520" w:lineRule="exact"/>
        <w:ind w:left="0" w:firstLine="482" w:firstLineChars="200"/>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2"/>
          <w:sz w:val="24"/>
          <w:szCs w:val="24"/>
          <w:shd w:val="clear"/>
        </w:rPr>
        <w:t>一、公开竞价、报名时间、地点</w:t>
      </w:r>
    </w:p>
    <w:p w14:paraId="39664894">
      <w:pPr>
        <w:keepNext w:val="0"/>
        <w:keepLines w:val="0"/>
        <w:pageBreakBefore w:val="0"/>
        <w:widowControl/>
        <w:shd w:val="clear"/>
        <w:kinsoku/>
        <w:wordWrap/>
        <w:topLinePunct w:val="0"/>
        <w:bidi w:val="0"/>
        <w:snapToGrid/>
        <w:spacing w:before="0" w:line="520" w:lineRule="exact"/>
        <w:ind w:left="0"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2"/>
          <w:sz w:val="24"/>
          <w:szCs w:val="24"/>
          <w:shd w:val="clear"/>
        </w:rPr>
        <w:t>竞价</w:t>
      </w:r>
      <w:r>
        <w:rPr>
          <w:rFonts w:hint="eastAsia" w:asciiTheme="minorEastAsia" w:hAnsiTheme="minorEastAsia" w:eastAsiaTheme="minorEastAsia" w:cstheme="minorEastAsia"/>
          <w:color w:val="auto"/>
          <w:kern w:val="2"/>
          <w:sz w:val="24"/>
          <w:szCs w:val="24"/>
          <w:shd w:val="clear"/>
          <w:lang w:val="en-US" w:eastAsia="zh-CN"/>
        </w:rPr>
        <w:t>截止</w:t>
      </w:r>
      <w:r>
        <w:rPr>
          <w:rFonts w:hint="eastAsia" w:asciiTheme="minorEastAsia" w:hAnsiTheme="minorEastAsia" w:eastAsiaTheme="minorEastAsia" w:cstheme="minorEastAsia"/>
          <w:color w:val="auto"/>
          <w:kern w:val="2"/>
          <w:sz w:val="24"/>
          <w:szCs w:val="24"/>
          <w:shd w:val="clear"/>
        </w:rPr>
        <w:t>时间：</w:t>
      </w:r>
      <w:r>
        <w:rPr>
          <w:rFonts w:hint="eastAsia" w:asciiTheme="minorEastAsia" w:hAnsiTheme="minorEastAsia" w:eastAsiaTheme="minorEastAsia" w:cstheme="minorEastAsia"/>
          <w:color w:val="auto"/>
          <w:kern w:val="2"/>
          <w:sz w:val="24"/>
          <w:szCs w:val="24"/>
          <w:shd w:val="clear"/>
          <w:lang w:eastAsia="zh-CN"/>
        </w:rPr>
        <w:t>2025年11月2</w:t>
      </w:r>
      <w:r>
        <w:rPr>
          <w:rFonts w:hint="eastAsia" w:asciiTheme="minorEastAsia" w:hAnsiTheme="minorEastAsia" w:eastAsiaTheme="minorEastAsia" w:cstheme="minorEastAsia"/>
          <w:color w:val="auto"/>
          <w:kern w:val="2"/>
          <w:sz w:val="24"/>
          <w:szCs w:val="24"/>
          <w:shd w:val="clear"/>
          <w:lang w:val="en-US" w:eastAsia="zh-CN"/>
        </w:rPr>
        <w:t>5</w:t>
      </w:r>
      <w:r>
        <w:rPr>
          <w:rFonts w:hint="eastAsia" w:asciiTheme="minorEastAsia" w:hAnsiTheme="minorEastAsia" w:eastAsiaTheme="minorEastAsia" w:cstheme="minorEastAsia"/>
          <w:color w:val="auto"/>
          <w:kern w:val="2"/>
          <w:sz w:val="24"/>
          <w:szCs w:val="24"/>
          <w:shd w:val="clear"/>
          <w:lang w:eastAsia="zh-CN"/>
        </w:rPr>
        <w:t>日 上午10:00</w:t>
      </w:r>
    </w:p>
    <w:p w14:paraId="01A2DB30">
      <w:pPr>
        <w:keepNext w:val="0"/>
        <w:keepLines w:val="0"/>
        <w:pageBreakBefore w:val="0"/>
        <w:widowControl/>
        <w:shd w:val="clear"/>
        <w:kinsoku/>
        <w:wordWrap/>
        <w:topLinePunct w:val="0"/>
        <w:bidi w:val="0"/>
        <w:snapToGrid/>
        <w:spacing w:before="0" w:line="520" w:lineRule="exact"/>
        <w:ind w:left="0"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2"/>
          <w:sz w:val="24"/>
          <w:szCs w:val="24"/>
          <w:shd w:val="clear"/>
        </w:rPr>
        <w:t>竞价地点</w:t>
      </w:r>
      <w:r>
        <w:rPr>
          <w:rFonts w:hint="eastAsia" w:asciiTheme="minorEastAsia" w:hAnsiTheme="minorEastAsia" w:eastAsiaTheme="minorEastAsia" w:cstheme="minorEastAsia"/>
          <w:color w:val="auto"/>
          <w:spacing w:val="0"/>
          <w:kern w:val="2"/>
          <w:sz w:val="24"/>
          <w:szCs w:val="24"/>
          <w:shd w:val="clear"/>
        </w:rPr>
        <w:t>：</w:t>
      </w:r>
      <w:r>
        <w:rPr>
          <w:rFonts w:hint="eastAsia" w:asciiTheme="minorEastAsia" w:hAnsiTheme="minorEastAsia" w:eastAsiaTheme="minorEastAsia" w:cstheme="minorEastAsia"/>
          <w:color w:val="auto"/>
          <w:kern w:val="2"/>
          <w:sz w:val="24"/>
          <w:szCs w:val="24"/>
          <w:shd w:val="clear"/>
        </w:rPr>
        <w:t>连城县招标投标交易平台（https://lcyjy.enjoy5191.com/home）</w:t>
      </w:r>
    </w:p>
    <w:p w14:paraId="2A8C086B">
      <w:pPr>
        <w:keepNext w:val="0"/>
        <w:keepLines w:val="0"/>
        <w:pageBreakBefore w:val="0"/>
        <w:kinsoku/>
        <w:wordWrap/>
        <w:topLinePunct w:val="0"/>
        <w:bidi w:val="0"/>
        <w:snapToGrid/>
        <w:spacing w:line="520" w:lineRule="exact"/>
        <w:ind w:left="0" w:firstLine="480" w:firstLineChars="200"/>
        <w:rPr>
          <w:rFonts w:hint="eastAsia" w:asciiTheme="minorEastAsia" w:hAnsiTheme="minorEastAsia" w:eastAsiaTheme="minorEastAsia" w:cstheme="minorEastAsia"/>
          <w:color w:val="auto"/>
          <w:kern w:val="2"/>
          <w:sz w:val="24"/>
          <w:szCs w:val="24"/>
          <w:shd w:val="clear"/>
        </w:rPr>
      </w:pPr>
      <w:r>
        <w:rPr>
          <w:rFonts w:hint="eastAsia" w:asciiTheme="minorEastAsia" w:hAnsiTheme="minorEastAsia" w:eastAsiaTheme="minorEastAsia" w:cstheme="minorEastAsia"/>
          <w:color w:val="auto"/>
          <w:kern w:val="2"/>
          <w:sz w:val="24"/>
          <w:szCs w:val="24"/>
          <w:shd w:val="clear"/>
        </w:rPr>
        <w:t>报名截止时间：2025年11月2</w:t>
      </w:r>
      <w:r>
        <w:rPr>
          <w:rFonts w:hint="eastAsia" w:asciiTheme="minorEastAsia" w:hAnsiTheme="minorEastAsia" w:eastAsiaTheme="minorEastAsia" w:cstheme="minorEastAsia"/>
          <w:color w:val="auto"/>
          <w:kern w:val="2"/>
          <w:sz w:val="24"/>
          <w:szCs w:val="24"/>
          <w:shd w:val="clear"/>
          <w:lang w:val="en-US" w:eastAsia="zh-CN"/>
        </w:rPr>
        <w:t>5</w:t>
      </w:r>
      <w:r>
        <w:rPr>
          <w:rFonts w:hint="eastAsia" w:asciiTheme="minorEastAsia" w:hAnsiTheme="minorEastAsia" w:eastAsiaTheme="minorEastAsia" w:cstheme="minorEastAsia"/>
          <w:color w:val="auto"/>
          <w:kern w:val="2"/>
          <w:sz w:val="24"/>
          <w:szCs w:val="24"/>
          <w:shd w:val="clear"/>
        </w:rPr>
        <w:t>日 上午10:00</w:t>
      </w:r>
    </w:p>
    <w:p w14:paraId="54C434FE">
      <w:pPr>
        <w:keepNext w:val="0"/>
        <w:keepLines w:val="0"/>
        <w:pageBreakBefore w:val="0"/>
        <w:kinsoku/>
        <w:wordWrap/>
        <w:topLinePunct w:val="0"/>
        <w:bidi w:val="0"/>
        <w:snapToGrid/>
        <w:spacing w:line="520" w:lineRule="exact"/>
        <w:ind w:left="0"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shd w:val="clear"/>
        </w:rPr>
        <w:t>报名地点：连城县招标投标交易平台（https://lcyjy.enjoy5191.com/home）</w:t>
      </w:r>
    </w:p>
    <w:p w14:paraId="655BCD74">
      <w:pPr>
        <w:keepNext w:val="0"/>
        <w:keepLines w:val="0"/>
        <w:pageBreakBefore w:val="0"/>
        <w:kinsoku/>
        <w:wordWrap/>
        <w:topLinePunct w:val="0"/>
        <w:bidi w:val="0"/>
        <w:snapToGrid/>
        <w:spacing w:line="520" w:lineRule="exact"/>
        <w:ind w:left="0" w:firstLine="480" w:firstLineChars="200"/>
        <w:rPr>
          <w:rFonts w:hint="eastAsia" w:asciiTheme="minorEastAsia" w:hAnsiTheme="minorEastAsia" w:eastAsiaTheme="minorEastAsia" w:cstheme="minorEastAsia"/>
          <w:color w:val="auto"/>
          <w:sz w:val="24"/>
          <w:szCs w:val="24"/>
          <w:shd w:val="clear"/>
          <w:lang w:val="en-US" w:eastAsia="zh-CN"/>
        </w:rPr>
      </w:pPr>
      <w:r>
        <w:rPr>
          <w:rFonts w:hint="eastAsia" w:asciiTheme="minorEastAsia" w:hAnsiTheme="minorEastAsia" w:eastAsiaTheme="minorEastAsia" w:cstheme="minorEastAsia"/>
          <w:color w:val="auto"/>
          <w:sz w:val="24"/>
          <w:szCs w:val="24"/>
          <w:shd w:val="clear"/>
          <w:lang w:val="en-US" w:eastAsia="zh-CN"/>
        </w:rPr>
        <w:t>连城产权</w:t>
      </w:r>
      <w:r>
        <w:rPr>
          <w:rFonts w:hint="eastAsia" w:asciiTheme="minorEastAsia" w:hAnsiTheme="minorEastAsia" w:eastAsiaTheme="minorEastAsia" w:cstheme="minorEastAsia"/>
          <w:color w:val="auto"/>
          <w:sz w:val="24"/>
          <w:szCs w:val="24"/>
          <w:shd w:val="clear"/>
        </w:rPr>
        <w:t>联系电话：</w:t>
      </w:r>
      <w:r>
        <w:rPr>
          <w:rFonts w:hint="eastAsia" w:asciiTheme="minorEastAsia" w:hAnsiTheme="minorEastAsia" w:eastAsiaTheme="minorEastAsia" w:cstheme="minorEastAsia"/>
          <w:color w:val="auto"/>
          <w:sz w:val="24"/>
          <w:szCs w:val="24"/>
          <w:shd w:val="clear"/>
          <w:lang w:val="en-US" w:eastAsia="zh-CN"/>
        </w:rPr>
        <w:t>李先生 0597-8911670</w:t>
      </w:r>
    </w:p>
    <w:p w14:paraId="6E99A695">
      <w:pPr>
        <w:keepNext w:val="0"/>
        <w:keepLines w:val="0"/>
        <w:pageBreakBefore w:val="0"/>
        <w:widowControl/>
        <w:shd w:val="clear"/>
        <w:kinsoku/>
        <w:wordWrap/>
        <w:topLinePunct w:val="0"/>
        <w:bidi w:val="0"/>
        <w:snapToGrid/>
        <w:spacing w:before="0" w:beforeAutospacing="0" w:after="0" w:afterAutospacing="0" w:line="520" w:lineRule="exact"/>
        <w:ind w:left="0" w:firstLine="482" w:firstLineChars="200"/>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lang w:eastAsia="zh-CN"/>
        </w:rPr>
        <w:t>二</w:t>
      </w:r>
      <w:r>
        <w:rPr>
          <w:rFonts w:hint="eastAsia" w:asciiTheme="minorEastAsia" w:hAnsiTheme="minorEastAsia" w:eastAsiaTheme="minorEastAsia" w:cstheme="minorEastAsia"/>
          <w:b/>
          <w:bCs/>
          <w:color w:val="auto"/>
          <w:sz w:val="24"/>
          <w:szCs w:val="24"/>
        </w:rPr>
        <w:t>、项目</w:t>
      </w:r>
      <w:r>
        <w:rPr>
          <w:rFonts w:hint="eastAsia" w:asciiTheme="minorEastAsia" w:hAnsiTheme="minorEastAsia" w:eastAsiaTheme="minorEastAsia" w:cstheme="minorEastAsia"/>
          <w:b/>
          <w:bCs/>
          <w:color w:val="auto"/>
          <w:sz w:val="24"/>
          <w:szCs w:val="24"/>
          <w:lang w:eastAsia="zh-CN"/>
        </w:rPr>
        <w:t>概况</w:t>
      </w:r>
      <w:r>
        <w:rPr>
          <w:rFonts w:hint="eastAsia" w:asciiTheme="minorEastAsia" w:hAnsiTheme="minorEastAsia" w:eastAsiaTheme="minorEastAsia" w:cstheme="minorEastAsia"/>
          <w:b/>
          <w:bCs/>
          <w:color w:val="auto"/>
          <w:sz w:val="24"/>
          <w:szCs w:val="24"/>
        </w:rPr>
        <w:t>及</w:t>
      </w:r>
      <w:r>
        <w:rPr>
          <w:rFonts w:hint="eastAsia" w:asciiTheme="minorEastAsia" w:hAnsiTheme="minorEastAsia" w:eastAsiaTheme="minorEastAsia" w:cstheme="minorEastAsia"/>
          <w:b/>
          <w:bCs/>
          <w:color w:val="auto"/>
          <w:sz w:val="24"/>
          <w:szCs w:val="24"/>
          <w:lang w:val="en-US" w:eastAsia="zh-CN"/>
        </w:rPr>
        <w:t>合同</w:t>
      </w:r>
      <w:r>
        <w:rPr>
          <w:rFonts w:hint="eastAsia" w:asciiTheme="minorEastAsia" w:hAnsiTheme="minorEastAsia" w:eastAsiaTheme="minorEastAsia" w:cstheme="minorEastAsia"/>
          <w:b/>
          <w:bCs/>
          <w:color w:val="auto"/>
          <w:sz w:val="24"/>
          <w:szCs w:val="24"/>
        </w:rPr>
        <w:t>要求</w:t>
      </w:r>
    </w:p>
    <w:p w14:paraId="7E809047">
      <w:pPr>
        <w:keepNext w:val="0"/>
        <w:keepLines w:val="0"/>
        <w:pageBreakBefore w:val="0"/>
        <w:widowControl/>
        <w:shd w:val="clear"/>
        <w:kinsoku/>
        <w:wordWrap/>
        <w:topLinePunct w:val="0"/>
        <w:bidi w:val="0"/>
        <w:snapToGrid/>
        <w:spacing w:before="0" w:beforeAutospacing="0" w:after="0" w:afterAutospacing="0" w:line="520" w:lineRule="exact"/>
        <w:ind w:left="0"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1.项目名称：</w:t>
      </w:r>
      <w:r>
        <w:rPr>
          <w:rFonts w:hint="eastAsia" w:asciiTheme="minorEastAsia" w:hAnsiTheme="minorEastAsia" w:eastAsiaTheme="minorEastAsia" w:cstheme="minorEastAsia"/>
          <w:color w:val="auto"/>
          <w:kern w:val="2"/>
          <w:sz w:val="24"/>
          <w:szCs w:val="24"/>
          <w:shd w:val="clear"/>
          <w:lang w:val="en-US" w:eastAsia="zh-CN"/>
        </w:rPr>
        <w:t>连城县天泉湾酒店室内公共场所卫生环境及房间公共用品检测项目</w:t>
      </w:r>
      <w:r>
        <w:rPr>
          <w:rFonts w:hint="eastAsia" w:asciiTheme="minorEastAsia" w:hAnsiTheme="minorEastAsia" w:eastAsiaTheme="minorEastAsia" w:cstheme="minorEastAsia"/>
          <w:color w:val="auto"/>
          <w:sz w:val="24"/>
          <w:szCs w:val="24"/>
        </w:rPr>
        <w:t>。</w:t>
      </w:r>
    </w:p>
    <w:p w14:paraId="2FE56561">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480"/>
        <w:textAlignment w:val="auto"/>
        <w:rPr>
          <w:rFonts w:hint="eastAsia" w:ascii="宋体" w:hAnsi="宋体" w:eastAsia="宋体" w:cs="宋体"/>
          <w:i w:val="0"/>
          <w:iCs w:val="0"/>
          <w:caps w:val="0"/>
          <w:color w:val="000000" w:themeColor="text1"/>
          <w:spacing w:val="0"/>
          <w:sz w:val="24"/>
          <w:szCs w:val="24"/>
          <w:highlight w:val="none"/>
          <w:shd w:val="clear" w:fill="FFFFFF"/>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highlight w:val="none"/>
          <w:shd w:val="clear" w:fill="FFFFFF"/>
          <w:lang w:val="en-US" w:eastAsia="zh-CN"/>
          <w14:textFill>
            <w14:solidFill>
              <w14:schemeClr w14:val="tx1"/>
            </w14:solidFill>
          </w14:textFill>
        </w:rPr>
        <w:t>2.服务内容：就酒店室内公共场所卫生环境及房间公共用品进行检测。</w:t>
      </w:r>
    </w:p>
    <w:p w14:paraId="3CC7D9C9">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480"/>
        <w:textAlignment w:val="auto"/>
        <w:rPr>
          <w:rFonts w:hint="eastAsia" w:ascii="宋体" w:hAnsi="宋体" w:eastAsia="宋体" w:cs="宋体"/>
          <w:i w:val="0"/>
          <w:iCs w:val="0"/>
          <w:caps w:val="0"/>
          <w:color w:val="000000" w:themeColor="text1"/>
          <w:spacing w:val="0"/>
          <w:sz w:val="24"/>
          <w:szCs w:val="24"/>
          <w:highlight w:val="none"/>
          <w:shd w:val="clear" w:fill="FFFFFF"/>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highlight w:val="none"/>
          <w:shd w:val="clear" w:fill="FFFFFF"/>
          <w:lang w:val="en-US" w:eastAsia="zh-CN"/>
          <w14:textFill>
            <w14:solidFill>
              <w14:schemeClr w14:val="tx1"/>
            </w14:solidFill>
          </w14:textFill>
        </w:rPr>
        <w:t>3.检测内容：</w:t>
      </w:r>
    </w:p>
    <w:tbl>
      <w:tblPr>
        <w:tblStyle w:val="16"/>
        <w:tblW w:w="95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1545"/>
        <w:gridCol w:w="4402"/>
        <w:gridCol w:w="1162"/>
        <w:gridCol w:w="790"/>
        <w:gridCol w:w="947"/>
      </w:tblGrid>
      <w:tr w14:paraId="4FC40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733" w:type="dxa"/>
            <w:vAlign w:val="center"/>
          </w:tcPr>
          <w:p w14:paraId="0433F448">
            <w:pPr>
              <w:widowControl w:val="0"/>
              <w:kinsoku w:val="0"/>
              <w:autoSpaceDE w:val="0"/>
              <w:autoSpaceDN w:val="0"/>
              <w:adjustRightInd w:val="0"/>
              <w:snapToGrid w:val="0"/>
              <w:spacing w:before="98" w:line="219" w:lineRule="auto"/>
              <w:jc w:val="center"/>
              <w:textAlignment w:val="baseline"/>
              <w:rPr>
                <w:rFonts w:hint="eastAsia" w:ascii="Arial" w:hAnsi="Arial" w:eastAsia="Arial"/>
                <w:b/>
                <w:bCs/>
                <w:snapToGrid w:val="0"/>
                <w:color w:val="000000"/>
                <w:spacing w:val="9"/>
                <w:kern w:val="0"/>
                <w:sz w:val="21"/>
                <w:szCs w:val="21"/>
                <w:lang w:val="en-US" w:eastAsia="zh-CN"/>
              </w:rPr>
            </w:pPr>
            <w:r>
              <w:rPr>
                <w:rFonts w:hint="eastAsia" w:ascii="Arial" w:hAnsi="Arial" w:eastAsia="Arial"/>
                <w:b/>
                <w:bCs/>
                <w:snapToGrid w:val="0"/>
                <w:color w:val="000000"/>
                <w:spacing w:val="9"/>
                <w:kern w:val="0"/>
                <w:sz w:val="21"/>
                <w:szCs w:val="21"/>
                <w:lang w:val="en-US" w:eastAsia="zh-CN"/>
              </w:rPr>
              <w:t>序号</w:t>
            </w:r>
          </w:p>
        </w:tc>
        <w:tc>
          <w:tcPr>
            <w:tcW w:w="1545" w:type="dxa"/>
            <w:vAlign w:val="center"/>
          </w:tcPr>
          <w:p w14:paraId="67E6B1ED">
            <w:pPr>
              <w:widowControl w:val="0"/>
              <w:kinsoku w:val="0"/>
              <w:autoSpaceDE w:val="0"/>
              <w:autoSpaceDN w:val="0"/>
              <w:adjustRightInd w:val="0"/>
              <w:snapToGrid w:val="0"/>
              <w:spacing w:before="98" w:line="219" w:lineRule="auto"/>
              <w:jc w:val="center"/>
              <w:textAlignment w:val="baseline"/>
              <w:rPr>
                <w:rFonts w:ascii="Arial" w:hAnsi="Arial" w:eastAsia="Arial"/>
                <w:b/>
                <w:bCs/>
                <w:snapToGrid w:val="0"/>
                <w:color w:val="000000"/>
                <w:spacing w:val="9"/>
                <w:kern w:val="0"/>
                <w:sz w:val="21"/>
                <w:szCs w:val="21"/>
                <w:lang w:eastAsia="en-US"/>
              </w:rPr>
            </w:pPr>
            <w:r>
              <w:rPr>
                <w:rFonts w:ascii="Arial" w:hAnsi="Arial" w:eastAsia="Arial"/>
                <w:b/>
                <w:bCs/>
                <w:snapToGrid w:val="0"/>
                <w:color w:val="000000"/>
                <w:spacing w:val="9"/>
                <w:kern w:val="0"/>
                <w:sz w:val="21"/>
                <w:szCs w:val="21"/>
                <w:lang w:eastAsia="en-US"/>
              </w:rPr>
              <w:t>检测项目</w:t>
            </w:r>
          </w:p>
        </w:tc>
        <w:tc>
          <w:tcPr>
            <w:tcW w:w="4402" w:type="dxa"/>
            <w:vAlign w:val="center"/>
          </w:tcPr>
          <w:p w14:paraId="0000942D">
            <w:pPr>
              <w:widowControl w:val="0"/>
              <w:kinsoku w:val="0"/>
              <w:autoSpaceDE w:val="0"/>
              <w:autoSpaceDN w:val="0"/>
              <w:adjustRightInd w:val="0"/>
              <w:snapToGrid w:val="0"/>
              <w:spacing w:before="98" w:line="219" w:lineRule="auto"/>
              <w:jc w:val="center"/>
              <w:textAlignment w:val="baseline"/>
              <w:rPr>
                <w:rFonts w:hint="eastAsia" w:ascii="Arial" w:hAnsi="Arial" w:eastAsia="宋体"/>
                <w:b/>
                <w:bCs/>
                <w:snapToGrid w:val="0"/>
                <w:color w:val="000000"/>
                <w:spacing w:val="9"/>
                <w:kern w:val="0"/>
                <w:sz w:val="21"/>
                <w:szCs w:val="21"/>
                <w:lang w:val="en-US" w:eastAsia="zh-CN"/>
              </w:rPr>
            </w:pPr>
            <w:r>
              <w:rPr>
                <w:rFonts w:ascii="Arial" w:hAnsi="Arial" w:eastAsia="Arial"/>
                <w:b/>
                <w:bCs/>
                <w:snapToGrid w:val="0"/>
                <w:color w:val="000000"/>
                <w:spacing w:val="9"/>
                <w:kern w:val="0"/>
                <w:sz w:val="21"/>
                <w:szCs w:val="21"/>
                <w:lang w:eastAsia="en-US"/>
              </w:rPr>
              <w:t>检测</w:t>
            </w:r>
            <w:r>
              <w:rPr>
                <w:rFonts w:hint="eastAsia" w:ascii="Arial" w:hAnsi="Arial" w:eastAsia="宋体"/>
                <w:b/>
                <w:bCs/>
                <w:snapToGrid w:val="0"/>
                <w:color w:val="000000"/>
                <w:spacing w:val="9"/>
                <w:kern w:val="0"/>
                <w:sz w:val="21"/>
                <w:szCs w:val="21"/>
                <w:lang w:val="en-US" w:eastAsia="zh-CN"/>
              </w:rPr>
              <w:t>内容</w:t>
            </w:r>
          </w:p>
          <w:p w14:paraId="62B5118C">
            <w:pPr>
              <w:widowControl w:val="0"/>
              <w:kinsoku w:val="0"/>
              <w:autoSpaceDE w:val="0"/>
              <w:autoSpaceDN w:val="0"/>
              <w:adjustRightInd w:val="0"/>
              <w:snapToGrid w:val="0"/>
              <w:spacing w:before="98" w:line="219" w:lineRule="auto"/>
              <w:jc w:val="center"/>
              <w:textAlignment w:val="baseline"/>
              <w:rPr>
                <w:rFonts w:hint="eastAsia" w:ascii="Arial" w:hAnsi="Arial" w:eastAsia="宋体"/>
                <w:b/>
                <w:bCs/>
                <w:snapToGrid w:val="0"/>
                <w:color w:val="000000"/>
                <w:spacing w:val="9"/>
                <w:kern w:val="0"/>
                <w:sz w:val="21"/>
                <w:szCs w:val="21"/>
                <w:lang w:val="en-US" w:eastAsia="zh-CN"/>
              </w:rPr>
            </w:pPr>
            <w:r>
              <w:rPr>
                <w:rFonts w:hint="eastAsia" w:ascii="Arial" w:hAnsi="Arial" w:eastAsia="宋体"/>
                <w:b/>
                <w:bCs/>
                <w:snapToGrid w:val="0"/>
                <w:color w:val="000000"/>
                <w:spacing w:val="9"/>
                <w:kern w:val="0"/>
                <w:sz w:val="21"/>
                <w:szCs w:val="21"/>
                <w:lang w:eastAsia="zh-CN"/>
              </w:rPr>
              <w:t>（</w:t>
            </w:r>
            <w:r>
              <w:rPr>
                <w:rFonts w:hint="eastAsia" w:ascii="Arial" w:hAnsi="Arial" w:eastAsia="Arial"/>
                <w:b/>
                <w:bCs/>
                <w:snapToGrid w:val="0"/>
                <w:color w:val="000000"/>
                <w:spacing w:val="9"/>
                <w:kern w:val="0"/>
                <w:sz w:val="21"/>
                <w:szCs w:val="21"/>
                <w:lang w:eastAsia="en-US"/>
              </w:rPr>
              <w:t>以下检测内容为</w:t>
            </w:r>
            <w:r>
              <w:rPr>
                <w:rFonts w:hint="eastAsia" w:ascii="Arial" w:hAnsi="Arial" w:eastAsia="Arial"/>
                <w:b/>
                <w:bCs/>
                <w:snapToGrid w:val="0"/>
                <w:color w:val="000000"/>
                <w:spacing w:val="9"/>
                <w:kern w:val="0"/>
                <w:sz w:val="21"/>
                <w:szCs w:val="21"/>
                <w:lang w:val="en-US" w:eastAsia="zh-CN"/>
              </w:rPr>
              <w:t>每个</w:t>
            </w:r>
            <w:r>
              <w:rPr>
                <w:rFonts w:hint="eastAsia" w:ascii="Arial" w:hAnsi="Arial" w:eastAsia="Arial"/>
                <w:b/>
                <w:bCs/>
                <w:snapToGrid w:val="0"/>
                <w:color w:val="000000"/>
                <w:spacing w:val="9"/>
                <w:kern w:val="0"/>
                <w:sz w:val="21"/>
                <w:szCs w:val="21"/>
                <w:lang w:eastAsia="en-US"/>
              </w:rPr>
              <w:t>检测点必测</w:t>
            </w:r>
            <w:r>
              <w:rPr>
                <w:rFonts w:hint="eastAsia" w:ascii="Arial" w:hAnsi="Arial" w:eastAsia="宋体"/>
                <w:b/>
                <w:bCs/>
                <w:snapToGrid w:val="0"/>
                <w:color w:val="000000"/>
                <w:spacing w:val="9"/>
                <w:kern w:val="0"/>
                <w:sz w:val="21"/>
                <w:szCs w:val="21"/>
                <w:lang w:val="en-US" w:eastAsia="zh-CN"/>
              </w:rPr>
              <w:t>内容</w:t>
            </w:r>
            <w:r>
              <w:rPr>
                <w:rFonts w:hint="eastAsia" w:ascii="Arial" w:hAnsi="Arial" w:eastAsia="宋体"/>
                <w:b/>
                <w:bCs/>
                <w:snapToGrid w:val="0"/>
                <w:color w:val="000000"/>
                <w:spacing w:val="9"/>
                <w:kern w:val="0"/>
                <w:sz w:val="21"/>
                <w:szCs w:val="21"/>
                <w:lang w:eastAsia="zh-CN"/>
              </w:rPr>
              <w:t>）</w:t>
            </w:r>
          </w:p>
        </w:tc>
        <w:tc>
          <w:tcPr>
            <w:tcW w:w="1162" w:type="dxa"/>
            <w:shd w:val="clear" w:color="auto" w:fill="auto"/>
            <w:vAlign w:val="center"/>
          </w:tcPr>
          <w:p w14:paraId="71E1DDBE">
            <w:pPr>
              <w:widowControl w:val="0"/>
              <w:kinsoku w:val="0"/>
              <w:autoSpaceDE w:val="0"/>
              <w:autoSpaceDN w:val="0"/>
              <w:adjustRightInd w:val="0"/>
              <w:snapToGrid w:val="0"/>
              <w:spacing w:before="98" w:line="219" w:lineRule="auto"/>
              <w:jc w:val="center"/>
              <w:textAlignment w:val="baseline"/>
              <w:rPr>
                <w:rFonts w:hint="eastAsia" w:ascii="Arial" w:hAnsi="Arial" w:eastAsia="宋体" w:cs="Arial"/>
                <w:b/>
                <w:bCs/>
                <w:snapToGrid w:val="0"/>
                <w:color w:val="000000"/>
                <w:spacing w:val="9"/>
                <w:kern w:val="0"/>
                <w:sz w:val="21"/>
                <w:szCs w:val="21"/>
                <w:lang w:val="en-US" w:eastAsia="zh-CN" w:bidi="ar-SA"/>
              </w:rPr>
            </w:pPr>
            <w:r>
              <w:rPr>
                <w:rFonts w:hint="eastAsia" w:ascii="Arial" w:hAnsi="Arial" w:eastAsia="宋体"/>
                <w:b/>
                <w:bCs/>
                <w:snapToGrid w:val="0"/>
                <w:color w:val="000000"/>
                <w:spacing w:val="9"/>
                <w:kern w:val="0"/>
                <w:sz w:val="21"/>
                <w:szCs w:val="21"/>
                <w:lang w:val="en-US" w:eastAsia="zh-CN"/>
              </w:rPr>
              <w:t>最高控制单价</w:t>
            </w:r>
          </w:p>
        </w:tc>
        <w:tc>
          <w:tcPr>
            <w:tcW w:w="790" w:type="dxa"/>
            <w:vAlign w:val="center"/>
          </w:tcPr>
          <w:p w14:paraId="0720BA9A">
            <w:pPr>
              <w:widowControl w:val="0"/>
              <w:kinsoku w:val="0"/>
              <w:autoSpaceDE w:val="0"/>
              <w:autoSpaceDN w:val="0"/>
              <w:adjustRightInd w:val="0"/>
              <w:snapToGrid w:val="0"/>
              <w:spacing w:before="98" w:line="219" w:lineRule="auto"/>
              <w:jc w:val="center"/>
              <w:textAlignment w:val="baseline"/>
              <w:rPr>
                <w:rFonts w:hint="eastAsia" w:ascii="Arial" w:hAnsi="Arial" w:eastAsia="宋体"/>
                <w:b/>
                <w:bCs/>
                <w:snapToGrid w:val="0"/>
                <w:color w:val="000000"/>
                <w:spacing w:val="9"/>
                <w:kern w:val="0"/>
                <w:sz w:val="21"/>
                <w:szCs w:val="21"/>
                <w:lang w:val="en-US" w:eastAsia="zh-CN"/>
              </w:rPr>
            </w:pPr>
            <w:r>
              <w:rPr>
                <w:rFonts w:hint="eastAsia" w:ascii="Arial" w:hAnsi="Arial" w:eastAsia="宋体"/>
                <w:b/>
                <w:bCs/>
                <w:snapToGrid w:val="0"/>
                <w:color w:val="000000"/>
                <w:spacing w:val="9"/>
                <w:kern w:val="0"/>
                <w:sz w:val="21"/>
                <w:szCs w:val="21"/>
                <w:lang w:val="en-US" w:eastAsia="zh-CN"/>
              </w:rPr>
              <w:t>检测</w:t>
            </w:r>
          </w:p>
          <w:p w14:paraId="775E9FB2">
            <w:pPr>
              <w:widowControl w:val="0"/>
              <w:kinsoku w:val="0"/>
              <w:autoSpaceDE w:val="0"/>
              <w:autoSpaceDN w:val="0"/>
              <w:adjustRightInd w:val="0"/>
              <w:snapToGrid w:val="0"/>
              <w:spacing w:before="98" w:line="219" w:lineRule="auto"/>
              <w:jc w:val="center"/>
              <w:textAlignment w:val="baseline"/>
              <w:rPr>
                <w:rFonts w:hint="default" w:ascii="Arial" w:hAnsi="Arial" w:eastAsia="宋体"/>
                <w:b/>
                <w:bCs/>
                <w:snapToGrid w:val="0"/>
                <w:color w:val="000000"/>
                <w:spacing w:val="9"/>
                <w:kern w:val="0"/>
                <w:sz w:val="21"/>
                <w:szCs w:val="21"/>
                <w:lang w:val="en-US" w:eastAsia="zh-CN"/>
              </w:rPr>
            </w:pPr>
            <w:r>
              <w:rPr>
                <w:rFonts w:hint="eastAsia" w:ascii="Arial" w:hAnsi="Arial" w:eastAsia="宋体"/>
                <w:b/>
                <w:bCs/>
                <w:snapToGrid w:val="0"/>
                <w:color w:val="000000"/>
                <w:spacing w:val="9"/>
                <w:kern w:val="0"/>
                <w:sz w:val="21"/>
                <w:szCs w:val="21"/>
                <w:lang w:val="en-US" w:eastAsia="zh-CN"/>
              </w:rPr>
              <w:t>点数</w:t>
            </w:r>
          </w:p>
        </w:tc>
        <w:tc>
          <w:tcPr>
            <w:tcW w:w="947" w:type="dxa"/>
            <w:vAlign w:val="center"/>
          </w:tcPr>
          <w:p w14:paraId="0F8243BB">
            <w:pPr>
              <w:widowControl w:val="0"/>
              <w:kinsoku w:val="0"/>
              <w:autoSpaceDE w:val="0"/>
              <w:autoSpaceDN w:val="0"/>
              <w:adjustRightInd w:val="0"/>
              <w:snapToGrid w:val="0"/>
              <w:spacing w:before="98" w:line="219" w:lineRule="auto"/>
              <w:jc w:val="center"/>
              <w:textAlignment w:val="baseline"/>
              <w:rPr>
                <w:rFonts w:hint="default" w:ascii="Arial" w:hAnsi="Arial" w:eastAsia="宋体"/>
                <w:b/>
                <w:bCs/>
                <w:snapToGrid w:val="0"/>
                <w:color w:val="000000"/>
                <w:spacing w:val="9"/>
                <w:kern w:val="0"/>
                <w:sz w:val="21"/>
                <w:szCs w:val="21"/>
                <w:lang w:val="en-US" w:eastAsia="zh-CN"/>
              </w:rPr>
            </w:pPr>
            <w:r>
              <w:rPr>
                <w:rFonts w:hint="eastAsia" w:ascii="Arial" w:hAnsi="Arial" w:eastAsia="宋体"/>
                <w:b/>
                <w:bCs/>
                <w:snapToGrid w:val="0"/>
                <w:color w:val="000000"/>
                <w:spacing w:val="9"/>
                <w:kern w:val="0"/>
                <w:sz w:val="21"/>
                <w:szCs w:val="21"/>
                <w:lang w:val="en-US" w:eastAsia="zh-CN"/>
              </w:rPr>
              <w:t>合计</w:t>
            </w:r>
          </w:p>
        </w:tc>
      </w:tr>
      <w:tr w14:paraId="5BC11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733" w:type="dxa"/>
            <w:vAlign w:val="center"/>
          </w:tcPr>
          <w:p w14:paraId="17AF1EE4">
            <w:pPr>
              <w:widowControl w:val="0"/>
              <w:kinsoku w:val="0"/>
              <w:autoSpaceDE w:val="0"/>
              <w:autoSpaceDN w:val="0"/>
              <w:adjustRightInd w:val="0"/>
              <w:snapToGrid w:val="0"/>
              <w:spacing w:before="98" w:line="219" w:lineRule="auto"/>
              <w:jc w:val="center"/>
              <w:textAlignment w:val="baseline"/>
              <w:rPr>
                <w:rFonts w:hint="eastAsia" w:ascii="宋体" w:hAnsi="宋体" w:eastAsia="宋体" w:cs="宋体"/>
                <w:snapToGrid w:val="0"/>
                <w:color w:val="000000"/>
                <w:kern w:val="0"/>
                <w:sz w:val="21"/>
                <w:szCs w:val="21"/>
                <w:vertAlign w:val="baseline"/>
                <w:lang w:val="en-US" w:eastAsia="zh-CN"/>
              </w:rPr>
            </w:pPr>
            <w:r>
              <w:rPr>
                <w:rFonts w:hint="eastAsia" w:ascii="宋体" w:hAnsi="宋体" w:eastAsia="宋体" w:cs="宋体"/>
                <w:snapToGrid w:val="0"/>
                <w:color w:val="000000"/>
                <w:kern w:val="0"/>
                <w:sz w:val="21"/>
                <w:szCs w:val="21"/>
                <w:vertAlign w:val="baseline"/>
                <w:lang w:val="en-US" w:eastAsia="zh-CN"/>
              </w:rPr>
              <w:t>1</w:t>
            </w:r>
          </w:p>
        </w:tc>
        <w:tc>
          <w:tcPr>
            <w:tcW w:w="1545" w:type="dxa"/>
            <w:vAlign w:val="center"/>
          </w:tcPr>
          <w:p w14:paraId="4EE8A986">
            <w:pPr>
              <w:widowControl w:val="0"/>
              <w:kinsoku w:val="0"/>
              <w:autoSpaceDE w:val="0"/>
              <w:autoSpaceDN w:val="0"/>
              <w:adjustRightInd w:val="0"/>
              <w:snapToGrid w:val="0"/>
              <w:spacing w:before="98" w:line="219" w:lineRule="auto"/>
              <w:jc w:val="center"/>
              <w:textAlignment w:val="baseline"/>
              <w:rPr>
                <w:rFonts w:ascii="宋体" w:hAnsi="宋体" w:eastAsia="宋体" w:cs="宋体"/>
                <w:snapToGrid w:val="0"/>
                <w:color w:val="000000"/>
                <w:kern w:val="0"/>
                <w:sz w:val="21"/>
                <w:szCs w:val="21"/>
                <w:vertAlign w:val="baseline"/>
                <w:lang w:eastAsia="en-US"/>
              </w:rPr>
            </w:pPr>
            <w:r>
              <w:rPr>
                <w:rFonts w:ascii="Arial" w:hAnsi="Arial" w:eastAsia="Arial"/>
                <w:b/>
                <w:bCs/>
                <w:snapToGrid w:val="0"/>
                <w:color w:val="000000"/>
                <w:spacing w:val="3"/>
                <w:kern w:val="0"/>
                <w:szCs w:val="21"/>
                <w:lang w:eastAsia="en-US"/>
              </w:rPr>
              <w:t>客房空气</w:t>
            </w:r>
          </w:p>
        </w:tc>
        <w:tc>
          <w:tcPr>
            <w:tcW w:w="4402" w:type="dxa"/>
            <w:vAlign w:val="center"/>
          </w:tcPr>
          <w:p w14:paraId="089B2EA9">
            <w:pPr>
              <w:widowControl w:val="0"/>
              <w:kinsoku w:val="0"/>
              <w:autoSpaceDE w:val="0"/>
              <w:autoSpaceDN w:val="0"/>
              <w:adjustRightInd w:val="0"/>
              <w:snapToGrid w:val="0"/>
              <w:spacing w:before="98" w:line="219" w:lineRule="auto"/>
              <w:jc w:val="center"/>
              <w:textAlignment w:val="baseline"/>
              <w:rPr>
                <w:rFonts w:ascii="宋体" w:hAnsi="宋体" w:eastAsia="宋体" w:cs="宋体"/>
                <w:snapToGrid w:val="0"/>
                <w:color w:val="000000"/>
                <w:kern w:val="0"/>
                <w:sz w:val="21"/>
                <w:szCs w:val="21"/>
                <w:vertAlign w:val="baseline"/>
                <w:lang w:eastAsia="en-US"/>
              </w:rPr>
            </w:pPr>
            <w:r>
              <w:rPr>
                <w:rFonts w:hint="eastAsia" w:ascii="宋体" w:hAnsi="宋体" w:eastAsia="宋体" w:cs="宋体"/>
                <w:snapToGrid w:val="0"/>
                <w:color w:val="000000"/>
                <w:kern w:val="0"/>
                <w:sz w:val="21"/>
                <w:szCs w:val="21"/>
                <w:vertAlign w:val="baseline"/>
                <w:lang w:eastAsia="en-US"/>
              </w:rPr>
              <w:t>一氧化碳、可吸入性颗粒物、甲醛、苯、甲苯、二甲苯、臭氧、氡、总挥发性有机物</w:t>
            </w:r>
          </w:p>
        </w:tc>
        <w:tc>
          <w:tcPr>
            <w:tcW w:w="1162" w:type="dxa"/>
            <w:vMerge w:val="restart"/>
            <w:shd w:val="clear" w:color="auto" w:fill="auto"/>
            <w:vAlign w:val="center"/>
          </w:tcPr>
          <w:p w14:paraId="7AEBCD43">
            <w:pPr>
              <w:widowControl w:val="0"/>
              <w:kinsoku w:val="0"/>
              <w:autoSpaceDE w:val="0"/>
              <w:autoSpaceDN w:val="0"/>
              <w:adjustRightInd w:val="0"/>
              <w:snapToGrid w:val="0"/>
              <w:spacing w:before="98" w:line="219" w:lineRule="auto"/>
              <w:jc w:val="center"/>
              <w:textAlignment w:val="baseline"/>
              <w:rPr>
                <w:rFonts w:hint="eastAsia" w:ascii="宋体" w:hAnsi="宋体" w:eastAsia="宋体" w:cs="宋体"/>
                <w:b w:val="0"/>
                <w:bCs w:val="0"/>
                <w:snapToGrid w:val="0"/>
                <w:color w:val="000000"/>
                <w:kern w:val="0"/>
                <w:sz w:val="21"/>
                <w:szCs w:val="21"/>
                <w:vertAlign w:val="baseline"/>
                <w:lang w:val="en-US" w:eastAsia="zh-CN" w:bidi="ar-SA"/>
              </w:rPr>
            </w:pPr>
            <w:r>
              <w:rPr>
                <w:rFonts w:hint="eastAsia" w:ascii="宋体" w:hAnsi="宋体" w:eastAsia="宋体" w:cs="宋体"/>
                <w:b/>
                <w:bCs/>
                <w:snapToGrid w:val="0"/>
                <w:color w:val="000000"/>
                <w:kern w:val="0"/>
                <w:sz w:val="21"/>
                <w:szCs w:val="21"/>
                <w:vertAlign w:val="baseline"/>
                <w:lang w:val="en-US" w:eastAsia="zh-CN"/>
              </w:rPr>
              <w:t>900元/点</w:t>
            </w:r>
          </w:p>
        </w:tc>
        <w:tc>
          <w:tcPr>
            <w:tcW w:w="790" w:type="dxa"/>
            <w:vMerge w:val="restart"/>
            <w:vAlign w:val="center"/>
          </w:tcPr>
          <w:p w14:paraId="38546B46">
            <w:pPr>
              <w:widowControl w:val="0"/>
              <w:kinsoku w:val="0"/>
              <w:autoSpaceDE w:val="0"/>
              <w:autoSpaceDN w:val="0"/>
              <w:adjustRightInd w:val="0"/>
              <w:snapToGrid w:val="0"/>
              <w:spacing w:before="98" w:line="219" w:lineRule="auto"/>
              <w:jc w:val="center"/>
              <w:textAlignment w:val="baseline"/>
              <w:rPr>
                <w:rFonts w:hint="eastAsia" w:ascii="宋体" w:hAnsi="宋体" w:eastAsia="宋体" w:cs="宋体"/>
                <w:b/>
                <w:bCs/>
                <w:snapToGrid w:val="0"/>
                <w:color w:val="000000"/>
                <w:kern w:val="0"/>
                <w:sz w:val="21"/>
                <w:szCs w:val="21"/>
                <w:vertAlign w:val="baseline"/>
                <w:lang w:val="en-US" w:eastAsia="zh-CN"/>
              </w:rPr>
            </w:pPr>
            <w:r>
              <w:rPr>
                <w:rFonts w:hint="eastAsia" w:ascii="宋体" w:hAnsi="宋体" w:eastAsia="宋体" w:cs="宋体"/>
                <w:b/>
                <w:bCs/>
                <w:snapToGrid w:val="0"/>
                <w:color w:val="000000"/>
                <w:kern w:val="0"/>
                <w:sz w:val="21"/>
                <w:szCs w:val="21"/>
                <w:vertAlign w:val="baseline"/>
                <w:lang w:val="en-US" w:eastAsia="zh-CN"/>
              </w:rPr>
              <w:t>9个</w:t>
            </w:r>
          </w:p>
        </w:tc>
        <w:tc>
          <w:tcPr>
            <w:tcW w:w="947" w:type="dxa"/>
            <w:vMerge w:val="restart"/>
            <w:vAlign w:val="center"/>
          </w:tcPr>
          <w:p w14:paraId="4DB85DE4">
            <w:pPr>
              <w:widowControl w:val="0"/>
              <w:kinsoku w:val="0"/>
              <w:autoSpaceDE w:val="0"/>
              <w:autoSpaceDN w:val="0"/>
              <w:adjustRightInd w:val="0"/>
              <w:snapToGrid w:val="0"/>
              <w:spacing w:before="98" w:line="219" w:lineRule="auto"/>
              <w:jc w:val="center"/>
              <w:textAlignment w:val="baseline"/>
              <w:rPr>
                <w:rFonts w:hint="default" w:ascii="宋体" w:hAnsi="宋体" w:eastAsia="宋体" w:cs="宋体"/>
                <w:b w:val="0"/>
                <w:bCs w:val="0"/>
                <w:snapToGrid w:val="0"/>
                <w:color w:val="000000"/>
                <w:kern w:val="0"/>
                <w:sz w:val="21"/>
                <w:szCs w:val="21"/>
                <w:vertAlign w:val="baseline"/>
                <w:lang w:val="en-US" w:eastAsia="zh-CN"/>
              </w:rPr>
            </w:pPr>
            <w:r>
              <w:rPr>
                <w:rFonts w:hint="eastAsia" w:ascii="宋体" w:hAnsi="宋体" w:eastAsia="宋体" w:cs="宋体"/>
                <w:b/>
                <w:bCs/>
                <w:snapToGrid w:val="0"/>
                <w:color w:val="000000"/>
                <w:kern w:val="0"/>
                <w:sz w:val="21"/>
                <w:szCs w:val="21"/>
                <w:vertAlign w:val="baseline"/>
                <w:lang w:val="en-US" w:eastAsia="zh-CN"/>
              </w:rPr>
              <w:t>8100元</w:t>
            </w:r>
          </w:p>
        </w:tc>
      </w:tr>
      <w:tr w14:paraId="79769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trPr>
        <w:tc>
          <w:tcPr>
            <w:tcW w:w="733" w:type="dxa"/>
            <w:vAlign w:val="center"/>
          </w:tcPr>
          <w:p w14:paraId="269B0D5E">
            <w:pPr>
              <w:widowControl w:val="0"/>
              <w:kinsoku w:val="0"/>
              <w:autoSpaceDE w:val="0"/>
              <w:autoSpaceDN w:val="0"/>
              <w:adjustRightInd w:val="0"/>
              <w:snapToGrid w:val="0"/>
              <w:spacing w:before="98" w:line="219" w:lineRule="auto"/>
              <w:jc w:val="center"/>
              <w:textAlignment w:val="baseline"/>
              <w:rPr>
                <w:rFonts w:hint="eastAsia" w:ascii="宋体" w:hAnsi="宋体" w:eastAsia="宋体" w:cs="宋体"/>
                <w:snapToGrid w:val="0"/>
                <w:color w:val="000000"/>
                <w:kern w:val="0"/>
                <w:sz w:val="21"/>
                <w:szCs w:val="21"/>
                <w:vertAlign w:val="baseline"/>
                <w:lang w:val="en-US" w:eastAsia="zh-CN"/>
              </w:rPr>
            </w:pPr>
            <w:r>
              <w:rPr>
                <w:rFonts w:hint="eastAsia" w:ascii="宋体" w:hAnsi="宋体" w:eastAsia="宋体" w:cs="宋体"/>
                <w:snapToGrid w:val="0"/>
                <w:color w:val="000000"/>
                <w:kern w:val="0"/>
                <w:sz w:val="21"/>
                <w:szCs w:val="21"/>
                <w:vertAlign w:val="baseline"/>
                <w:lang w:val="en-US" w:eastAsia="zh-CN"/>
              </w:rPr>
              <w:t>2</w:t>
            </w:r>
          </w:p>
        </w:tc>
        <w:tc>
          <w:tcPr>
            <w:tcW w:w="1545" w:type="dxa"/>
            <w:vAlign w:val="center"/>
          </w:tcPr>
          <w:p w14:paraId="7F52AF55">
            <w:pPr>
              <w:widowControl w:val="0"/>
              <w:kinsoku w:val="0"/>
              <w:autoSpaceDE w:val="0"/>
              <w:autoSpaceDN w:val="0"/>
              <w:adjustRightInd w:val="0"/>
              <w:snapToGrid w:val="0"/>
              <w:spacing w:before="98" w:line="219" w:lineRule="auto"/>
              <w:jc w:val="center"/>
              <w:textAlignment w:val="baseline"/>
              <w:rPr>
                <w:rFonts w:ascii="宋体" w:hAnsi="宋体" w:eastAsia="宋体" w:cs="宋体"/>
                <w:snapToGrid w:val="0"/>
                <w:color w:val="000000"/>
                <w:kern w:val="0"/>
                <w:sz w:val="21"/>
                <w:szCs w:val="21"/>
                <w:vertAlign w:val="baseline"/>
                <w:lang w:eastAsia="en-US"/>
              </w:rPr>
            </w:pPr>
            <w:r>
              <w:rPr>
                <w:rFonts w:ascii="Arial" w:hAnsi="Arial" w:eastAsia="Arial"/>
                <w:b/>
                <w:bCs/>
                <w:snapToGrid w:val="0"/>
                <w:color w:val="000000"/>
                <w:spacing w:val="3"/>
                <w:kern w:val="0"/>
                <w:szCs w:val="21"/>
                <w:lang w:eastAsia="en-US"/>
              </w:rPr>
              <w:t>客房</w:t>
            </w:r>
            <w:r>
              <w:rPr>
                <w:rFonts w:hint="eastAsia" w:ascii="Arial" w:hAnsi="Arial" w:eastAsia="Arial"/>
                <w:b/>
                <w:bCs/>
                <w:snapToGrid w:val="0"/>
                <w:color w:val="000000"/>
                <w:spacing w:val="3"/>
                <w:kern w:val="0"/>
                <w:szCs w:val="21"/>
                <w:lang w:val="en-US" w:eastAsia="zh-CN"/>
              </w:rPr>
              <w:t>公共用品</w:t>
            </w:r>
          </w:p>
        </w:tc>
        <w:tc>
          <w:tcPr>
            <w:tcW w:w="4402" w:type="dxa"/>
            <w:vAlign w:val="center"/>
          </w:tcPr>
          <w:p w14:paraId="51EF22A5">
            <w:pPr>
              <w:widowControl w:val="0"/>
              <w:kinsoku w:val="0"/>
              <w:autoSpaceDE w:val="0"/>
              <w:autoSpaceDN w:val="0"/>
              <w:adjustRightInd w:val="0"/>
              <w:snapToGrid w:val="0"/>
              <w:spacing w:before="75" w:line="200" w:lineRule="auto"/>
              <w:jc w:val="left"/>
              <w:textAlignment w:val="baseline"/>
              <w:rPr>
                <w:rFonts w:hint="eastAsia" w:ascii="宋体" w:hAnsi="宋体" w:eastAsia="宋体" w:cs="宋体"/>
                <w:snapToGrid w:val="0"/>
                <w:color w:val="000000"/>
                <w:spacing w:val="-3"/>
                <w:kern w:val="0"/>
                <w:sz w:val="23"/>
                <w:szCs w:val="23"/>
                <w:lang w:val="en-US" w:eastAsia="zh-CN" w:bidi="ar-SA"/>
              </w:rPr>
            </w:pPr>
            <w:r>
              <w:rPr>
                <w:rFonts w:ascii="宋体" w:hAnsi="宋体" w:eastAsia="宋体" w:cs="宋体"/>
                <w:b/>
                <w:bCs/>
                <w:snapToGrid w:val="0"/>
                <w:color w:val="000000"/>
                <w:spacing w:val="3"/>
                <w:kern w:val="0"/>
                <w:sz w:val="23"/>
                <w:szCs w:val="23"/>
                <w:lang w:val="en-US" w:eastAsia="en-US" w:bidi="ar-SA"/>
              </w:rPr>
              <w:t>毛巾、浴巾、床单、被套、枕套</w:t>
            </w:r>
            <w:r>
              <w:rPr>
                <w:rFonts w:hint="eastAsia" w:ascii="宋体" w:hAnsi="宋体" w:eastAsia="宋体" w:cs="宋体"/>
                <w:b/>
                <w:bCs/>
                <w:snapToGrid w:val="0"/>
                <w:color w:val="000000"/>
                <w:spacing w:val="3"/>
                <w:kern w:val="0"/>
                <w:sz w:val="23"/>
                <w:szCs w:val="23"/>
                <w:lang w:val="en-US" w:eastAsia="zh-CN" w:bidi="ar-SA"/>
              </w:rPr>
              <w:t>：</w:t>
            </w:r>
            <w:r>
              <w:rPr>
                <w:rFonts w:ascii="宋体" w:hAnsi="宋体" w:eastAsia="宋体" w:cs="宋体"/>
                <w:snapToGrid w:val="0"/>
                <w:color w:val="000000"/>
                <w:spacing w:val="-3"/>
                <w:kern w:val="0"/>
                <w:sz w:val="23"/>
                <w:szCs w:val="23"/>
                <w:lang w:val="en-US" w:eastAsia="en-US" w:bidi="ar-SA"/>
              </w:rPr>
              <w:t>细菌总数、大肠菌群、金黄色葡萄球菌</w:t>
            </w:r>
            <w:r>
              <w:rPr>
                <w:rFonts w:hint="eastAsia" w:ascii="宋体" w:hAnsi="宋体" w:eastAsia="宋体" w:cs="宋体"/>
                <w:snapToGrid w:val="0"/>
                <w:color w:val="000000"/>
                <w:spacing w:val="-3"/>
                <w:kern w:val="0"/>
                <w:sz w:val="23"/>
                <w:szCs w:val="23"/>
                <w:lang w:val="en-US" w:eastAsia="zh-CN" w:bidi="ar-SA"/>
              </w:rPr>
              <w:t>；</w:t>
            </w:r>
          </w:p>
          <w:p w14:paraId="04E42B14">
            <w:pPr>
              <w:widowControl w:val="0"/>
              <w:kinsoku w:val="0"/>
              <w:autoSpaceDE w:val="0"/>
              <w:autoSpaceDN w:val="0"/>
              <w:adjustRightInd w:val="0"/>
              <w:snapToGrid w:val="0"/>
              <w:spacing w:before="75" w:line="200" w:lineRule="auto"/>
              <w:jc w:val="left"/>
              <w:textAlignment w:val="baseline"/>
              <w:rPr>
                <w:rFonts w:ascii="宋体" w:hAnsi="宋体" w:eastAsia="宋体" w:cs="宋体"/>
                <w:snapToGrid w:val="0"/>
                <w:color w:val="000000"/>
                <w:kern w:val="0"/>
                <w:sz w:val="21"/>
                <w:szCs w:val="21"/>
                <w:vertAlign w:val="baseline"/>
                <w:lang w:val="en-US" w:eastAsia="en-US" w:bidi="ar-SA"/>
              </w:rPr>
            </w:pPr>
            <w:r>
              <w:rPr>
                <w:rFonts w:ascii="宋体" w:hAnsi="宋体" w:eastAsia="宋体" w:cs="宋体"/>
                <w:b/>
                <w:bCs/>
                <w:snapToGrid w:val="0"/>
                <w:color w:val="000000"/>
                <w:spacing w:val="-3"/>
                <w:kern w:val="0"/>
                <w:sz w:val="23"/>
                <w:szCs w:val="23"/>
                <w:lang w:val="en-US" w:eastAsia="en-US" w:bidi="ar-SA"/>
              </w:rPr>
              <w:t>杯子</w:t>
            </w:r>
            <w:r>
              <w:rPr>
                <w:rFonts w:hint="eastAsia" w:ascii="宋体" w:hAnsi="宋体" w:eastAsia="宋体" w:cs="宋体"/>
                <w:b/>
                <w:bCs/>
                <w:snapToGrid w:val="0"/>
                <w:color w:val="000000"/>
                <w:spacing w:val="-3"/>
                <w:kern w:val="0"/>
                <w:sz w:val="23"/>
                <w:szCs w:val="23"/>
                <w:lang w:val="en-US" w:eastAsia="zh-CN" w:bidi="ar-SA"/>
              </w:rPr>
              <w:t>：</w:t>
            </w:r>
            <w:r>
              <w:rPr>
                <w:rFonts w:ascii="宋体" w:hAnsi="宋体" w:eastAsia="宋体" w:cs="宋体"/>
                <w:snapToGrid w:val="0"/>
                <w:color w:val="000000"/>
                <w:spacing w:val="-3"/>
                <w:kern w:val="0"/>
                <w:sz w:val="23"/>
                <w:szCs w:val="23"/>
                <w:lang w:val="en-US" w:eastAsia="en-US" w:bidi="ar-SA"/>
              </w:rPr>
              <w:t>细</w:t>
            </w:r>
            <w:r>
              <w:rPr>
                <w:rFonts w:ascii="宋体" w:hAnsi="宋体" w:eastAsia="宋体" w:cs="宋体"/>
                <w:snapToGrid w:val="0"/>
                <w:color w:val="000000"/>
                <w:spacing w:val="1"/>
                <w:kern w:val="0"/>
                <w:sz w:val="23"/>
                <w:szCs w:val="23"/>
                <w:lang w:val="en-US" w:eastAsia="en-US" w:bidi="ar-SA"/>
              </w:rPr>
              <w:t>菌总数、大肠菌群</w:t>
            </w:r>
          </w:p>
        </w:tc>
        <w:tc>
          <w:tcPr>
            <w:tcW w:w="1162" w:type="dxa"/>
            <w:vMerge w:val="continue"/>
            <w:vAlign w:val="center"/>
          </w:tcPr>
          <w:p w14:paraId="73DB3D1E">
            <w:pPr>
              <w:widowControl w:val="0"/>
              <w:kinsoku w:val="0"/>
              <w:autoSpaceDE w:val="0"/>
              <w:autoSpaceDN w:val="0"/>
              <w:adjustRightInd w:val="0"/>
              <w:snapToGrid w:val="0"/>
              <w:spacing w:before="98" w:line="219" w:lineRule="auto"/>
              <w:jc w:val="center"/>
              <w:textAlignment w:val="baseline"/>
              <w:rPr>
                <w:rFonts w:ascii="宋体" w:hAnsi="宋体" w:eastAsia="宋体" w:cs="宋体"/>
                <w:snapToGrid w:val="0"/>
                <w:color w:val="000000"/>
                <w:kern w:val="0"/>
                <w:sz w:val="21"/>
                <w:szCs w:val="21"/>
                <w:vertAlign w:val="baseline"/>
                <w:lang w:eastAsia="en-US"/>
              </w:rPr>
            </w:pPr>
          </w:p>
        </w:tc>
        <w:tc>
          <w:tcPr>
            <w:tcW w:w="790" w:type="dxa"/>
            <w:vMerge w:val="continue"/>
            <w:vAlign w:val="center"/>
          </w:tcPr>
          <w:p w14:paraId="1AD1F978">
            <w:pPr>
              <w:widowControl w:val="0"/>
              <w:kinsoku w:val="0"/>
              <w:autoSpaceDE w:val="0"/>
              <w:autoSpaceDN w:val="0"/>
              <w:adjustRightInd w:val="0"/>
              <w:snapToGrid w:val="0"/>
              <w:spacing w:before="98" w:line="219" w:lineRule="auto"/>
              <w:jc w:val="center"/>
              <w:textAlignment w:val="baseline"/>
              <w:rPr>
                <w:rFonts w:ascii="宋体" w:hAnsi="宋体" w:eastAsia="宋体" w:cs="宋体"/>
                <w:snapToGrid w:val="0"/>
                <w:color w:val="000000"/>
                <w:kern w:val="0"/>
                <w:sz w:val="21"/>
                <w:szCs w:val="21"/>
                <w:vertAlign w:val="baseline"/>
                <w:lang w:eastAsia="en-US"/>
              </w:rPr>
            </w:pPr>
          </w:p>
        </w:tc>
        <w:tc>
          <w:tcPr>
            <w:tcW w:w="947" w:type="dxa"/>
            <w:vMerge w:val="continue"/>
            <w:vAlign w:val="center"/>
          </w:tcPr>
          <w:p w14:paraId="53A60F84">
            <w:pPr>
              <w:widowControl w:val="0"/>
              <w:kinsoku w:val="0"/>
              <w:autoSpaceDE w:val="0"/>
              <w:autoSpaceDN w:val="0"/>
              <w:adjustRightInd w:val="0"/>
              <w:snapToGrid w:val="0"/>
              <w:spacing w:before="98" w:line="219" w:lineRule="auto"/>
              <w:jc w:val="center"/>
              <w:textAlignment w:val="baseline"/>
              <w:rPr>
                <w:rFonts w:ascii="宋体" w:hAnsi="宋体" w:eastAsia="宋体" w:cs="宋体"/>
                <w:snapToGrid w:val="0"/>
                <w:color w:val="000000"/>
                <w:kern w:val="0"/>
                <w:sz w:val="21"/>
                <w:szCs w:val="21"/>
                <w:vertAlign w:val="baseline"/>
                <w:lang w:eastAsia="en-US"/>
              </w:rPr>
            </w:pPr>
          </w:p>
        </w:tc>
      </w:tr>
    </w:tbl>
    <w:p w14:paraId="7319DC26">
      <w:pPr>
        <w:pStyle w:val="19"/>
        <w:keepNext w:val="0"/>
        <w:keepLines w:val="0"/>
        <w:pageBreakBefore w:val="0"/>
        <w:kinsoku/>
        <w:wordWrap/>
        <w:topLinePunct w:val="0"/>
        <w:bidi w:val="0"/>
        <w:spacing w:line="520" w:lineRule="exact"/>
        <w:ind w:firstLine="560"/>
        <w:rPr>
          <w:rFonts w:hint="eastAsia" w:ascii="宋体" w:hAnsi="宋体" w:eastAsia="宋体" w:cs="宋体"/>
          <w:color w:val="auto"/>
          <w:kern w:val="2"/>
          <w:sz w:val="24"/>
          <w:szCs w:val="24"/>
          <w:lang w:val="en-US" w:eastAsia="zh-CN" w:bidi="ar-SA"/>
        </w:rPr>
      </w:pPr>
      <w:r>
        <w:rPr>
          <w:rFonts w:hint="eastAsia" w:ascii="宋体" w:hAnsi="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lang w:val="en-US" w:eastAsia="zh-CN"/>
        </w:rPr>
        <w:t>.检测</w:t>
      </w:r>
      <w:r>
        <w:rPr>
          <w:rFonts w:hint="eastAsia" w:ascii="宋体" w:hAnsi="宋体" w:eastAsia="宋体" w:cs="宋体"/>
          <w:b w:val="0"/>
          <w:bCs w:val="0"/>
          <w:color w:val="auto"/>
          <w:kern w:val="2"/>
          <w:sz w:val="24"/>
          <w:szCs w:val="24"/>
          <w:highlight w:val="none"/>
          <w:lang w:val="en-US" w:eastAsia="zh-CN" w:bidi="ar-SA"/>
        </w:rPr>
        <w:t>服务费用</w:t>
      </w:r>
      <w:r>
        <w:rPr>
          <w:rFonts w:hint="eastAsia" w:ascii="新宋体" w:hAnsi="新宋体" w:eastAsia="新宋体" w:cs="新宋体"/>
          <w:color w:val="auto"/>
          <w:kern w:val="2"/>
          <w:sz w:val="24"/>
          <w:szCs w:val="24"/>
          <w:lang w:val="en-US" w:eastAsia="zh-CN" w:bidi="ar-SA"/>
        </w:rPr>
        <w:t>最高控制单价为900元/检测点，暂定9个检测点</w:t>
      </w:r>
      <w:r>
        <w:rPr>
          <w:rFonts w:hint="eastAsia" w:ascii="新宋体" w:hAnsi="新宋体" w:eastAsia="新宋体" w:cs="新宋体"/>
          <w:color w:val="auto"/>
          <w:kern w:val="2"/>
          <w:sz w:val="24"/>
          <w:szCs w:val="24"/>
          <w:u w:val="none"/>
          <w:lang w:val="en-US" w:eastAsia="zh-CN" w:bidi="ar-SA"/>
        </w:rPr>
        <w:t>。</w:t>
      </w:r>
      <w:r>
        <w:rPr>
          <w:rFonts w:hint="eastAsia" w:ascii="宋体" w:hAnsi="宋体" w:eastAsia="宋体" w:cs="宋体"/>
          <w:color w:val="0000FF"/>
          <w:kern w:val="2"/>
          <w:sz w:val="24"/>
          <w:szCs w:val="24"/>
          <w:u w:val="none"/>
          <w:lang w:val="en-US" w:eastAsia="zh-CN" w:bidi="ar-SA"/>
        </w:rPr>
        <w:t>竞价人</w:t>
      </w:r>
      <w:r>
        <w:rPr>
          <w:rFonts w:hint="eastAsia" w:ascii="新宋体" w:hAnsi="新宋体" w:eastAsia="新宋体" w:cs="新宋体"/>
          <w:color w:val="0000FF"/>
          <w:kern w:val="2"/>
          <w:sz w:val="24"/>
          <w:szCs w:val="24"/>
          <w:u w:val="none"/>
          <w:lang w:val="en-US" w:eastAsia="zh-CN" w:bidi="ar-SA"/>
        </w:rPr>
        <w:t>以检测</w:t>
      </w:r>
      <w:r>
        <w:rPr>
          <w:rFonts w:hint="eastAsia" w:ascii="宋体" w:hAnsi="宋体" w:eastAsia="宋体" w:cs="宋体"/>
          <w:b/>
          <w:bCs/>
          <w:color w:val="0000FF"/>
          <w:kern w:val="2"/>
          <w:sz w:val="24"/>
          <w:szCs w:val="24"/>
          <w:u w:val="none"/>
          <w:lang w:val="en-US" w:eastAsia="zh-CN" w:bidi="ar-SA"/>
        </w:rPr>
        <w:t>单价</w:t>
      </w:r>
      <w:r>
        <w:rPr>
          <w:rFonts w:hint="eastAsia" w:ascii="宋体" w:hAnsi="宋体" w:eastAsia="宋体" w:cs="宋体"/>
          <w:b/>
          <w:bCs/>
          <w:color w:val="0000FF"/>
          <w:sz w:val="24"/>
          <w:szCs w:val="24"/>
          <w:lang w:val="en-US" w:eastAsia="zh-CN"/>
        </w:rPr>
        <w:t>方式</w:t>
      </w:r>
      <w:r>
        <w:rPr>
          <w:rFonts w:hint="eastAsia" w:ascii="新宋体" w:hAnsi="新宋体" w:eastAsia="新宋体" w:cs="新宋体"/>
          <w:color w:val="0000FF"/>
          <w:kern w:val="2"/>
          <w:sz w:val="24"/>
          <w:szCs w:val="24"/>
          <w:u w:val="none"/>
          <w:lang w:val="en-US" w:eastAsia="zh-CN" w:bidi="ar-SA"/>
        </w:rPr>
        <w:t>进行报价。</w:t>
      </w:r>
      <w:r>
        <w:rPr>
          <w:rFonts w:hint="eastAsia" w:ascii="宋体" w:hAnsi="宋体" w:eastAsia="宋体" w:cs="宋体"/>
          <w:b w:val="0"/>
          <w:bCs w:val="0"/>
          <w:color w:val="0000FF"/>
          <w:sz w:val="24"/>
          <w:szCs w:val="24"/>
          <w:lang w:val="en-US" w:eastAsia="zh-CN"/>
        </w:rPr>
        <w:t>费用为含税包干价，包括但不限于设备进出场费、竞价服务费、现场踏勘费、税费等，竞价人应充分考虑人工、材料、机械、政策调整及其他不可预见的一切因素，风险费用应自行考虑计入投标报价，竞价人未考虑风险因素造成的损失由</w:t>
      </w:r>
      <w:r>
        <w:rPr>
          <w:rFonts w:hint="eastAsia" w:ascii="宋体" w:hAnsi="宋体" w:eastAsia="宋体" w:cs="宋体"/>
          <w:color w:val="0000FF"/>
          <w:kern w:val="2"/>
          <w:sz w:val="24"/>
          <w:szCs w:val="24"/>
          <w:u w:val="none"/>
          <w:lang w:val="en-US" w:eastAsia="zh-CN" w:bidi="ar-SA"/>
        </w:rPr>
        <w:t>竞价人</w:t>
      </w:r>
      <w:r>
        <w:rPr>
          <w:rFonts w:hint="eastAsia" w:ascii="宋体" w:hAnsi="宋体" w:eastAsia="宋体" w:cs="宋体"/>
          <w:b w:val="0"/>
          <w:bCs w:val="0"/>
          <w:color w:val="0000FF"/>
          <w:sz w:val="24"/>
          <w:szCs w:val="24"/>
          <w:lang w:val="en-US" w:eastAsia="zh-CN"/>
        </w:rPr>
        <w:t>自行负责。竞价人在报价时不得高于最高控制单价，根据有效供应商报价排名情况，由低到高排序，最低的一名即为成交人。</w:t>
      </w:r>
    </w:p>
    <w:p w14:paraId="377AA9D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宋体" w:hAnsi="宋体" w:eastAsia="宋体" w:cs="宋体"/>
          <w:b w:val="0"/>
          <w:bCs w:val="0"/>
          <w:i w:val="0"/>
          <w:iCs w:val="0"/>
          <w:caps w:val="0"/>
          <w:snapToGrid w:val="0"/>
          <w:color w:val="000000"/>
          <w:spacing w:val="0"/>
          <w:kern w:val="0"/>
          <w:sz w:val="24"/>
          <w:szCs w:val="24"/>
          <w:shd w:val="clear" w:fill="FFFFFF"/>
          <w:lang w:val="en-US" w:eastAsia="zh-CN" w:bidi="ar"/>
        </w:rPr>
      </w:pPr>
    </w:p>
    <w:p w14:paraId="7A9841C1">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宋体" w:hAnsi="宋体" w:eastAsia="宋体" w:cs="宋体"/>
          <w:b/>
          <w:bCs/>
          <w:i w:val="0"/>
          <w:iCs w:val="0"/>
          <w:caps w:val="0"/>
          <w:color w:val="000000" w:themeColor="text1"/>
          <w:spacing w:val="0"/>
          <w:sz w:val="24"/>
          <w:szCs w:val="24"/>
          <w:shd w:val="clear" w:fill="FFFFFF"/>
          <w:lang w:val="en-US" w:eastAsia="zh-CN"/>
          <w14:textFill>
            <w14:solidFill>
              <w14:schemeClr w14:val="tx1"/>
            </w14:solidFill>
          </w14:textFill>
        </w:rPr>
      </w:pPr>
      <w:r>
        <w:rPr>
          <w:rFonts w:hint="eastAsia" w:ascii="宋体" w:hAnsi="宋体" w:eastAsia="宋体" w:cs="宋体"/>
          <w:b/>
          <w:bCs/>
          <w:i w:val="0"/>
          <w:iCs w:val="0"/>
          <w:caps w:val="0"/>
          <w:color w:val="000000" w:themeColor="text1"/>
          <w:spacing w:val="0"/>
          <w:sz w:val="24"/>
          <w:szCs w:val="24"/>
          <w:shd w:val="clear" w:fill="FFFFFF"/>
          <w:lang w:val="en-US" w:eastAsia="zh-CN"/>
          <w14:textFill>
            <w14:solidFill>
              <w14:schemeClr w14:val="tx1"/>
            </w14:solidFill>
          </w14:textFill>
        </w:rPr>
        <w:t>服务标准和服务要求:</w:t>
      </w:r>
    </w:p>
    <w:p w14:paraId="4D2CE90B">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480" w:leftChars="0" w:right="0" w:rightChars="0"/>
        <w:jc w:val="both"/>
        <w:textAlignment w:val="auto"/>
        <w:rPr>
          <w:rFonts w:hint="eastAsia" w:ascii="宋体" w:hAnsi="宋体" w:eastAsia="宋体" w:cs="宋体"/>
          <w:b w:val="0"/>
          <w:bCs w:val="0"/>
          <w:i w:val="0"/>
          <w:iCs w:val="0"/>
          <w:caps w:val="0"/>
          <w:snapToGrid w:val="0"/>
          <w:color w:val="000000"/>
          <w:spacing w:val="0"/>
          <w:kern w:val="0"/>
          <w:sz w:val="24"/>
          <w:szCs w:val="24"/>
          <w:shd w:val="clear" w:fill="FFFFFF"/>
          <w:lang w:val="en-US" w:eastAsia="zh-CN" w:bidi="ar"/>
        </w:rPr>
      </w:pPr>
      <w:r>
        <w:rPr>
          <w:rFonts w:hint="eastAsia" w:ascii="宋体" w:hAnsi="宋体" w:eastAsia="宋体" w:cs="宋体"/>
          <w:b w:val="0"/>
          <w:bCs w:val="0"/>
          <w:i w:val="0"/>
          <w:iCs w:val="0"/>
          <w:caps w:val="0"/>
          <w:snapToGrid w:val="0"/>
          <w:color w:val="000000"/>
          <w:spacing w:val="0"/>
          <w:kern w:val="0"/>
          <w:sz w:val="24"/>
          <w:szCs w:val="24"/>
          <w:shd w:val="clear" w:fill="FFFFFF"/>
          <w:lang w:val="en-US" w:eastAsia="zh-CN" w:bidi="ar"/>
        </w:rPr>
        <w:t>（1）服务标准：本项目检测依据应符合最新的国家及部、省、市的有关法律、法规、规范、标准及文件的规定，严禁使用废止的规范条文。</w:t>
      </w:r>
    </w:p>
    <w:p w14:paraId="7D1A34D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宋体" w:hAnsi="宋体" w:eastAsia="宋体" w:cs="宋体"/>
          <w:b/>
          <w:bCs/>
          <w:i w:val="0"/>
          <w:iCs w:val="0"/>
          <w:caps w:val="0"/>
          <w:snapToGrid w:val="0"/>
          <w:color w:val="000000"/>
          <w:spacing w:val="0"/>
          <w:kern w:val="0"/>
          <w:sz w:val="24"/>
          <w:szCs w:val="24"/>
          <w:shd w:val="clear" w:fill="FFFFFF"/>
          <w:lang w:val="en-US" w:eastAsia="zh-CN" w:bidi="ar"/>
        </w:rPr>
      </w:pPr>
      <w:r>
        <w:rPr>
          <w:rFonts w:hint="eastAsia" w:ascii="宋体" w:hAnsi="宋体" w:eastAsia="宋体" w:cs="宋体"/>
          <w:b w:val="0"/>
          <w:bCs w:val="0"/>
          <w:i w:val="0"/>
          <w:iCs w:val="0"/>
          <w:caps w:val="0"/>
          <w:snapToGrid w:val="0"/>
          <w:color w:val="000000"/>
          <w:spacing w:val="0"/>
          <w:kern w:val="0"/>
          <w:sz w:val="24"/>
          <w:szCs w:val="24"/>
          <w:shd w:val="clear" w:fill="FFFFFF"/>
          <w:lang w:val="en-US" w:eastAsia="zh-CN" w:bidi="ar"/>
        </w:rPr>
        <w:t>（2）服务要求：检测方法、检测数量、检测内容应按相关国家检测标准、规范进行，并按国家及部、省、市有关规范技术标准及委托人要求完成本项目所需的所有工作。</w:t>
      </w:r>
    </w:p>
    <w:p w14:paraId="6905E7BD">
      <w:pPr>
        <w:keepNext w:val="0"/>
        <w:keepLines w:val="0"/>
        <w:pageBreakBefore w:val="0"/>
        <w:widowControl/>
        <w:kinsoku/>
        <w:wordWrap/>
        <w:topLinePunct w:val="0"/>
        <w:autoSpaceDE w:val="0"/>
        <w:autoSpaceDN w:val="0"/>
        <w:bidi w:val="0"/>
        <w:adjustRightInd w:val="0"/>
        <w:snapToGrid w:val="0"/>
        <w:spacing w:line="520" w:lineRule="exact"/>
        <w:ind w:left="0" w:firstLine="480"/>
        <w:jc w:val="left"/>
        <w:textAlignment w:val="baseline"/>
        <w:rPr>
          <w:rFonts w:hint="eastAsia" w:ascii="宋体" w:hAnsi="宋体" w:eastAsia="宋体" w:cs="宋体"/>
          <w:b/>
          <w:bCs/>
          <w:i w:val="0"/>
          <w:iCs w:val="0"/>
          <w:caps w:val="0"/>
          <w:snapToGrid w:val="0"/>
          <w:color w:val="000000"/>
          <w:spacing w:val="0"/>
          <w:kern w:val="0"/>
          <w:sz w:val="24"/>
          <w:szCs w:val="24"/>
          <w:shd w:val="clear" w:fill="FFFFFF"/>
          <w:lang w:val="en-US" w:eastAsia="zh-CN" w:bidi="ar"/>
        </w:rPr>
      </w:pPr>
      <w:r>
        <w:rPr>
          <w:rFonts w:hint="eastAsia" w:ascii="宋体" w:hAnsi="宋体" w:eastAsia="Arial" w:cs="宋体"/>
          <w:b/>
          <w:bCs/>
          <w:i w:val="0"/>
          <w:iCs w:val="0"/>
          <w:caps w:val="0"/>
          <w:snapToGrid w:val="0"/>
          <w:color w:val="000000"/>
          <w:spacing w:val="0"/>
          <w:kern w:val="0"/>
          <w:sz w:val="24"/>
          <w:szCs w:val="24"/>
          <w:shd w:val="clear" w:fill="FFFFFF"/>
          <w:lang w:val="en-US" w:eastAsia="zh-CN" w:bidi="ar"/>
        </w:rPr>
        <w:t>6</w:t>
      </w:r>
      <w:r>
        <w:rPr>
          <w:rFonts w:hint="eastAsia" w:ascii="宋体" w:hAnsi="宋体" w:eastAsia="宋体" w:cs="宋体"/>
          <w:b/>
          <w:bCs/>
          <w:i w:val="0"/>
          <w:iCs w:val="0"/>
          <w:caps w:val="0"/>
          <w:snapToGrid w:val="0"/>
          <w:color w:val="000000"/>
          <w:spacing w:val="0"/>
          <w:kern w:val="0"/>
          <w:sz w:val="24"/>
          <w:szCs w:val="24"/>
          <w:shd w:val="clear" w:fill="FFFFFF"/>
          <w:lang w:val="en-US" w:eastAsia="zh-CN" w:bidi="ar"/>
        </w:rPr>
        <w:t>.付款方式：</w:t>
      </w:r>
      <w:r>
        <w:rPr>
          <w:rFonts w:hint="eastAsia" w:ascii="宋体" w:hAnsi="宋体" w:eastAsia="Arial" w:cs="宋体"/>
          <w:b w:val="0"/>
          <w:bCs w:val="0"/>
          <w:i w:val="0"/>
          <w:iCs w:val="0"/>
          <w:caps w:val="0"/>
          <w:snapToGrid w:val="0"/>
          <w:color w:val="000000"/>
          <w:spacing w:val="0"/>
          <w:kern w:val="0"/>
          <w:sz w:val="24"/>
          <w:szCs w:val="24"/>
          <w:shd w:val="clear" w:fill="FFFFFF"/>
          <w:lang w:val="en-US" w:eastAsia="zh-CN" w:bidi="ar"/>
        </w:rPr>
        <w:t>成交人完成合同约定的所有技术服务内容、提交正式的检测报告后成交人按委托人的格式及内容填写款项申请支付证书等委托人所需资料，委托人在收到款项申报资料后30日内完成审批的完成工作量的100%支付款项。付款前，成交人应提供等额有效的增值税发票，否则委托人有权拒付，因此造成逾期付款的责任由成交人自行承担。</w:t>
      </w:r>
    </w:p>
    <w:p w14:paraId="1DEEA905">
      <w:pPr>
        <w:keepNext w:val="0"/>
        <w:keepLines w:val="0"/>
        <w:pageBreakBefore w:val="0"/>
        <w:widowControl/>
        <w:kinsoku/>
        <w:wordWrap/>
        <w:topLinePunct w:val="0"/>
        <w:autoSpaceDE w:val="0"/>
        <w:autoSpaceDN w:val="0"/>
        <w:bidi w:val="0"/>
        <w:adjustRightInd w:val="0"/>
        <w:snapToGrid w:val="0"/>
        <w:spacing w:line="520" w:lineRule="exact"/>
        <w:ind w:left="0" w:firstLine="480"/>
        <w:jc w:val="left"/>
        <w:textAlignment w:val="baseline"/>
        <w:rPr>
          <w:rFonts w:hint="eastAsia" w:ascii="宋体" w:hAnsi="宋体" w:eastAsia="Arial" w:cs="宋体"/>
          <w:b w:val="0"/>
          <w:bCs w:val="0"/>
          <w:snapToGrid w:val="0"/>
          <w:color w:val="000000"/>
          <w:kern w:val="0"/>
          <w:sz w:val="24"/>
          <w:szCs w:val="24"/>
          <w:lang w:eastAsia="en-US"/>
        </w:rPr>
      </w:pPr>
      <w:r>
        <w:rPr>
          <w:rFonts w:hint="eastAsia" w:ascii="宋体" w:hAnsi="宋体" w:eastAsia="Arial" w:cs="宋体"/>
          <w:b w:val="0"/>
          <w:bCs w:val="0"/>
          <w:snapToGrid w:val="0"/>
          <w:color w:val="000000"/>
          <w:kern w:val="0"/>
          <w:sz w:val="24"/>
          <w:szCs w:val="24"/>
          <w:lang w:val="en-US" w:eastAsia="zh-CN"/>
        </w:rPr>
        <w:t>7.</w:t>
      </w:r>
      <w:r>
        <w:rPr>
          <w:rFonts w:hint="eastAsia" w:ascii="宋体" w:hAnsi="宋体" w:eastAsia="Arial" w:cs="宋体"/>
          <w:b w:val="0"/>
          <w:bCs w:val="0"/>
          <w:snapToGrid w:val="0"/>
          <w:color w:val="000000"/>
          <w:kern w:val="0"/>
          <w:sz w:val="24"/>
          <w:szCs w:val="24"/>
          <w:lang w:eastAsia="en-US"/>
        </w:rPr>
        <w:t>检测工期</w:t>
      </w:r>
    </w:p>
    <w:p w14:paraId="171A4FF9">
      <w:pPr>
        <w:keepNext w:val="0"/>
        <w:keepLines w:val="0"/>
        <w:pageBreakBefore w:val="0"/>
        <w:widowControl/>
        <w:kinsoku/>
        <w:wordWrap/>
        <w:topLinePunct w:val="0"/>
        <w:autoSpaceDE w:val="0"/>
        <w:autoSpaceDN w:val="0"/>
        <w:bidi w:val="0"/>
        <w:adjustRightInd w:val="0"/>
        <w:snapToGrid w:val="0"/>
        <w:spacing w:line="520" w:lineRule="exact"/>
        <w:ind w:left="0" w:firstLine="480"/>
        <w:jc w:val="left"/>
        <w:textAlignment w:val="baseline"/>
        <w:rPr>
          <w:rFonts w:hint="eastAsia" w:ascii="宋体" w:hAnsi="宋体" w:eastAsia="Arial" w:cs="宋体"/>
          <w:b w:val="0"/>
          <w:bCs w:val="0"/>
          <w:snapToGrid w:val="0"/>
          <w:color w:val="000000"/>
          <w:kern w:val="0"/>
          <w:sz w:val="24"/>
          <w:szCs w:val="24"/>
          <w:lang w:val="en-US" w:eastAsia="zh-CN"/>
        </w:rPr>
      </w:pPr>
      <w:r>
        <w:rPr>
          <w:rFonts w:hint="eastAsia" w:ascii="宋体" w:hAnsi="宋体" w:eastAsia="Arial" w:cs="宋体"/>
          <w:b w:val="0"/>
          <w:bCs w:val="0"/>
          <w:snapToGrid w:val="0"/>
          <w:color w:val="000000"/>
          <w:kern w:val="0"/>
          <w:sz w:val="24"/>
          <w:szCs w:val="24"/>
          <w:lang w:val="en-US" w:eastAsia="zh-CN"/>
        </w:rPr>
        <w:t>（1）进度计划：按</w:t>
      </w:r>
      <w:r>
        <w:rPr>
          <w:rFonts w:hint="eastAsia" w:ascii="宋体" w:hAnsi="宋体" w:eastAsia="Arial" w:cs="宋体"/>
          <w:b w:val="0"/>
          <w:bCs w:val="0"/>
          <w:i w:val="0"/>
          <w:iCs w:val="0"/>
          <w:caps w:val="0"/>
          <w:snapToGrid w:val="0"/>
          <w:color w:val="000000"/>
          <w:spacing w:val="0"/>
          <w:kern w:val="0"/>
          <w:sz w:val="24"/>
          <w:szCs w:val="24"/>
          <w:shd w:val="clear" w:fill="FFFFFF"/>
          <w:lang w:val="en-US" w:eastAsia="zh-CN" w:bidi="ar"/>
        </w:rPr>
        <w:t>委托人</w:t>
      </w:r>
      <w:r>
        <w:rPr>
          <w:rFonts w:hint="eastAsia" w:ascii="宋体" w:hAnsi="宋体" w:eastAsia="Arial" w:cs="宋体"/>
          <w:b w:val="0"/>
          <w:bCs w:val="0"/>
          <w:snapToGrid w:val="0"/>
          <w:color w:val="000000"/>
          <w:kern w:val="0"/>
          <w:sz w:val="24"/>
          <w:szCs w:val="24"/>
          <w:lang w:val="en-US" w:eastAsia="zh-CN"/>
        </w:rPr>
        <w:t>要求及时完成各阶段所有技术服务内容。</w:t>
      </w:r>
    </w:p>
    <w:p w14:paraId="44725352">
      <w:pPr>
        <w:keepNext w:val="0"/>
        <w:keepLines w:val="0"/>
        <w:pageBreakBefore w:val="0"/>
        <w:widowControl/>
        <w:kinsoku/>
        <w:wordWrap/>
        <w:topLinePunct w:val="0"/>
        <w:autoSpaceDE w:val="0"/>
        <w:autoSpaceDN w:val="0"/>
        <w:bidi w:val="0"/>
        <w:adjustRightInd w:val="0"/>
        <w:snapToGrid w:val="0"/>
        <w:spacing w:line="520" w:lineRule="exact"/>
        <w:ind w:left="0" w:firstLine="480"/>
        <w:jc w:val="left"/>
        <w:textAlignment w:val="baseline"/>
        <w:rPr>
          <w:rFonts w:hint="eastAsia" w:ascii="宋体" w:hAnsi="宋体" w:eastAsia="Arial" w:cs="宋体"/>
          <w:b w:val="0"/>
          <w:bCs w:val="0"/>
          <w:snapToGrid w:val="0"/>
          <w:color w:val="000000"/>
          <w:kern w:val="0"/>
          <w:sz w:val="24"/>
          <w:szCs w:val="24"/>
          <w:lang w:val="en-US" w:eastAsia="zh-CN"/>
        </w:rPr>
      </w:pPr>
      <w:r>
        <w:rPr>
          <w:rFonts w:hint="eastAsia" w:ascii="宋体" w:hAnsi="宋体" w:eastAsia="Arial" w:cs="宋体"/>
          <w:b w:val="0"/>
          <w:bCs w:val="0"/>
          <w:snapToGrid w:val="0"/>
          <w:color w:val="000000"/>
          <w:kern w:val="0"/>
          <w:sz w:val="24"/>
          <w:szCs w:val="24"/>
          <w:lang w:val="en-US" w:eastAsia="zh-CN"/>
        </w:rPr>
        <w:t>（2）检测期限：</w:t>
      </w:r>
      <w:r>
        <w:rPr>
          <w:rFonts w:hint="eastAsia" w:ascii="宋体" w:hAnsi="宋体" w:eastAsia="Arial" w:cs="宋体"/>
          <w:b w:val="0"/>
          <w:bCs w:val="0"/>
          <w:i w:val="0"/>
          <w:iCs w:val="0"/>
          <w:caps w:val="0"/>
          <w:snapToGrid w:val="0"/>
          <w:color w:val="000000"/>
          <w:spacing w:val="0"/>
          <w:kern w:val="0"/>
          <w:sz w:val="24"/>
          <w:szCs w:val="24"/>
          <w:shd w:val="clear" w:fill="FFFFFF"/>
          <w:lang w:val="en-US" w:eastAsia="zh-CN" w:bidi="ar"/>
        </w:rPr>
        <w:t>成交人</w:t>
      </w:r>
      <w:r>
        <w:rPr>
          <w:rFonts w:hint="eastAsia" w:ascii="宋体" w:hAnsi="宋体" w:eastAsia="Arial" w:cs="宋体"/>
          <w:b w:val="0"/>
          <w:bCs w:val="0"/>
          <w:snapToGrid w:val="0"/>
          <w:color w:val="000000"/>
          <w:kern w:val="0"/>
          <w:sz w:val="24"/>
          <w:szCs w:val="24"/>
          <w:lang w:val="en-US" w:eastAsia="zh-CN"/>
        </w:rPr>
        <w:t>自接到</w:t>
      </w:r>
      <w:r>
        <w:rPr>
          <w:rFonts w:hint="eastAsia" w:ascii="宋体" w:hAnsi="宋体" w:eastAsia="Arial" w:cs="宋体"/>
          <w:b w:val="0"/>
          <w:bCs w:val="0"/>
          <w:i w:val="0"/>
          <w:iCs w:val="0"/>
          <w:caps w:val="0"/>
          <w:snapToGrid w:val="0"/>
          <w:color w:val="000000"/>
          <w:spacing w:val="0"/>
          <w:kern w:val="0"/>
          <w:sz w:val="24"/>
          <w:szCs w:val="24"/>
          <w:shd w:val="clear" w:fill="FFFFFF"/>
          <w:lang w:val="en-US" w:eastAsia="zh-CN" w:bidi="ar"/>
        </w:rPr>
        <w:t>委托人</w:t>
      </w:r>
      <w:r>
        <w:rPr>
          <w:rFonts w:hint="eastAsia" w:ascii="宋体" w:hAnsi="宋体" w:eastAsia="Arial" w:cs="宋体"/>
          <w:b w:val="0"/>
          <w:bCs w:val="0"/>
          <w:snapToGrid w:val="0"/>
          <w:color w:val="000000"/>
          <w:kern w:val="0"/>
          <w:sz w:val="24"/>
          <w:szCs w:val="24"/>
          <w:lang w:val="en-US" w:eastAsia="zh-CN"/>
        </w:rPr>
        <w:t>通知（通知方式包括书面通知、微信通知、短信通知等）之日起10天内完成检测工作并出具检测报告。</w:t>
      </w:r>
    </w:p>
    <w:p w14:paraId="58EF0D4C">
      <w:pPr>
        <w:keepNext w:val="0"/>
        <w:keepLines w:val="0"/>
        <w:pageBreakBefore w:val="0"/>
        <w:widowControl/>
        <w:kinsoku/>
        <w:wordWrap/>
        <w:topLinePunct w:val="0"/>
        <w:autoSpaceDE w:val="0"/>
        <w:autoSpaceDN w:val="0"/>
        <w:bidi w:val="0"/>
        <w:adjustRightInd w:val="0"/>
        <w:snapToGrid w:val="0"/>
        <w:spacing w:line="520" w:lineRule="exact"/>
        <w:ind w:left="0" w:firstLine="480"/>
        <w:jc w:val="left"/>
        <w:textAlignment w:val="baseline"/>
        <w:rPr>
          <w:rFonts w:hint="eastAsia" w:ascii="宋体" w:hAnsi="宋体" w:eastAsia="Arial" w:cs="宋体"/>
          <w:b w:val="0"/>
          <w:bCs w:val="0"/>
          <w:snapToGrid w:val="0"/>
          <w:color w:val="000000"/>
          <w:kern w:val="0"/>
          <w:sz w:val="24"/>
          <w:szCs w:val="24"/>
          <w:lang w:val="en-US" w:eastAsia="zh-CN"/>
        </w:rPr>
      </w:pPr>
      <w:r>
        <w:rPr>
          <w:rFonts w:hint="eastAsia" w:ascii="宋体" w:hAnsi="宋体" w:eastAsia="Arial" w:cs="宋体"/>
          <w:b w:val="0"/>
          <w:bCs w:val="0"/>
          <w:snapToGrid w:val="0"/>
          <w:color w:val="000000"/>
          <w:kern w:val="0"/>
          <w:sz w:val="24"/>
          <w:szCs w:val="24"/>
          <w:lang w:val="en-US" w:eastAsia="zh-CN"/>
        </w:rPr>
        <w:t>（3）合同期限：自全部检测工作完成后结束。</w:t>
      </w:r>
    </w:p>
    <w:p w14:paraId="5D5A6C18">
      <w:pPr>
        <w:keepNext w:val="0"/>
        <w:keepLines w:val="0"/>
        <w:pageBreakBefore w:val="0"/>
        <w:widowControl/>
        <w:kinsoku/>
        <w:wordWrap/>
        <w:topLinePunct w:val="0"/>
        <w:autoSpaceDE w:val="0"/>
        <w:autoSpaceDN w:val="0"/>
        <w:bidi w:val="0"/>
        <w:adjustRightInd w:val="0"/>
        <w:snapToGrid w:val="0"/>
        <w:spacing w:line="520" w:lineRule="exact"/>
        <w:ind w:left="0" w:firstLine="480"/>
        <w:jc w:val="left"/>
        <w:textAlignment w:val="baseline"/>
        <w:rPr>
          <w:rFonts w:hint="eastAsia" w:ascii="宋体" w:hAnsi="宋体" w:eastAsia="Arial" w:cs="宋体"/>
          <w:b w:val="0"/>
          <w:bCs w:val="0"/>
          <w:snapToGrid w:val="0"/>
          <w:color w:val="000000"/>
          <w:kern w:val="0"/>
          <w:sz w:val="24"/>
          <w:szCs w:val="24"/>
          <w:lang w:val="en-US" w:eastAsia="zh-CN"/>
        </w:rPr>
      </w:pPr>
      <w:r>
        <w:rPr>
          <w:rFonts w:hint="eastAsia" w:ascii="宋体" w:hAnsi="宋体" w:eastAsia="Arial" w:cs="宋体"/>
          <w:b w:val="0"/>
          <w:bCs w:val="0"/>
          <w:snapToGrid w:val="0"/>
          <w:color w:val="000000"/>
          <w:kern w:val="0"/>
          <w:sz w:val="24"/>
          <w:szCs w:val="24"/>
          <w:lang w:val="en-US" w:eastAsia="zh-CN"/>
        </w:rPr>
        <w:t>（4）</w:t>
      </w:r>
      <w:r>
        <w:rPr>
          <w:rFonts w:hint="eastAsia" w:ascii="宋体" w:hAnsi="宋体" w:eastAsia="Arial" w:cs="宋体"/>
          <w:b w:val="0"/>
          <w:bCs w:val="0"/>
          <w:i w:val="0"/>
          <w:iCs w:val="0"/>
          <w:caps w:val="0"/>
          <w:snapToGrid w:val="0"/>
          <w:color w:val="000000"/>
          <w:spacing w:val="0"/>
          <w:kern w:val="0"/>
          <w:sz w:val="24"/>
          <w:szCs w:val="24"/>
          <w:shd w:val="clear" w:fill="FFFFFF"/>
          <w:lang w:val="en-US" w:eastAsia="zh-CN" w:bidi="ar"/>
        </w:rPr>
        <w:t>成交人</w:t>
      </w:r>
      <w:r>
        <w:rPr>
          <w:rFonts w:hint="eastAsia" w:ascii="宋体" w:hAnsi="宋体" w:eastAsia="Arial" w:cs="宋体"/>
          <w:b w:val="0"/>
          <w:bCs w:val="0"/>
          <w:snapToGrid w:val="0"/>
          <w:color w:val="000000"/>
          <w:kern w:val="0"/>
          <w:sz w:val="24"/>
          <w:szCs w:val="24"/>
          <w:lang w:val="en-US" w:eastAsia="zh-CN"/>
        </w:rPr>
        <w:t>无正当理由未按合同工期完成各阶段所有检测项目内容的,每延误一天</w:t>
      </w:r>
      <w:r>
        <w:rPr>
          <w:rFonts w:hint="eastAsia" w:ascii="宋体" w:hAnsi="宋体" w:eastAsia="Arial" w:cs="宋体"/>
          <w:b w:val="0"/>
          <w:bCs w:val="0"/>
          <w:i w:val="0"/>
          <w:iCs w:val="0"/>
          <w:caps w:val="0"/>
          <w:snapToGrid w:val="0"/>
          <w:color w:val="000000"/>
          <w:spacing w:val="0"/>
          <w:kern w:val="0"/>
          <w:sz w:val="24"/>
          <w:szCs w:val="24"/>
          <w:shd w:val="clear" w:fill="FFFFFF"/>
          <w:lang w:val="en-US" w:eastAsia="zh-CN" w:bidi="ar"/>
        </w:rPr>
        <w:t>成交人</w:t>
      </w:r>
      <w:r>
        <w:rPr>
          <w:rFonts w:hint="eastAsia" w:ascii="宋体" w:hAnsi="宋体" w:eastAsia="Arial" w:cs="宋体"/>
          <w:b w:val="0"/>
          <w:bCs w:val="0"/>
          <w:snapToGrid w:val="0"/>
          <w:color w:val="000000"/>
          <w:kern w:val="0"/>
          <w:sz w:val="24"/>
          <w:szCs w:val="24"/>
          <w:lang w:val="en-US" w:eastAsia="zh-CN"/>
        </w:rPr>
        <w:t>应向委托人支付违约金人民币1000元/天。工期拖延违约金最高限额为无上限（因现场未具备检测条件致工期延误的，经双方书面确认后，工期应给予顺延）。</w:t>
      </w:r>
    </w:p>
    <w:p w14:paraId="54D2AA61">
      <w:pPr>
        <w:keepNext w:val="0"/>
        <w:keepLines w:val="0"/>
        <w:pageBreakBefore w:val="0"/>
        <w:widowControl/>
        <w:kinsoku/>
        <w:wordWrap/>
        <w:topLinePunct w:val="0"/>
        <w:autoSpaceDE w:val="0"/>
        <w:autoSpaceDN w:val="0"/>
        <w:bidi w:val="0"/>
        <w:adjustRightInd w:val="0"/>
        <w:snapToGrid w:val="0"/>
        <w:spacing w:line="520" w:lineRule="exact"/>
        <w:ind w:left="0" w:firstLine="480"/>
        <w:jc w:val="left"/>
        <w:textAlignment w:val="baseline"/>
        <w:rPr>
          <w:rFonts w:hint="eastAsia" w:ascii="宋体" w:hAnsi="宋体" w:cs="宋体"/>
          <w:color w:val="0000FF"/>
          <w:kern w:val="0"/>
          <w:sz w:val="24"/>
          <w:szCs w:val="24"/>
          <w:lang w:val="en-US" w:eastAsia="zh-CN"/>
        </w:rPr>
      </w:pPr>
      <w:r>
        <w:rPr>
          <w:rFonts w:hint="eastAsia" w:ascii="宋体" w:hAnsi="宋体" w:eastAsia="Arial" w:cs="宋体"/>
          <w:b/>
          <w:bCs/>
          <w:snapToGrid w:val="0"/>
          <w:color w:val="000000"/>
          <w:kern w:val="0"/>
          <w:sz w:val="24"/>
          <w:szCs w:val="24"/>
          <w:lang w:eastAsia="en-US"/>
        </w:rPr>
        <w:t>特别提示：</w:t>
      </w:r>
      <w:r>
        <w:rPr>
          <w:rFonts w:hint="eastAsia" w:ascii="宋体" w:hAnsi="宋体" w:eastAsia="Arial" w:cs="宋体"/>
          <w:snapToGrid w:val="0"/>
          <w:color w:val="0000FF"/>
          <w:kern w:val="0"/>
          <w:sz w:val="24"/>
          <w:szCs w:val="24"/>
          <w:lang w:val="en-US" w:eastAsia="zh-CN"/>
        </w:rPr>
        <w:t>本项目不集中组织现场踏勘，竞价人可根据本公告所提供的内容要求自行踏勘现场(相关责任由竞价人自行承担)，竞价人对本次服务内容应有充分认识，自行判断能够完成本项目所需的费用。成交人不得以实际情况与现场不一致而要求委托人给予以补偿。</w:t>
      </w:r>
    </w:p>
    <w:p w14:paraId="2E294584">
      <w:pPr>
        <w:keepNext w:val="0"/>
        <w:keepLines w:val="0"/>
        <w:pageBreakBefore w:val="0"/>
        <w:kinsoku/>
        <w:wordWrap/>
        <w:topLinePunct w:val="0"/>
        <w:bidi w:val="0"/>
        <w:spacing w:line="520" w:lineRule="exact"/>
        <w:ind w:left="0" w:firstLine="482" w:firstLineChars="200"/>
        <w:rPr>
          <w:rFonts w:hint="eastAsia" w:asciiTheme="minorEastAsia" w:hAnsiTheme="minorEastAsia" w:eastAsiaTheme="minorEastAsia" w:cstheme="minorEastAsia"/>
          <w:b/>
          <w:bCs/>
          <w:color w:val="auto"/>
          <w:kern w:val="2"/>
          <w:sz w:val="24"/>
          <w:szCs w:val="24"/>
          <w:shd w:val="clear"/>
        </w:rPr>
      </w:pPr>
      <w:r>
        <w:rPr>
          <w:rFonts w:hint="eastAsia" w:asciiTheme="minorEastAsia" w:hAnsiTheme="minorEastAsia" w:eastAsiaTheme="minorEastAsia" w:cstheme="minorEastAsia"/>
          <w:b/>
          <w:bCs/>
          <w:color w:val="auto"/>
          <w:kern w:val="2"/>
          <w:sz w:val="24"/>
          <w:szCs w:val="24"/>
          <w:shd w:val="clear"/>
        </w:rPr>
        <w:t>三、竞价资格</w:t>
      </w:r>
    </w:p>
    <w:p w14:paraId="4522E17E">
      <w:pPr>
        <w:keepNext w:val="0"/>
        <w:keepLines w:val="0"/>
        <w:pageBreakBefore w:val="0"/>
        <w:widowControl/>
        <w:kinsoku/>
        <w:wordWrap/>
        <w:topLinePunct w:val="0"/>
        <w:bidi w:val="0"/>
        <w:snapToGrid w:val="0"/>
        <w:spacing w:line="520" w:lineRule="exact"/>
        <w:ind w:left="0"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1. 竞价</w:t>
      </w:r>
      <w:r>
        <w:rPr>
          <w:rFonts w:hint="eastAsia" w:asciiTheme="minorEastAsia" w:hAnsiTheme="minorEastAsia" w:eastAsiaTheme="minorEastAsia" w:cstheme="minorEastAsia"/>
          <w:color w:val="auto"/>
          <w:sz w:val="24"/>
          <w:szCs w:val="24"/>
          <w:highlight w:val="none"/>
          <w:lang w:val="en-US" w:eastAsia="zh-CN"/>
        </w:rPr>
        <w:t>人</w:t>
      </w:r>
      <w:r>
        <w:rPr>
          <w:rFonts w:hint="eastAsia" w:asciiTheme="minorEastAsia" w:hAnsiTheme="minorEastAsia" w:eastAsiaTheme="minorEastAsia" w:cstheme="minorEastAsia"/>
          <w:color w:val="auto"/>
          <w:sz w:val="24"/>
          <w:szCs w:val="24"/>
          <w:highlight w:val="none"/>
        </w:rPr>
        <w:t>必须遵守中华人民共和国法律、法规，</w:t>
      </w:r>
      <w:r>
        <w:rPr>
          <w:rFonts w:hint="eastAsia" w:asciiTheme="minorEastAsia" w:hAnsiTheme="minorEastAsia" w:eastAsiaTheme="minorEastAsia" w:cstheme="minorEastAsia"/>
          <w:b w:val="0"/>
          <w:bCs w:val="0"/>
          <w:color w:val="auto"/>
          <w:sz w:val="24"/>
          <w:szCs w:val="24"/>
          <w:shd w:val="clear"/>
          <w:lang w:val="en-US" w:eastAsia="zh-CN"/>
        </w:rPr>
        <w:t>能够提供本竞价文件所述货物及服务的境内</w:t>
      </w:r>
      <w:r>
        <w:rPr>
          <w:rFonts w:hint="eastAsia" w:asciiTheme="minorEastAsia" w:hAnsiTheme="minorEastAsia" w:eastAsiaTheme="minorEastAsia" w:cstheme="minorEastAsia"/>
          <w:b/>
          <w:bCs/>
          <w:color w:val="auto"/>
          <w:sz w:val="24"/>
          <w:szCs w:val="24"/>
          <w:shd w:val="clear"/>
          <w:lang w:val="en-US" w:eastAsia="zh-CN"/>
        </w:rPr>
        <w:t>具有法人资格</w:t>
      </w:r>
      <w:r>
        <w:rPr>
          <w:rFonts w:hint="eastAsia" w:asciiTheme="minorEastAsia" w:hAnsiTheme="minorEastAsia" w:eastAsiaTheme="minorEastAsia" w:cstheme="minorEastAsia"/>
          <w:b w:val="0"/>
          <w:bCs w:val="0"/>
          <w:color w:val="auto"/>
          <w:sz w:val="24"/>
          <w:szCs w:val="24"/>
          <w:shd w:val="clear"/>
          <w:lang w:val="en-US" w:eastAsia="zh-CN"/>
        </w:rPr>
        <w:t>的</w:t>
      </w:r>
      <w:r>
        <w:rPr>
          <w:rFonts w:hint="eastAsia" w:ascii="宋体" w:hAnsi="宋体" w:cs="宋体" w:eastAsiaTheme="minorEastAsia"/>
          <w:sz w:val="24"/>
          <w:lang w:val="en-US" w:eastAsia="zh-CN"/>
        </w:rPr>
        <w:t>竞价</w:t>
      </w:r>
      <w:r>
        <w:rPr>
          <w:rFonts w:hint="eastAsia" w:ascii="宋体" w:hAnsi="宋体" w:cs="宋体"/>
          <w:sz w:val="24"/>
        </w:rPr>
        <w:t>人均可能成为合格的</w:t>
      </w:r>
      <w:r>
        <w:rPr>
          <w:rFonts w:hint="eastAsia" w:ascii="宋体" w:hAnsi="宋体" w:cs="宋体"/>
          <w:sz w:val="24"/>
          <w:lang w:val="en-US" w:eastAsia="zh-CN"/>
        </w:rPr>
        <w:t>竞价</w:t>
      </w:r>
      <w:r>
        <w:rPr>
          <w:rFonts w:hint="eastAsia" w:ascii="宋体" w:hAnsi="宋体" w:cs="宋体"/>
          <w:sz w:val="24"/>
        </w:rPr>
        <w:t>人</w:t>
      </w:r>
      <w:r>
        <w:rPr>
          <w:rFonts w:hint="eastAsia" w:asciiTheme="minorEastAsia" w:hAnsiTheme="minorEastAsia" w:eastAsiaTheme="minorEastAsia" w:cstheme="minorEastAsia"/>
          <w:b w:val="0"/>
          <w:bCs w:val="0"/>
          <w:color w:val="auto"/>
          <w:sz w:val="24"/>
          <w:szCs w:val="24"/>
          <w:shd w:val="clear"/>
        </w:rPr>
        <w:t>（失信被执行人除外）</w:t>
      </w:r>
      <w:r>
        <w:rPr>
          <w:rFonts w:hint="eastAsia" w:asciiTheme="minorEastAsia" w:hAnsiTheme="minorEastAsia" w:eastAsiaTheme="minorEastAsia" w:cstheme="minorEastAsia"/>
          <w:color w:val="auto"/>
          <w:sz w:val="24"/>
          <w:szCs w:val="24"/>
        </w:rPr>
        <w:t>。</w:t>
      </w:r>
    </w:p>
    <w:p w14:paraId="53B88CC5">
      <w:pPr>
        <w:keepNext w:val="0"/>
        <w:keepLines w:val="0"/>
        <w:pageBreakBefore w:val="0"/>
        <w:widowControl/>
        <w:kinsoku/>
        <w:wordWrap/>
        <w:topLinePunct w:val="0"/>
        <w:bidi w:val="0"/>
        <w:snapToGrid w:val="0"/>
        <w:spacing w:line="520" w:lineRule="exact"/>
        <w:ind w:left="0" w:firstLine="480" w:firstLineChars="200"/>
        <w:rPr>
          <w:rFonts w:hint="eastAsia" w:asciiTheme="minorEastAsia" w:hAnsiTheme="minorEastAsia" w:eastAsiaTheme="minorEastAsia" w:cstheme="minorEastAsia"/>
          <w:color w:val="auto"/>
          <w:kern w:val="0"/>
          <w:sz w:val="24"/>
          <w:szCs w:val="24"/>
          <w:highlight w:val="none"/>
          <w:lang w:eastAsia="zh-CN"/>
        </w:rPr>
      </w:pPr>
      <w:r>
        <w:rPr>
          <w:rFonts w:hint="eastAsia" w:asciiTheme="minorEastAsia" w:hAnsiTheme="minorEastAsia" w:eastAsiaTheme="minorEastAsia" w:cstheme="minorEastAsia"/>
          <w:color w:val="auto"/>
          <w:sz w:val="24"/>
          <w:szCs w:val="24"/>
          <w:highlight w:val="none"/>
        </w:rPr>
        <w:t>2.具有履行本采购项目的资格及服务能力</w:t>
      </w:r>
      <w:r>
        <w:rPr>
          <w:rFonts w:hint="eastAsia" w:asciiTheme="minorEastAsia" w:hAnsiTheme="minorEastAsia" w:eastAsiaTheme="minorEastAsia" w:cstheme="minorEastAsia"/>
          <w:color w:val="auto"/>
          <w:sz w:val="24"/>
          <w:szCs w:val="24"/>
          <w:highlight w:val="none"/>
          <w:lang w:eastAsia="zh-CN"/>
        </w:rPr>
        <w:t>。</w:t>
      </w:r>
    </w:p>
    <w:p w14:paraId="337E0DA2">
      <w:pPr>
        <w:pStyle w:val="19"/>
        <w:keepNext w:val="0"/>
        <w:keepLines w:val="0"/>
        <w:pageBreakBefore w:val="0"/>
        <w:kinsoku/>
        <w:wordWrap/>
        <w:topLinePunct w:val="0"/>
        <w:bidi w:val="0"/>
        <w:spacing w:line="520" w:lineRule="exact"/>
        <w:ind w:left="0" w:firstLine="482" w:firstLineChars="200"/>
        <w:rPr>
          <w:rFonts w:hint="eastAsia" w:asciiTheme="minorEastAsia" w:hAnsiTheme="minorEastAsia" w:eastAsiaTheme="minorEastAsia" w:cstheme="minorEastAsia"/>
          <w:b/>
          <w:bCs/>
          <w:color w:val="auto"/>
          <w:kern w:val="2"/>
          <w:sz w:val="24"/>
          <w:szCs w:val="24"/>
          <w:highlight w:val="none"/>
          <w:lang w:val="en-US" w:eastAsia="zh-CN" w:bidi="ar-SA"/>
        </w:rPr>
      </w:pPr>
      <w:r>
        <w:rPr>
          <w:rFonts w:hint="eastAsia" w:asciiTheme="minorEastAsia" w:hAnsiTheme="minorEastAsia" w:eastAsiaTheme="minorEastAsia" w:cstheme="minorEastAsia"/>
          <w:b/>
          <w:bCs/>
          <w:color w:val="auto"/>
          <w:kern w:val="2"/>
          <w:sz w:val="24"/>
          <w:szCs w:val="24"/>
          <w:highlight w:val="none"/>
          <w:lang w:val="en-US" w:eastAsia="zh-CN" w:bidi="ar-SA"/>
        </w:rPr>
        <w:t>3.竞价人应具有实验室检验检测资质认证，须提供省级及以上质量技术监督部门颁发的CMA资质认定计量认证证书。</w:t>
      </w:r>
    </w:p>
    <w:p w14:paraId="5A4DEE44">
      <w:pPr>
        <w:pStyle w:val="19"/>
        <w:keepNext w:val="0"/>
        <w:keepLines w:val="0"/>
        <w:pageBreakBefore w:val="0"/>
        <w:kinsoku/>
        <w:wordWrap/>
        <w:topLinePunct w:val="0"/>
        <w:bidi w:val="0"/>
        <w:spacing w:line="520" w:lineRule="exact"/>
        <w:ind w:left="0" w:firstLine="482" w:firstLineChars="200"/>
        <w:rPr>
          <w:rFonts w:hint="eastAsia" w:eastAsia="宋体" w:asciiTheme="minorEastAsia" w:hAnsiTheme="minorEastAsia" w:cstheme="minorEastAsia"/>
          <w:b w:val="0"/>
          <w:bCs w:val="0"/>
          <w:color w:val="auto"/>
          <w:sz w:val="24"/>
          <w:szCs w:val="24"/>
          <w:highlight w:val="none"/>
          <w:shd w:val="clear"/>
          <w:lang w:val="en-US" w:eastAsia="zh-CN"/>
        </w:rPr>
      </w:pPr>
      <w:r>
        <w:rPr>
          <w:rFonts w:hint="eastAsia" w:asciiTheme="minorEastAsia" w:hAnsiTheme="minorEastAsia" w:eastAsiaTheme="minorEastAsia" w:cstheme="minorEastAsia"/>
          <w:b/>
          <w:bCs/>
          <w:color w:val="auto"/>
          <w:kern w:val="2"/>
          <w:sz w:val="24"/>
          <w:szCs w:val="24"/>
          <w:highlight w:val="none"/>
          <w:lang w:val="en-US" w:eastAsia="zh-CN" w:bidi="ar-SA"/>
        </w:rPr>
        <w:t>4.竞价人的营业执照经营范围须包含室内环境检测或环境保护检测。</w:t>
      </w:r>
    </w:p>
    <w:p w14:paraId="7ADA71C1">
      <w:pPr>
        <w:keepNext w:val="0"/>
        <w:keepLines w:val="0"/>
        <w:pageBreakBefore w:val="0"/>
        <w:kinsoku/>
        <w:wordWrap/>
        <w:topLinePunct w:val="0"/>
        <w:bidi w:val="0"/>
        <w:spacing w:line="520" w:lineRule="exact"/>
        <w:ind w:left="0" w:firstLine="480" w:firstLineChars="200"/>
        <w:rPr>
          <w:rFonts w:hint="default" w:asciiTheme="minorEastAsia" w:hAnsiTheme="minorEastAsia" w:eastAsiaTheme="minorEastAsia" w:cstheme="minorEastAsia"/>
          <w:b w:val="0"/>
          <w:bCs w:val="0"/>
          <w:color w:val="auto"/>
          <w:sz w:val="24"/>
          <w:szCs w:val="24"/>
          <w:highlight w:val="none"/>
          <w:shd w:val="clear"/>
          <w:lang w:val="en-US" w:eastAsia="zh-CN"/>
        </w:rPr>
      </w:pPr>
      <w:r>
        <w:rPr>
          <w:rFonts w:hint="eastAsia" w:asciiTheme="minorEastAsia" w:hAnsiTheme="minorEastAsia" w:eastAsiaTheme="minorEastAsia" w:cstheme="minorEastAsia"/>
          <w:b w:val="0"/>
          <w:bCs w:val="0"/>
          <w:color w:val="auto"/>
          <w:sz w:val="24"/>
          <w:szCs w:val="24"/>
          <w:highlight w:val="none"/>
          <w:shd w:val="clear"/>
          <w:lang w:val="en-US" w:eastAsia="zh-CN"/>
        </w:rPr>
        <w:t>5.</w:t>
      </w:r>
      <w:r>
        <w:rPr>
          <w:rFonts w:hint="default" w:asciiTheme="minorEastAsia" w:hAnsiTheme="minorEastAsia" w:eastAsiaTheme="minorEastAsia" w:cstheme="minorEastAsia"/>
          <w:b w:val="0"/>
          <w:bCs w:val="0"/>
          <w:color w:val="auto"/>
          <w:sz w:val="24"/>
          <w:szCs w:val="24"/>
          <w:highlight w:val="none"/>
          <w:shd w:val="clear"/>
          <w:lang w:val="en-US" w:eastAsia="zh-CN"/>
        </w:rPr>
        <w:t>本项目不允许挂靠其他公司资格及分包，不接受联合体参与竞价</w:t>
      </w:r>
      <w:r>
        <w:rPr>
          <w:rFonts w:hint="eastAsia" w:asciiTheme="minorEastAsia" w:hAnsiTheme="minorEastAsia" w:eastAsiaTheme="minorEastAsia" w:cstheme="minorEastAsia"/>
          <w:b w:val="0"/>
          <w:bCs w:val="0"/>
          <w:color w:val="auto"/>
          <w:sz w:val="24"/>
          <w:szCs w:val="24"/>
          <w:highlight w:val="none"/>
          <w:shd w:val="clear"/>
          <w:lang w:val="en-US" w:eastAsia="zh-CN"/>
        </w:rPr>
        <w:t>。</w:t>
      </w:r>
    </w:p>
    <w:p w14:paraId="6C7A0506">
      <w:pPr>
        <w:keepNext w:val="0"/>
        <w:keepLines w:val="0"/>
        <w:pageBreakBefore w:val="0"/>
        <w:kinsoku/>
        <w:wordWrap/>
        <w:topLinePunct w:val="0"/>
        <w:bidi w:val="0"/>
        <w:spacing w:line="520" w:lineRule="exact"/>
        <w:ind w:left="0" w:firstLine="480" w:firstLineChars="200"/>
        <w:rPr>
          <w:rFonts w:hint="default" w:asciiTheme="minorEastAsia" w:hAnsiTheme="minorEastAsia" w:eastAsiaTheme="minorEastAsia" w:cstheme="minorEastAsia"/>
          <w:b w:val="0"/>
          <w:bCs w:val="0"/>
          <w:color w:val="auto"/>
          <w:sz w:val="24"/>
          <w:szCs w:val="24"/>
          <w:highlight w:val="none"/>
          <w:shd w:val="clear"/>
          <w:lang w:val="en-US" w:eastAsia="zh-CN"/>
        </w:rPr>
      </w:pPr>
      <w:r>
        <w:rPr>
          <w:rFonts w:hint="eastAsia" w:asciiTheme="minorEastAsia" w:hAnsiTheme="minorEastAsia" w:eastAsiaTheme="minorEastAsia" w:cstheme="minorEastAsia"/>
          <w:b w:val="0"/>
          <w:bCs w:val="0"/>
          <w:color w:val="auto"/>
          <w:sz w:val="24"/>
          <w:szCs w:val="24"/>
          <w:highlight w:val="none"/>
          <w:shd w:val="clear"/>
          <w:lang w:val="en-US" w:eastAsia="zh-CN"/>
        </w:rPr>
        <w:t>6.</w:t>
      </w:r>
      <w:r>
        <w:rPr>
          <w:rFonts w:hint="default" w:asciiTheme="minorEastAsia" w:hAnsiTheme="minorEastAsia" w:eastAsiaTheme="minorEastAsia" w:cstheme="minorEastAsia"/>
          <w:b w:val="0"/>
          <w:bCs w:val="0"/>
          <w:color w:val="auto"/>
          <w:sz w:val="24"/>
          <w:szCs w:val="24"/>
          <w:highlight w:val="none"/>
          <w:shd w:val="clear"/>
          <w:lang w:val="en-US" w:eastAsia="zh-CN"/>
        </w:rPr>
        <w:t>符合具备法律、行政法规规定的其他条件</w:t>
      </w:r>
      <w:r>
        <w:rPr>
          <w:rFonts w:hint="eastAsia" w:asciiTheme="minorEastAsia" w:hAnsiTheme="minorEastAsia" w:eastAsiaTheme="minorEastAsia" w:cstheme="minorEastAsia"/>
          <w:b w:val="0"/>
          <w:bCs w:val="0"/>
          <w:color w:val="auto"/>
          <w:sz w:val="24"/>
          <w:szCs w:val="24"/>
          <w:highlight w:val="none"/>
          <w:shd w:val="clear"/>
          <w:lang w:val="en-US" w:eastAsia="zh-CN"/>
        </w:rPr>
        <w:t>。</w:t>
      </w:r>
    </w:p>
    <w:p w14:paraId="4914B7FD">
      <w:pPr>
        <w:keepNext w:val="0"/>
        <w:keepLines w:val="0"/>
        <w:pageBreakBefore w:val="0"/>
        <w:kinsoku/>
        <w:wordWrap/>
        <w:topLinePunct w:val="0"/>
        <w:bidi w:val="0"/>
        <w:spacing w:line="520" w:lineRule="exact"/>
        <w:ind w:left="0" w:firstLine="480" w:firstLineChars="200"/>
        <w:rPr>
          <w:rFonts w:hint="default" w:asciiTheme="minorEastAsia" w:hAnsiTheme="minorEastAsia" w:eastAsiaTheme="minorEastAsia" w:cstheme="minorEastAsia"/>
          <w:b w:val="0"/>
          <w:bCs w:val="0"/>
          <w:color w:val="auto"/>
          <w:sz w:val="24"/>
          <w:szCs w:val="24"/>
          <w:highlight w:val="none"/>
          <w:shd w:val="clear"/>
          <w:lang w:val="en-US" w:eastAsia="zh-CN"/>
        </w:rPr>
      </w:pPr>
      <w:r>
        <w:rPr>
          <w:rFonts w:hint="eastAsia" w:asciiTheme="minorEastAsia" w:hAnsiTheme="minorEastAsia" w:eastAsiaTheme="minorEastAsia" w:cstheme="minorEastAsia"/>
          <w:b w:val="0"/>
          <w:bCs w:val="0"/>
          <w:color w:val="auto"/>
          <w:sz w:val="24"/>
          <w:szCs w:val="24"/>
          <w:highlight w:val="none"/>
          <w:shd w:val="clear"/>
          <w:lang w:val="en-US" w:eastAsia="zh-CN"/>
        </w:rPr>
        <w:t>7.</w:t>
      </w:r>
      <w:r>
        <w:rPr>
          <w:rFonts w:hint="default" w:asciiTheme="minorEastAsia" w:hAnsiTheme="minorEastAsia" w:eastAsiaTheme="minorEastAsia" w:cstheme="minorEastAsia"/>
          <w:b w:val="0"/>
          <w:bCs w:val="0"/>
          <w:color w:val="auto"/>
          <w:sz w:val="24"/>
          <w:szCs w:val="24"/>
          <w:highlight w:val="none"/>
          <w:shd w:val="clear"/>
          <w:lang w:val="en-US" w:eastAsia="zh-CN"/>
        </w:rPr>
        <w:t>已认真阅读并同意本公告附件-网络竞价须知。</w:t>
      </w:r>
    </w:p>
    <w:p w14:paraId="777B68E4">
      <w:pPr>
        <w:keepNext w:val="0"/>
        <w:keepLines w:val="0"/>
        <w:pageBreakBefore w:val="0"/>
        <w:kinsoku/>
        <w:wordWrap/>
        <w:topLinePunct w:val="0"/>
        <w:bidi w:val="0"/>
        <w:spacing w:line="520" w:lineRule="exact"/>
        <w:ind w:left="0" w:firstLine="482" w:firstLineChars="200"/>
        <w:rPr>
          <w:rFonts w:hint="eastAsia" w:asciiTheme="minorEastAsia" w:hAnsiTheme="minorEastAsia" w:eastAsiaTheme="minorEastAsia" w:cstheme="minorEastAsia"/>
          <w:b/>
          <w:bCs/>
          <w:color w:val="auto"/>
          <w:sz w:val="24"/>
          <w:szCs w:val="24"/>
          <w:shd w:val="clear"/>
        </w:rPr>
      </w:pPr>
      <w:r>
        <w:rPr>
          <w:rFonts w:hint="eastAsia" w:asciiTheme="minorEastAsia" w:hAnsiTheme="minorEastAsia" w:eastAsiaTheme="minorEastAsia" w:cstheme="minorEastAsia"/>
          <w:b/>
          <w:bCs/>
          <w:color w:val="auto"/>
          <w:sz w:val="24"/>
          <w:szCs w:val="24"/>
          <w:shd w:val="clear"/>
        </w:rPr>
        <w:t>四、竞价保证金</w:t>
      </w:r>
    </w:p>
    <w:p w14:paraId="496DB7DF">
      <w:pPr>
        <w:keepNext w:val="0"/>
        <w:keepLines w:val="0"/>
        <w:pageBreakBefore w:val="0"/>
        <w:kinsoku/>
        <w:wordWrap/>
        <w:topLinePunct w:val="0"/>
        <w:bidi w:val="0"/>
        <w:spacing w:line="520" w:lineRule="exact"/>
        <w:ind w:left="0" w:firstLine="480" w:firstLineChars="200"/>
        <w:rPr>
          <w:rFonts w:hint="eastAsia" w:asciiTheme="minorEastAsia" w:hAnsiTheme="minorEastAsia" w:eastAsiaTheme="minorEastAsia" w:cstheme="minorEastAsia"/>
          <w:color w:val="auto"/>
          <w:sz w:val="24"/>
          <w:szCs w:val="24"/>
          <w:shd w:val="clear"/>
        </w:rPr>
      </w:pPr>
      <w:r>
        <w:rPr>
          <w:rFonts w:hint="eastAsia" w:asciiTheme="minorEastAsia" w:hAnsiTheme="minorEastAsia" w:eastAsiaTheme="minorEastAsia" w:cstheme="minorEastAsia"/>
          <w:color w:val="auto"/>
          <w:sz w:val="24"/>
          <w:szCs w:val="24"/>
          <w:shd w:val="clear"/>
        </w:rPr>
        <w:t>1.保证金</w:t>
      </w:r>
      <w:r>
        <w:rPr>
          <w:rFonts w:hint="eastAsia" w:asciiTheme="minorEastAsia" w:hAnsiTheme="minorEastAsia" w:eastAsiaTheme="minorEastAsia" w:cstheme="minorEastAsia"/>
          <w:color w:val="0000FF"/>
          <w:sz w:val="24"/>
          <w:szCs w:val="24"/>
          <w:shd w:val="clear"/>
          <w:lang w:val="en-US" w:eastAsia="zh-CN"/>
        </w:rPr>
        <w:t>200</w:t>
      </w:r>
      <w:r>
        <w:rPr>
          <w:rFonts w:hint="eastAsia" w:asciiTheme="minorEastAsia" w:hAnsiTheme="minorEastAsia" w:eastAsiaTheme="minorEastAsia" w:cstheme="minorEastAsia"/>
          <w:color w:val="auto"/>
          <w:kern w:val="2"/>
          <w:sz w:val="24"/>
          <w:szCs w:val="24"/>
          <w:lang w:val="en-US" w:eastAsia="zh-CN" w:bidi="ar-SA"/>
        </w:rPr>
        <w:t>元</w:t>
      </w:r>
      <w:r>
        <w:rPr>
          <w:rFonts w:hint="eastAsia" w:asciiTheme="minorEastAsia" w:hAnsiTheme="minorEastAsia" w:eastAsiaTheme="minorEastAsia" w:cstheme="minorEastAsia"/>
          <w:color w:val="auto"/>
          <w:sz w:val="24"/>
          <w:szCs w:val="24"/>
          <w:shd w:val="clear"/>
        </w:rPr>
        <w:t>，必须于</w:t>
      </w:r>
      <w:r>
        <w:rPr>
          <w:rFonts w:hint="eastAsia" w:asciiTheme="minorEastAsia" w:hAnsiTheme="minorEastAsia" w:eastAsiaTheme="minorEastAsia" w:cstheme="minorEastAsia"/>
          <w:color w:val="0000FF"/>
          <w:kern w:val="2"/>
          <w:sz w:val="24"/>
          <w:szCs w:val="24"/>
          <w:lang w:val="en-US" w:eastAsia="zh-CN" w:bidi="ar-SA"/>
        </w:rPr>
        <w:t>2025年11月25日10时</w:t>
      </w:r>
      <w:r>
        <w:rPr>
          <w:rFonts w:hint="eastAsia" w:asciiTheme="minorEastAsia" w:hAnsiTheme="minorEastAsia" w:eastAsiaTheme="minorEastAsia" w:cstheme="minorEastAsia"/>
          <w:color w:val="auto"/>
          <w:sz w:val="24"/>
          <w:szCs w:val="24"/>
          <w:shd w:val="clear"/>
        </w:rPr>
        <w:t>前汇到本公司指定账户（户名：连城县国有资产产权交易服务有限公司，开户行：农业银行连城县支行，账号：1377 0101 0400 18263）报名参加的</w:t>
      </w:r>
      <w:r>
        <w:rPr>
          <w:rFonts w:hint="eastAsia" w:asciiTheme="minorEastAsia" w:hAnsiTheme="minorEastAsia" w:eastAsiaTheme="minorEastAsia" w:cstheme="minorEastAsia"/>
          <w:color w:val="auto"/>
          <w:sz w:val="24"/>
          <w:szCs w:val="24"/>
          <w:shd w:val="clear"/>
          <w:lang w:eastAsia="zh-CN"/>
        </w:rPr>
        <w:t>竞价人</w:t>
      </w:r>
      <w:r>
        <w:rPr>
          <w:rFonts w:hint="eastAsia" w:asciiTheme="minorEastAsia" w:hAnsiTheme="minorEastAsia" w:eastAsiaTheme="minorEastAsia" w:cstheme="minorEastAsia"/>
          <w:color w:val="auto"/>
          <w:sz w:val="24"/>
          <w:szCs w:val="24"/>
          <w:shd w:val="clear"/>
        </w:rPr>
        <w:t>与缴交竞价保证金的名称要一致。竞价保证金缴至以上账户时，交款单中“款项来源”或“用途”一栏内须填写“****人的竞价保证金”。</w:t>
      </w:r>
    </w:p>
    <w:p w14:paraId="60F05B1F">
      <w:pPr>
        <w:keepNext w:val="0"/>
        <w:keepLines w:val="0"/>
        <w:pageBreakBefore w:val="0"/>
        <w:kinsoku/>
        <w:wordWrap/>
        <w:topLinePunct w:val="0"/>
        <w:bidi w:val="0"/>
        <w:snapToGrid/>
        <w:spacing w:line="520" w:lineRule="exact"/>
        <w:ind w:left="0" w:firstLine="480" w:firstLineChars="200"/>
        <w:rPr>
          <w:rFonts w:hint="eastAsia" w:asciiTheme="minorEastAsia" w:hAnsiTheme="minorEastAsia" w:eastAsiaTheme="minorEastAsia" w:cstheme="minorEastAsia"/>
          <w:color w:val="auto"/>
          <w:sz w:val="24"/>
          <w:szCs w:val="24"/>
          <w:shd w:val="clear"/>
        </w:rPr>
      </w:pPr>
      <w:r>
        <w:rPr>
          <w:rFonts w:hint="eastAsia" w:asciiTheme="minorEastAsia" w:hAnsiTheme="minorEastAsia" w:eastAsiaTheme="minorEastAsia" w:cstheme="minorEastAsia"/>
          <w:color w:val="auto"/>
          <w:sz w:val="24"/>
          <w:szCs w:val="24"/>
          <w:shd w:val="clear"/>
        </w:rPr>
        <w:t>2.竞价成交后，成交人必须在成交之日起3个工作日内与本公司签订《竞价结果通知书》，并在签订《竞价结果通知书》之日起3个工作日内向委托人提供《</w:t>
      </w:r>
      <w:r>
        <w:rPr>
          <w:rFonts w:hint="eastAsia" w:asciiTheme="minorEastAsia" w:hAnsiTheme="minorEastAsia" w:eastAsiaTheme="minorEastAsia" w:cstheme="minorEastAsia"/>
          <w:color w:val="auto"/>
          <w:sz w:val="24"/>
          <w:szCs w:val="24"/>
          <w:shd w:val="clear"/>
          <w:lang w:eastAsia="zh-CN"/>
        </w:rPr>
        <w:t>检测合同</w:t>
      </w:r>
      <w:r>
        <w:rPr>
          <w:rFonts w:hint="eastAsia" w:asciiTheme="minorEastAsia" w:hAnsiTheme="minorEastAsia" w:eastAsiaTheme="minorEastAsia" w:cstheme="minorEastAsia"/>
          <w:color w:val="auto"/>
          <w:sz w:val="24"/>
          <w:szCs w:val="24"/>
          <w:shd w:val="clear"/>
        </w:rPr>
        <w:t>》，由委托人经过相应审批程序后签订。</w:t>
      </w:r>
    </w:p>
    <w:p w14:paraId="5EFD6E74">
      <w:pPr>
        <w:keepNext w:val="0"/>
        <w:keepLines w:val="0"/>
        <w:pageBreakBefore w:val="0"/>
        <w:kinsoku/>
        <w:wordWrap/>
        <w:topLinePunct w:val="0"/>
        <w:bidi w:val="0"/>
        <w:snapToGrid/>
        <w:spacing w:line="520" w:lineRule="exact"/>
        <w:ind w:left="0" w:firstLine="480" w:firstLineChars="200"/>
        <w:rPr>
          <w:rFonts w:hint="eastAsia" w:asciiTheme="minorEastAsia" w:hAnsiTheme="minorEastAsia" w:eastAsiaTheme="minorEastAsia" w:cstheme="minorEastAsia"/>
          <w:color w:val="auto"/>
          <w:sz w:val="24"/>
          <w:szCs w:val="24"/>
          <w:shd w:val="clear"/>
        </w:rPr>
      </w:pPr>
      <w:r>
        <w:rPr>
          <w:rFonts w:hint="eastAsia" w:asciiTheme="minorEastAsia" w:hAnsiTheme="minorEastAsia" w:eastAsiaTheme="minorEastAsia" w:cstheme="minorEastAsia"/>
          <w:color w:val="auto"/>
          <w:sz w:val="24"/>
          <w:szCs w:val="24"/>
          <w:shd w:val="clear"/>
        </w:rPr>
        <w:t>3.成交人的竞价保证金可以直接抵作</w:t>
      </w:r>
      <w:r>
        <w:rPr>
          <w:rFonts w:hint="eastAsia" w:asciiTheme="minorEastAsia" w:hAnsiTheme="minorEastAsia" w:eastAsiaTheme="minorEastAsia" w:cstheme="minorEastAsia"/>
          <w:color w:val="auto"/>
          <w:sz w:val="24"/>
          <w:szCs w:val="24"/>
          <w:shd w:val="clear"/>
          <w:lang w:val="en-US" w:eastAsia="zh-CN"/>
        </w:rPr>
        <w:t>招标代理</w:t>
      </w:r>
      <w:r>
        <w:rPr>
          <w:rFonts w:hint="eastAsia" w:asciiTheme="minorEastAsia" w:hAnsiTheme="minorEastAsia" w:eastAsiaTheme="minorEastAsia" w:cstheme="minorEastAsia"/>
          <w:color w:val="auto"/>
          <w:sz w:val="24"/>
          <w:szCs w:val="24"/>
          <w:shd w:val="clear"/>
        </w:rPr>
        <w:t>服务费，如有剩余，在成交人与委托人签订《</w:t>
      </w:r>
      <w:r>
        <w:rPr>
          <w:rFonts w:hint="eastAsia" w:asciiTheme="minorEastAsia" w:hAnsiTheme="minorEastAsia" w:eastAsiaTheme="minorEastAsia" w:cstheme="minorEastAsia"/>
          <w:color w:val="auto"/>
          <w:sz w:val="24"/>
          <w:szCs w:val="24"/>
          <w:shd w:val="clear"/>
          <w:lang w:eastAsia="zh-CN"/>
        </w:rPr>
        <w:t>检测合同</w:t>
      </w:r>
      <w:r>
        <w:rPr>
          <w:rFonts w:hint="eastAsia" w:asciiTheme="minorEastAsia" w:hAnsiTheme="minorEastAsia" w:eastAsiaTheme="minorEastAsia" w:cstheme="minorEastAsia"/>
          <w:color w:val="auto"/>
          <w:sz w:val="24"/>
          <w:szCs w:val="24"/>
          <w:shd w:val="clear"/>
        </w:rPr>
        <w:t>》后</w:t>
      </w:r>
      <w:r>
        <w:rPr>
          <w:rFonts w:hint="eastAsia" w:asciiTheme="minorEastAsia" w:hAnsiTheme="minorEastAsia" w:eastAsiaTheme="minorEastAsia" w:cstheme="minorEastAsia"/>
          <w:color w:val="auto"/>
          <w:kern w:val="2"/>
          <w:sz w:val="24"/>
          <w:szCs w:val="24"/>
          <w:shd w:val="clear"/>
          <w:lang w:val="en-US" w:eastAsia="zh-CN"/>
        </w:rPr>
        <w:t>10</w:t>
      </w:r>
      <w:r>
        <w:rPr>
          <w:rFonts w:hint="eastAsia" w:asciiTheme="minorEastAsia" w:hAnsiTheme="minorEastAsia" w:eastAsiaTheme="minorEastAsia" w:cstheme="minorEastAsia"/>
          <w:color w:val="auto"/>
          <w:sz w:val="24"/>
          <w:szCs w:val="24"/>
          <w:shd w:val="clear"/>
        </w:rPr>
        <w:t>个工作日内一次性无息退回。</w:t>
      </w:r>
    </w:p>
    <w:p w14:paraId="4ABF5B22">
      <w:pPr>
        <w:keepNext w:val="0"/>
        <w:keepLines w:val="0"/>
        <w:pageBreakBefore w:val="0"/>
        <w:kinsoku/>
        <w:wordWrap/>
        <w:topLinePunct w:val="0"/>
        <w:bidi w:val="0"/>
        <w:snapToGrid/>
        <w:spacing w:line="520" w:lineRule="exact"/>
        <w:ind w:left="0" w:firstLine="480" w:firstLineChars="200"/>
        <w:rPr>
          <w:rFonts w:hint="eastAsia" w:asciiTheme="minorEastAsia" w:hAnsiTheme="minorEastAsia" w:eastAsiaTheme="minorEastAsia" w:cstheme="minorEastAsia"/>
          <w:color w:val="auto"/>
          <w:sz w:val="24"/>
          <w:szCs w:val="24"/>
          <w:shd w:val="clear"/>
        </w:rPr>
      </w:pPr>
      <w:r>
        <w:rPr>
          <w:rFonts w:hint="eastAsia" w:asciiTheme="minorEastAsia" w:hAnsiTheme="minorEastAsia" w:eastAsiaTheme="minorEastAsia" w:cstheme="minorEastAsia"/>
          <w:color w:val="auto"/>
          <w:sz w:val="24"/>
          <w:szCs w:val="24"/>
          <w:shd w:val="clear"/>
        </w:rPr>
        <w:t>4.未成交人的保证金，在竞价结束后</w:t>
      </w:r>
      <w:r>
        <w:rPr>
          <w:rFonts w:hint="eastAsia" w:asciiTheme="minorEastAsia" w:hAnsiTheme="minorEastAsia" w:eastAsiaTheme="minorEastAsia" w:cstheme="minorEastAsia"/>
          <w:color w:val="auto"/>
          <w:kern w:val="2"/>
          <w:sz w:val="24"/>
          <w:szCs w:val="24"/>
          <w:shd w:val="clear"/>
          <w:lang w:val="en-US" w:eastAsia="zh-CN"/>
        </w:rPr>
        <w:t>10</w:t>
      </w:r>
      <w:r>
        <w:rPr>
          <w:rFonts w:hint="eastAsia" w:asciiTheme="minorEastAsia" w:hAnsiTheme="minorEastAsia" w:eastAsiaTheme="minorEastAsia" w:cstheme="minorEastAsia"/>
          <w:color w:val="auto"/>
          <w:sz w:val="24"/>
          <w:szCs w:val="24"/>
          <w:shd w:val="clear"/>
        </w:rPr>
        <w:t>个工作日内（遇法定节假日顺延）无息退回。</w:t>
      </w:r>
    </w:p>
    <w:p w14:paraId="1738941B">
      <w:pPr>
        <w:keepNext w:val="0"/>
        <w:keepLines w:val="0"/>
        <w:pageBreakBefore w:val="0"/>
        <w:widowControl/>
        <w:shd w:val="clear"/>
        <w:kinsoku/>
        <w:wordWrap/>
        <w:topLinePunct w:val="0"/>
        <w:bidi w:val="0"/>
        <w:snapToGrid/>
        <w:spacing w:before="0" w:line="520" w:lineRule="exact"/>
        <w:ind w:left="0" w:firstLine="482" w:firstLineChars="200"/>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2"/>
          <w:sz w:val="24"/>
          <w:szCs w:val="24"/>
          <w:shd w:val="clear"/>
        </w:rPr>
        <w:t>五、竞价手续</w:t>
      </w:r>
    </w:p>
    <w:p w14:paraId="273BDB05">
      <w:pPr>
        <w:keepNext w:val="0"/>
        <w:keepLines w:val="0"/>
        <w:pageBreakBefore w:val="0"/>
        <w:widowControl/>
        <w:shd w:val="clear"/>
        <w:kinsoku/>
        <w:wordWrap/>
        <w:topLinePunct w:val="0"/>
        <w:bidi w:val="0"/>
        <w:snapToGrid/>
        <w:spacing w:before="0" w:line="520" w:lineRule="exact"/>
        <w:ind w:left="0" w:firstLine="480" w:firstLineChars="200"/>
        <w:rPr>
          <w:rFonts w:hint="eastAsia" w:asciiTheme="minorEastAsia" w:hAnsiTheme="minorEastAsia" w:eastAsiaTheme="minorEastAsia" w:cstheme="minorEastAsia"/>
          <w:color w:val="auto"/>
          <w:kern w:val="2"/>
          <w:sz w:val="24"/>
          <w:szCs w:val="24"/>
          <w:shd w:val="clear"/>
        </w:rPr>
      </w:pPr>
      <w:r>
        <w:rPr>
          <w:rFonts w:hint="eastAsia" w:asciiTheme="minorEastAsia" w:hAnsiTheme="minorEastAsia" w:eastAsiaTheme="minorEastAsia" w:cstheme="minorEastAsia"/>
          <w:color w:val="auto"/>
          <w:kern w:val="2"/>
          <w:sz w:val="24"/>
          <w:szCs w:val="24"/>
          <w:shd w:val="clear"/>
        </w:rPr>
        <w:t>1.有意参加</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应提供如下有效证照复印件：</w:t>
      </w:r>
    </w:p>
    <w:p w14:paraId="416474C9">
      <w:pPr>
        <w:keepNext w:val="0"/>
        <w:keepLines w:val="0"/>
        <w:pageBreakBefore w:val="0"/>
        <w:widowControl/>
        <w:shd w:val="clear"/>
        <w:kinsoku/>
        <w:wordWrap/>
        <w:topLinePunct w:val="0"/>
        <w:bidi w:val="0"/>
        <w:snapToGrid/>
        <w:spacing w:before="0" w:line="520" w:lineRule="exact"/>
        <w:ind w:left="0" w:firstLine="482" w:firstLineChars="200"/>
        <w:rPr>
          <w:rFonts w:hint="eastAsia" w:asciiTheme="minorEastAsia" w:hAnsiTheme="minorEastAsia" w:eastAsiaTheme="minorEastAsia" w:cstheme="minorEastAsia"/>
          <w:b/>
          <w:bCs/>
          <w:color w:val="auto"/>
          <w:kern w:val="2"/>
          <w:sz w:val="24"/>
          <w:szCs w:val="24"/>
          <w:highlight w:val="none"/>
          <w:shd w:val="clear"/>
        </w:rPr>
      </w:pPr>
      <w:r>
        <w:rPr>
          <w:rFonts w:hint="eastAsia" w:asciiTheme="minorEastAsia" w:hAnsiTheme="minorEastAsia" w:eastAsiaTheme="minorEastAsia" w:cstheme="minorEastAsia"/>
          <w:b/>
          <w:bCs/>
          <w:color w:val="auto"/>
          <w:kern w:val="2"/>
          <w:sz w:val="24"/>
          <w:szCs w:val="24"/>
          <w:highlight w:val="none"/>
          <w:shd w:val="clear"/>
          <w:lang w:eastAsia="zh-CN"/>
        </w:rPr>
        <w:t>（</w:t>
      </w:r>
      <w:r>
        <w:rPr>
          <w:rFonts w:hint="eastAsia" w:asciiTheme="minorEastAsia" w:hAnsiTheme="minorEastAsia" w:eastAsiaTheme="minorEastAsia" w:cstheme="minorEastAsia"/>
          <w:b/>
          <w:bCs/>
          <w:color w:val="auto"/>
          <w:kern w:val="2"/>
          <w:sz w:val="24"/>
          <w:szCs w:val="24"/>
          <w:highlight w:val="none"/>
          <w:shd w:val="clear"/>
        </w:rPr>
        <w:t>1</w:t>
      </w:r>
      <w:r>
        <w:rPr>
          <w:rFonts w:hint="eastAsia" w:asciiTheme="minorEastAsia" w:hAnsiTheme="minorEastAsia" w:eastAsiaTheme="minorEastAsia" w:cstheme="minorEastAsia"/>
          <w:b/>
          <w:bCs/>
          <w:color w:val="auto"/>
          <w:kern w:val="2"/>
          <w:sz w:val="24"/>
          <w:szCs w:val="24"/>
          <w:highlight w:val="none"/>
          <w:shd w:val="clear"/>
          <w:lang w:eastAsia="zh-CN"/>
        </w:rPr>
        <w:t>）</w:t>
      </w:r>
      <w:r>
        <w:rPr>
          <w:rFonts w:hint="eastAsia" w:asciiTheme="minorEastAsia" w:hAnsiTheme="minorEastAsia" w:eastAsiaTheme="minorEastAsia" w:cstheme="minorEastAsia"/>
          <w:b/>
          <w:bCs/>
          <w:color w:val="auto"/>
          <w:kern w:val="2"/>
          <w:sz w:val="24"/>
          <w:szCs w:val="24"/>
          <w:highlight w:val="none"/>
          <w:shd w:val="clear"/>
        </w:rPr>
        <w:t>营业执照副本</w:t>
      </w:r>
      <w:r>
        <w:rPr>
          <w:rFonts w:hint="eastAsia" w:asciiTheme="minorEastAsia" w:hAnsiTheme="minorEastAsia" w:eastAsiaTheme="minorEastAsia" w:cstheme="minorEastAsia"/>
          <w:b/>
          <w:bCs/>
          <w:color w:val="auto"/>
          <w:kern w:val="2"/>
          <w:sz w:val="24"/>
          <w:szCs w:val="24"/>
          <w:highlight w:val="none"/>
          <w:shd w:val="clear"/>
          <w:lang w:eastAsia="zh-CN"/>
        </w:rPr>
        <w:t>（</w:t>
      </w:r>
      <w:r>
        <w:rPr>
          <w:rFonts w:hint="eastAsia" w:asciiTheme="minorEastAsia" w:hAnsiTheme="minorEastAsia" w:eastAsiaTheme="minorEastAsia" w:cstheme="minorEastAsia"/>
          <w:b/>
          <w:bCs/>
          <w:color w:val="auto"/>
          <w:kern w:val="2"/>
          <w:sz w:val="24"/>
          <w:szCs w:val="24"/>
          <w:highlight w:val="none"/>
          <w:shd w:val="clear"/>
          <w:lang w:val="en-US" w:eastAsia="zh-CN"/>
        </w:rPr>
        <w:t>经营范围须包含室内环境检测或环境保护检测</w:t>
      </w:r>
      <w:r>
        <w:rPr>
          <w:rFonts w:hint="eastAsia" w:asciiTheme="minorEastAsia" w:hAnsiTheme="minorEastAsia" w:eastAsiaTheme="minorEastAsia" w:cstheme="minorEastAsia"/>
          <w:b/>
          <w:bCs/>
          <w:color w:val="auto"/>
          <w:kern w:val="2"/>
          <w:sz w:val="24"/>
          <w:szCs w:val="24"/>
          <w:highlight w:val="none"/>
          <w:shd w:val="clear"/>
          <w:lang w:eastAsia="zh-CN"/>
        </w:rPr>
        <w:t>）</w:t>
      </w:r>
      <w:r>
        <w:rPr>
          <w:rFonts w:hint="eastAsia" w:asciiTheme="minorEastAsia" w:hAnsiTheme="minorEastAsia" w:eastAsiaTheme="minorEastAsia" w:cstheme="minorEastAsia"/>
          <w:b/>
          <w:bCs/>
          <w:color w:val="auto"/>
          <w:kern w:val="2"/>
          <w:sz w:val="24"/>
          <w:szCs w:val="24"/>
          <w:highlight w:val="none"/>
          <w:shd w:val="clear"/>
        </w:rPr>
        <w:t>、法定代表人身份证复印件；</w:t>
      </w:r>
    </w:p>
    <w:p w14:paraId="68CA1E34">
      <w:pPr>
        <w:keepNext w:val="0"/>
        <w:keepLines w:val="0"/>
        <w:pageBreakBefore w:val="0"/>
        <w:widowControl/>
        <w:shd w:val="clear"/>
        <w:kinsoku/>
        <w:wordWrap/>
        <w:topLinePunct w:val="0"/>
        <w:bidi w:val="0"/>
        <w:snapToGrid/>
        <w:spacing w:before="0" w:line="520" w:lineRule="exact"/>
        <w:ind w:left="0" w:firstLine="482" w:firstLineChars="200"/>
        <w:rPr>
          <w:rFonts w:hint="default" w:eastAsia="宋体" w:asciiTheme="minorEastAsia" w:hAnsiTheme="minorEastAsia" w:cstheme="minorEastAsia"/>
          <w:b/>
          <w:bCs/>
          <w:color w:val="0000FF"/>
          <w:kern w:val="2"/>
          <w:sz w:val="24"/>
          <w:szCs w:val="24"/>
          <w:highlight w:val="none"/>
          <w:shd w:val="clear"/>
          <w:lang w:val="en-US" w:eastAsia="zh-CN"/>
        </w:rPr>
      </w:pPr>
      <w:r>
        <w:rPr>
          <w:rFonts w:hint="eastAsia" w:asciiTheme="minorEastAsia" w:hAnsiTheme="minorEastAsia" w:eastAsiaTheme="minorEastAsia" w:cstheme="minorEastAsia"/>
          <w:b/>
          <w:bCs/>
          <w:color w:val="auto"/>
          <w:kern w:val="2"/>
          <w:sz w:val="24"/>
          <w:szCs w:val="24"/>
          <w:highlight w:val="none"/>
          <w:shd w:val="clear"/>
          <w:lang w:eastAsia="zh-CN"/>
        </w:rPr>
        <w:t>（</w:t>
      </w:r>
      <w:r>
        <w:rPr>
          <w:rFonts w:hint="eastAsia" w:asciiTheme="minorEastAsia" w:hAnsiTheme="minorEastAsia" w:eastAsiaTheme="minorEastAsia" w:cstheme="minorEastAsia"/>
          <w:b/>
          <w:bCs/>
          <w:color w:val="auto"/>
          <w:kern w:val="2"/>
          <w:sz w:val="24"/>
          <w:szCs w:val="24"/>
          <w:highlight w:val="none"/>
          <w:shd w:val="clear"/>
          <w:lang w:val="en-US" w:eastAsia="zh-CN"/>
        </w:rPr>
        <w:t>2）</w:t>
      </w:r>
      <w:r>
        <w:rPr>
          <w:rFonts w:hint="eastAsia" w:asciiTheme="minorEastAsia" w:hAnsiTheme="minorEastAsia" w:eastAsiaTheme="minorEastAsia" w:cstheme="minorEastAsia"/>
          <w:b/>
          <w:bCs/>
          <w:color w:val="auto"/>
          <w:kern w:val="2"/>
          <w:sz w:val="24"/>
          <w:szCs w:val="24"/>
          <w:highlight w:val="none"/>
          <w:lang w:val="en-US" w:eastAsia="zh-CN" w:bidi="ar-SA"/>
        </w:rPr>
        <w:t>省级及以上质量技术监督部门颁发的CMA资质认定计量认证证书复印</w:t>
      </w:r>
      <w:r>
        <w:rPr>
          <w:rFonts w:hint="eastAsia" w:ascii="Arial" w:hAnsi="Arial" w:cs="Arial"/>
          <w:b/>
          <w:bCs/>
          <w:i w:val="0"/>
          <w:iCs w:val="0"/>
          <w:caps w:val="0"/>
          <w:color w:val="auto"/>
          <w:spacing w:val="0"/>
          <w:sz w:val="24"/>
          <w:szCs w:val="24"/>
          <w:shd w:val="clear" w:fill="FFFFFF"/>
          <w:lang w:val="en-US" w:eastAsia="zh-CN"/>
        </w:rPr>
        <w:t>件；</w:t>
      </w:r>
    </w:p>
    <w:p w14:paraId="1ED35CAC">
      <w:pPr>
        <w:keepNext w:val="0"/>
        <w:keepLines w:val="0"/>
        <w:pageBreakBefore w:val="0"/>
        <w:widowControl/>
        <w:shd w:val="clear"/>
        <w:kinsoku/>
        <w:wordWrap/>
        <w:topLinePunct w:val="0"/>
        <w:bidi w:val="0"/>
        <w:snapToGrid/>
        <w:spacing w:before="0" w:line="520" w:lineRule="exact"/>
        <w:ind w:left="0" w:firstLine="482" w:firstLineChars="200"/>
        <w:rPr>
          <w:rFonts w:hint="eastAsia" w:asciiTheme="minorEastAsia" w:hAnsiTheme="minorEastAsia" w:eastAsiaTheme="minorEastAsia" w:cstheme="minorEastAsia"/>
          <w:b/>
          <w:bCs/>
          <w:color w:val="auto"/>
          <w:kern w:val="2"/>
          <w:sz w:val="24"/>
          <w:szCs w:val="24"/>
          <w:highlight w:val="none"/>
          <w:shd w:val="clear"/>
          <w:lang w:eastAsia="zh-CN"/>
        </w:rPr>
      </w:pPr>
      <w:r>
        <w:rPr>
          <w:rFonts w:hint="eastAsia" w:asciiTheme="minorEastAsia" w:hAnsiTheme="minorEastAsia" w:eastAsiaTheme="minorEastAsia" w:cstheme="minorEastAsia"/>
          <w:b/>
          <w:bCs/>
          <w:color w:val="auto"/>
          <w:kern w:val="2"/>
          <w:sz w:val="24"/>
          <w:szCs w:val="24"/>
          <w:highlight w:val="none"/>
          <w:shd w:val="clear"/>
          <w:lang w:eastAsia="zh-CN"/>
        </w:rPr>
        <w:t>（</w:t>
      </w:r>
      <w:r>
        <w:rPr>
          <w:rFonts w:hint="eastAsia" w:asciiTheme="minorEastAsia" w:hAnsiTheme="minorEastAsia" w:eastAsiaTheme="minorEastAsia" w:cstheme="minorEastAsia"/>
          <w:b/>
          <w:bCs/>
          <w:color w:val="auto"/>
          <w:kern w:val="2"/>
          <w:sz w:val="24"/>
          <w:szCs w:val="24"/>
          <w:highlight w:val="none"/>
          <w:shd w:val="clear"/>
          <w:lang w:val="en-US" w:eastAsia="zh-CN"/>
        </w:rPr>
        <w:t>3</w:t>
      </w:r>
      <w:r>
        <w:rPr>
          <w:rFonts w:hint="eastAsia" w:asciiTheme="minorEastAsia" w:hAnsiTheme="minorEastAsia" w:eastAsiaTheme="minorEastAsia" w:cstheme="minorEastAsia"/>
          <w:b/>
          <w:bCs/>
          <w:color w:val="auto"/>
          <w:kern w:val="2"/>
          <w:sz w:val="24"/>
          <w:szCs w:val="24"/>
          <w:highlight w:val="none"/>
          <w:shd w:val="clear"/>
          <w:lang w:eastAsia="zh-CN"/>
        </w:rPr>
        <w:t>）</w:t>
      </w:r>
      <w:r>
        <w:rPr>
          <w:rFonts w:hint="eastAsia" w:asciiTheme="minorEastAsia" w:hAnsiTheme="minorEastAsia" w:eastAsiaTheme="minorEastAsia" w:cstheme="minorEastAsia"/>
          <w:b/>
          <w:bCs/>
          <w:color w:val="auto"/>
          <w:kern w:val="2"/>
          <w:sz w:val="24"/>
          <w:szCs w:val="24"/>
          <w:highlight w:val="none"/>
          <w:shd w:val="clear"/>
        </w:rPr>
        <w:t>签订完整的承诺书</w:t>
      </w:r>
      <w:r>
        <w:rPr>
          <w:rFonts w:hint="eastAsia" w:asciiTheme="minorEastAsia" w:hAnsiTheme="minorEastAsia" w:eastAsiaTheme="minorEastAsia" w:cstheme="minorEastAsia"/>
          <w:b/>
          <w:bCs/>
          <w:color w:val="auto"/>
          <w:kern w:val="2"/>
          <w:sz w:val="24"/>
          <w:szCs w:val="24"/>
          <w:highlight w:val="none"/>
          <w:shd w:val="clear"/>
          <w:lang w:eastAsia="zh-CN"/>
        </w:rPr>
        <w:t>；</w:t>
      </w:r>
    </w:p>
    <w:p w14:paraId="70F73E50">
      <w:pPr>
        <w:keepNext w:val="0"/>
        <w:keepLines w:val="0"/>
        <w:pageBreakBefore w:val="0"/>
        <w:widowControl/>
        <w:shd w:val="clear"/>
        <w:kinsoku/>
        <w:wordWrap/>
        <w:topLinePunct w:val="0"/>
        <w:bidi w:val="0"/>
        <w:snapToGrid/>
        <w:spacing w:before="0" w:line="520" w:lineRule="exact"/>
        <w:ind w:left="0" w:firstLine="482" w:firstLineChars="200"/>
        <w:rPr>
          <w:rFonts w:hint="eastAsia" w:asciiTheme="minorEastAsia" w:hAnsiTheme="minorEastAsia" w:eastAsiaTheme="minorEastAsia" w:cstheme="minorEastAsia"/>
          <w:b/>
          <w:bCs/>
          <w:color w:val="auto"/>
          <w:kern w:val="2"/>
          <w:sz w:val="24"/>
          <w:szCs w:val="24"/>
          <w:shd w:val="clear"/>
          <w:lang w:eastAsia="zh-CN"/>
        </w:rPr>
      </w:pPr>
      <w:r>
        <w:rPr>
          <w:rFonts w:hint="eastAsia" w:asciiTheme="minorEastAsia" w:hAnsiTheme="minorEastAsia" w:eastAsiaTheme="minorEastAsia" w:cstheme="minorEastAsia"/>
          <w:b/>
          <w:bCs/>
          <w:color w:val="auto"/>
          <w:kern w:val="2"/>
          <w:sz w:val="24"/>
          <w:szCs w:val="24"/>
          <w:shd w:val="clear"/>
          <w:lang w:eastAsia="zh-CN"/>
        </w:rPr>
        <w:t>（</w:t>
      </w:r>
      <w:r>
        <w:rPr>
          <w:rFonts w:hint="eastAsia" w:asciiTheme="minorEastAsia" w:hAnsiTheme="minorEastAsia" w:eastAsiaTheme="minorEastAsia" w:cstheme="minorEastAsia"/>
          <w:b/>
          <w:bCs/>
          <w:color w:val="auto"/>
          <w:kern w:val="2"/>
          <w:sz w:val="24"/>
          <w:szCs w:val="24"/>
          <w:shd w:val="clear"/>
          <w:lang w:val="en-US" w:eastAsia="zh-CN"/>
        </w:rPr>
        <w:t>4</w:t>
      </w:r>
      <w:r>
        <w:rPr>
          <w:rFonts w:hint="eastAsia" w:asciiTheme="minorEastAsia" w:hAnsiTheme="minorEastAsia" w:eastAsiaTheme="minorEastAsia" w:cstheme="minorEastAsia"/>
          <w:b/>
          <w:bCs/>
          <w:color w:val="auto"/>
          <w:kern w:val="2"/>
          <w:sz w:val="24"/>
          <w:szCs w:val="24"/>
          <w:shd w:val="clear"/>
          <w:lang w:eastAsia="zh-CN"/>
        </w:rPr>
        <w:t>）</w:t>
      </w:r>
      <w:r>
        <w:rPr>
          <w:rFonts w:hint="eastAsia" w:asciiTheme="minorEastAsia" w:hAnsiTheme="minorEastAsia" w:eastAsiaTheme="minorEastAsia" w:cstheme="minorEastAsia"/>
          <w:b/>
          <w:bCs/>
          <w:color w:val="auto"/>
          <w:kern w:val="2"/>
          <w:sz w:val="24"/>
          <w:szCs w:val="24"/>
          <w:shd w:val="clear"/>
          <w:lang w:val="en-US" w:eastAsia="zh-CN"/>
        </w:rPr>
        <w:t>已缴纳的竞价保证金凭证。</w:t>
      </w:r>
    </w:p>
    <w:p w14:paraId="7157C898">
      <w:pPr>
        <w:keepNext w:val="0"/>
        <w:keepLines w:val="0"/>
        <w:pageBreakBefore w:val="0"/>
        <w:widowControl/>
        <w:shd w:val="clear"/>
        <w:kinsoku/>
        <w:wordWrap/>
        <w:topLinePunct w:val="0"/>
        <w:bidi w:val="0"/>
        <w:snapToGrid/>
        <w:spacing w:before="0" w:line="520" w:lineRule="exact"/>
        <w:ind w:left="0" w:firstLine="480" w:firstLineChars="200"/>
        <w:rPr>
          <w:rFonts w:hint="eastAsia" w:asciiTheme="minorEastAsia" w:hAnsiTheme="minorEastAsia" w:eastAsiaTheme="minorEastAsia" w:cstheme="minorEastAsia"/>
          <w:color w:val="auto"/>
          <w:kern w:val="2"/>
          <w:sz w:val="24"/>
          <w:szCs w:val="24"/>
          <w:shd w:val="clear"/>
        </w:rPr>
      </w:pPr>
      <w:r>
        <w:rPr>
          <w:rFonts w:hint="eastAsia" w:asciiTheme="minorEastAsia" w:hAnsiTheme="minorEastAsia" w:eastAsiaTheme="minorEastAsia" w:cstheme="minorEastAsia"/>
          <w:color w:val="auto"/>
          <w:kern w:val="2"/>
          <w:sz w:val="24"/>
          <w:szCs w:val="24"/>
          <w:shd w:val="clear"/>
        </w:rPr>
        <w:t>如法定代表人无法亲自到现场办理竞价手续的，应提供《授权委托书》原件和委托代理人身份证复印件。</w:t>
      </w:r>
    </w:p>
    <w:p w14:paraId="6EF33DF2">
      <w:pPr>
        <w:keepNext w:val="0"/>
        <w:keepLines w:val="0"/>
        <w:pageBreakBefore w:val="0"/>
        <w:widowControl/>
        <w:shd w:val="clear"/>
        <w:kinsoku/>
        <w:wordWrap/>
        <w:topLinePunct w:val="0"/>
        <w:bidi w:val="0"/>
        <w:snapToGrid/>
        <w:spacing w:before="0" w:line="520" w:lineRule="exact"/>
        <w:ind w:left="0" w:firstLine="480" w:firstLineChars="200"/>
        <w:rPr>
          <w:rFonts w:hint="eastAsia" w:asciiTheme="minorEastAsia" w:hAnsiTheme="minorEastAsia" w:eastAsiaTheme="minorEastAsia" w:cstheme="minorEastAsia"/>
          <w:color w:val="auto"/>
          <w:kern w:val="2"/>
          <w:sz w:val="24"/>
          <w:szCs w:val="24"/>
          <w:shd w:val="clear"/>
        </w:rPr>
      </w:pPr>
      <w:r>
        <w:rPr>
          <w:rFonts w:hint="eastAsia" w:asciiTheme="minorEastAsia" w:hAnsiTheme="minorEastAsia" w:eastAsiaTheme="minorEastAsia" w:cstheme="minorEastAsia"/>
          <w:color w:val="auto"/>
          <w:kern w:val="2"/>
          <w:sz w:val="24"/>
          <w:szCs w:val="24"/>
          <w:shd w:val="clear"/>
        </w:rPr>
        <w:t>以上材料复印件须注明与原件相符并加盖公章。</w:t>
      </w:r>
    </w:p>
    <w:p w14:paraId="3805DFE4">
      <w:pPr>
        <w:keepNext w:val="0"/>
        <w:keepLines w:val="0"/>
        <w:pageBreakBefore w:val="0"/>
        <w:widowControl/>
        <w:shd w:val="clear"/>
        <w:kinsoku/>
        <w:wordWrap/>
        <w:topLinePunct w:val="0"/>
        <w:bidi w:val="0"/>
        <w:snapToGrid/>
        <w:spacing w:before="0" w:line="520" w:lineRule="exact"/>
        <w:ind w:left="0" w:firstLine="480" w:firstLineChars="200"/>
        <w:rPr>
          <w:rFonts w:hint="eastAsia" w:asciiTheme="minorEastAsia" w:hAnsiTheme="minorEastAsia" w:eastAsiaTheme="minorEastAsia" w:cstheme="minorEastAsia"/>
          <w:color w:val="auto"/>
          <w:kern w:val="2"/>
          <w:sz w:val="24"/>
          <w:szCs w:val="24"/>
          <w:shd w:val="clear"/>
        </w:rPr>
      </w:pPr>
      <w:r>
        <w:rPr>
          <w:rFonts w:hint="eastAsia" w:asciiTheme="minorEastAsia" w:hAnsiTheme="minorEastAsia" w:eastAsiaTheme="minorEastAsia" w:cstheme="minorEastAsia"/>
          <w:color w:val="auto"/>
          <w:kern w:val="2"/>
          <w:sz w:val="24"/>
          <w:szCs w:val="24"/>
          <w:shd w:val="clear"/>
        </w:rPr>
        <w:t>2.报名方式</w:t>
      </w:r>
    </w:p>
    <w:p w14:paraId="02CDFAC5">
      <w:pPr>
        <w:keepNext w:val="0"/>
        <w:keepLines w:val="0"/>
        <w:pageBreakBefore w:val="0"/>
        <w:widowControl/>
        <w:shd w:val="clear"/>
        <w:kinsoku/>
        <w:wordWrap/>
        <w:topLinePunct w:val="0"/>
        <w:bidi w:val="0"/>
        <w:snapToGrid/>
        <w:spacing w:before="0" w:line="520" w:lineRule="exact"/>
        <w:ind w:left="0" w:firstLine="482" w:firstLineChars="200"/>
        <w:rPr>
          <w:rFonts w:hint="eastAsia" w:asciiTheme="minorEastAsia" w:hAnsiTheme="minorEastAsia" w:eastAsiaTheme="minorEastAsia" w:cstheme="minorEastAsia"/>
          <w:b/>
          <w:bCs/>
          <w:color w:val="auto"/>
          <w:kern w:val="2"/>
          <w:sz w:val="24"/>
          <w:szCs w:val="24"/>
          <w:shd w:val="clear"/>
        </w:rPr>
      </w:pPr>
      <w:r>
        <w:rPr>
          <w:rFonts w:hint="eastAsia" w:asciiTheme="minorEastAsia" w:hAnsiTheme="minorEastAsia" w:eastAsiaTheme="minorEastAsia" w:cstheme="minorEastAsia"/>
          <w:b/>
          <w:bCs/>
          <w:color w:val="auto"/>
          <w:kern w:val="2"/>
          <w:sz w:val="24"/>
          <w:szCs w:val="24"/>
          <w:shd w:val="clear"/>
        </w:rPr>
        <w:t>参与本次竞价会的竞价人须在规定时间前缴纳竞价保证金，登录连城县招标投标交易平台办理竞价登记手续并需支付平台使用费100元，并将报名资料上传至交易平台（https://lcyjy.enjoy5191.com/home）。若因系统原因无法上传报名材料，可通过现场递交或邮件（邮箱地址:lccqjyw20251@163.com）的方式提交。</w:t>
      </w:r>
    </w:p>
    <w:p w14:paraId="07F81219">
      <w:pPr>
        <w:keepNext w:val="0"/>
        <w:keepLines w:val="0"/>
        <w:pageBreakBefore w:val="0"/>
        <w:widowControl/>
        <w:shd w:val="clear"/>
        <w:kinsoku/>
        <w:wordWrap/>
        <w:topLinePunct w:val="0"/>
        <w:bidi w:val="0"/>
        <w:snapToGrid/>
        <w:spacing w:before="0" w:line="520" w:lineRule="exact"/>
        <w:ind w:left="0"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2"/>
          <w:sz w:val="24"/>
          <w:szCs w:val="24"/>
          <w:shd w:val="clear"/>
        </w:rPr>
        <w:t>3.</w:t>
      </w:r>
      <w:r>
        <w:rPr>
          <w:rFonts w:hint="eastAsia" w:asciiTheme="minorEastAsia" w:hAnsiTheme="minorEastAsia" w:eastAsiaTheme="minorEastAsia" w:cstheme="minorEastAsia"/>
          <w:color w:val="auto"/>
          <w:kern w:val="2"/>
          <w:sz w:val="24"/>
          <w:szCs w:val="24"/>
          <w:shd w:val="clear"/>
          <w:lang w:eastAsia="zh-CN"/>
        </w:rPr>
        <w:t>竞价人应自行登连城县招标投标交易平台网站学习竞价流程，注册竞价系统账号并在报名截止时间之前登录竞价系统申请竞价，根据流程上传相关资料，若有疑问应及时咨询本公司业务部门；由于竞价人竞价材料未按时提交、或者竞价申请未按时提交而导致本公司无法进行资格审核、或者竞价账号未注册或者未激活的，均视为竞价人放弃本次竞价报名。</w:t>
      </w:r>
    </w:p>
    <w:p w14:paraId="42AF25CE">
      <w:pPr>
        <w:keepNext w:val="0"/>
        <w:keepLines w:val="0"/>
        <w:pageBreakBefore w:val="0"/>
        <w:widowControl/>
        <w:shd w:val="clear"/>
        <w:kinsoku/>
        <w:wordWrap/>
        <w:topLinePunct w:val="0"/>
        <w:bidi w:val="0"/>
        <w:snapToGrid/>
        <w:spacing w:before="0" w:line="520" w:lineRule="exact"/>
        <w:ind w:left="0"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2"/>
          <w:sz w:val="24"/>
          <w:szCs w:val="24"/>
          <w:shd w:val="clear"/>
        </w:rPr>
        <w:t>4.如委托人撤回竞价标的，</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已经交保证金的，保证金即予无息退还，</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对此不得有异议，且本公司不对</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承担任何损失，此是</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参与本次竞价的先决条件。</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一旦报名成功，即视为同意本公司的前述免责内容。</w:t>
      </w:r>
    </w:p>
    <w:p w14:paraId="5DCF1051">
      <w:pPr>
        <w:keepNext w:val="0"/>
        <w:keepLines w:val="0"/>
        <w:pageBreakBefore w:val="0"/>
        <w:widowControl/>
        <w:shd w:val="clear"/>
        <w:kinsoku/>
        <w:wordWrap/>
        <w:topLinePunct w:val="0"/>
        <w:bidi w:val="0"/>
        <w:snapToGrid/>
        <w:spacing w:before="0" w:line="520" w:lineRule="exact"/>
        <w:ind w:left="0" w:firstLine="482" w:firstLineChars="200"/>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2"/>
          <w:sz w:val="24"/>
          <w:szCs w:val="24"/>
          <w:shd w:val="clear"/>
        </w:rPr>
        <w:t>六、竞价程序</w:t>
      </w:r>
    </w:p>
    <w:p w14:paraId="52DDA631">
      <w:pPr>
        <w:keepNext w:val="0"/>
        <w:keepLines w:val="0"/>
        <w:pageBreakBefore w:val="0"/>
        <w:widowControl/>
        <w:kinsoku/>
        <w:wordWrap/>
        <w:topLinePunct w:val="0"/>
        <w:bidi w:val="0"/>
        <w:spacing w:line="520" w:lineRule="exact"/>
        <w:ind w:left="0" w:firstLine="480" w:firstLineChars="200"/>
        <w:jc w:val="left"/>
        <w:textAlignment w:val="top"/>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auto"/>
          <w:kern w:val="2"/>
          <w:sz w:val="24"/>
          <w:szCs w:val="24"/>
          <w:shd w:val="clear"/>
        </w:rPr>
        <w:t>1.</w:t>
      </w:r>
      <w:r>
        <w:rPr>
          <w:rFonts w:hint="eastAsia" w:asciiTheme="minorEastAsia" w:hAnsiTheme="minorEastAsia" w:eastAsiaTheme="minorEastAsia" w:cstheme="minorEastAsia"/>
          <w:color w:val="000000"/>
          <w:sz w:val="24"/>
          <w:szCs w:val="24"/>
        </w:rPr>
        <w:t>本场竞价</w:t>
      </w:r>
      <w:r>
        <w:rPr>
          <w:rFonts w:hint="eastAsia" w:asciiTheme="minorEastAsia" w:hAnsiTheme="minorEastAsia" w:eastAsiaTheme="minorEastAsia" w:cstheme="minorEastAsia"/>
          <w:color w:val="000000"/>
          <w:sz w:val="24"/>
          <w:szCs w:val="24"/>
          <w:lang w:eastAsia="zh-CN"/>
        </w:rPr>
        <w:t>须三家及以上竞价人在规定时间内参与竞价，如果在规定时间内参与竞价的</w:t>
      </w:r>
      <w:r>
        <w:rPr>
          <w:rFonts w:hint="eastAsia" w:asciiTheme="minorEastAsia" w:hAnsiTheme="minorEastAsia" w:eastAsiaTheme="minorEastAsia" w:cstheme="minorEastAsia"/>
          <w:color w:val="000000"/>
          <w:sz w:val="24"/>
          <w:szCs w:val="24"/>
          <w:lang w:val="en-US" w:eastAsia="zh-CN"/>
        </w:rPr>
        <w:t>合格</w:t>
      </w:r>
      <w:r>
        <w:rPr>
          <w:rFonts w:hint="eastAsia" w:asciiTheme="minorEastAsia" w:hAnsiTheme="minorEastAsia" w:eastAsiaTheme="minorEastAsia" w:cstheme="minorEastAsia"/>
          <w:color w:val="000000"/>
          <w:sz w:val="24"/>
          <w:szCs w:val="24"/>
          <w:lang w:eastAsia="zh-CN"/>
        </w:rPr>
        <w:t>竞价人不足三家，则按流标处理</w:t>
      </w:r>
      <w:r>
        <w:rPr>
          <w:rFonts w:hint="eastAsia" w:asciiTheme="minorEastAsia" w:hAnsiTheme="minorEastAsia" w:eastAsiaTheme="minorEastAsia" w:cstheme="minorEastAsia"/>
          <w:color w:val="000000"/>
          <w:sz w:val="24"/>
          <w:szCs w:val="24"/>
        </w:rPr>
        <w:t>，竞价人不得有异议。</w:t>
      </w:r>
    </w:p>
    <w:p w14:paraId="2C7376DB">
      <w:pPr>
        <w:keepNext w:val="0"/>
        <w:keepLines w:val="0"/>
        <w:pageBreakBefore w:val="0"/>
        <w:widowControl/>
        <w:shd w:val="clear"/>
        <w:kinsoku/>
        <w:wordWrap/>
        <w:topLinePunct w:val="0"/>
        <w:bidi w:val="0"/>
        <w:snapToGrid/>
        <w:spacing w:before="0" w:line="520" w:lineRule="exact"/>
        <w:ind w:left="0" w:firstLine="480" w:firstLineChars="200"/>
        <w:rPr>
          <w:rFonts w:hint="eastAsia" w:asciiTheme="minorEastAsia" w:hAnsiTheme="minorEastAsia" w:eastAsiaTheme="minorEastAsia" w:cstheme="minorEastAsia"/>
          <w:color w:val="auto"/>
          <w:kern w:val="2"/>
          <w:sz w:val="24"/>
          <w:szCs w:val="24"/>
          <w:shd w:val="clear"/>
        </w:rPr>
      </w:pPr>
      <w:r>
        <w:rPr>
          <w:rFonts w:hint="eastAsia" w:asciiTheme="minorEastAsia" w:hAnsiTheme="minorEastAsia" w:eastAsiaTheme="minorEastAsia" w:cstheme="minorEastAsia"/>
          <w:color w:val="auto"/>
          <w:kern w:val="2"/>
          <w:sz w:val="24"/>
          <w:szCs w:val="24"/>
          <w:shd w:val="clear"/>
          <w:lang w:val="en-US" w:eastAsia="zh-CN"/>
        </w:rPr>
        <w:t>2.</w:t>
      </w:r>
      <w:r>
        <w:rPr>
          <w:rFonts w:hint="eastAsia" w:asciiTheme="minorEastAsia" w:hAnsiTheme="minorEastAsia" w:eastAsiaTheme="minorEastAsia" w:cstheme="minorEastAsia"/>
          <w:color w:val="auto"/>
          <w:kern w:val="2"/>
          <w:sz w:val="24"/>
          <w:szCs w:val="24"/>
          <w:shd w:val="clear"/>
        </w:rPr>
        <w:t>意向</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应至权益云网站或微信公众号“权益云交易平台”注册用户名，并于报名截止时间前至本公司办理报名竞价手续，登录到权益云报价大厅申请参与本场竞价。</w:t>
      </w:r>
    </w:p>
    <w:p w14:paraId="04762063">
      <w:pPr>
        <w:keepNext w:val="0"/>
        <w:keepLines w:val="0"/>
        <w:pageBreakBefore w:val="0"/>
        <w:widowControl/>
        <w:shd w:val="clear"/>
        <w:kinsoku/>
        <w:wordWrap/>
        <w:overflowPunct/>
        <w:topLinePunct w:val="0"/>
        <w:autoSpaceDE/>
        <w:autoSpaceDN/>
        <w:bidi w:val="0"/>
        <w:adjustRightInd/>
        <w:snapToGrid/>
        <w:spacing w:before="0" w:line="520" w:lineRule="exact"/>
        <w:ind w:left="0" w:firstLine="480" w:firstLineChars="200"/>
        <w:textAlignment w:val="auto"/>
        <w:rPr>
          <w:rFonts w:hint="eastAsia" w:asciiTheme="minorEastAsia" w:hAnsiTheme="minorEastAsia" w:eastAsiaTheme="minorEastAsia" w:cstheme="minorEastAsia"/>
          <w:color w:val="auto"/>
          <w:kern w:val="2"/>
          <w:sz w:val="24"/>
          <w:szCs w:val="24"/>
          <w:shd w:val="clear"/>
        </w:rPr>
      </w:pPr>
      <w:r>
        <w:rPr>
          <w:rFonts w:hint="eastAsia" w:asciiTheme="minorEastAsia" w:hAnsiTheme="minorEastAsia" w:eastAsiaTheme="minorEastAsia" w:cstheme="minorEastAsia"/>
          <w:color w:val="auto"/>
          <w:kern w:val="2"/>
          <w:sz w:val="24"/>
          <w:szCs w:val="24"/>
          <w:shd w:val="clear"/>
          <w:lang w:val="en-US" w:eastAsia="zh-CN"/>
        </w:rPr>
        <w:t>3</w:t>
      </w:r>
      <w:r>
        <w:rPr>
          <w:rFonts w:hint="eastAsia" w:asciiTheme="minorEastAsia" w:hAnsiTheme="minorEastAsia" w:eastAsiaTheme="minorEastAsia" w:cstheme="minorEastAsia"/>
          <w:color w:val="auto"/>
          <w:kern w:val="2"/>
          <w:sz w:val="24"/>
          <w:szCs w:val="24"/>
          <w:shd w:val="clear"/>
        </w:rPr>
        <w:t>.</w:t>
      </w:r>
      <w:r>
        <w:rPr>
          <w:rFonts w:hint="eastAsia" w:ascii="新宋体" w:hAnsi="新宋体" w:eastAsia="新宋体" w:cs="新宋体"/>
          <w:color w:val="auto"/>
          <w:kern w:val="2"/>
          <w:sz w:val="24"/>
          <w:szCs w:val="24"/>
          <w:highlight w:val="none"/>
          <w:shd w:val="clear"/>
        </w:rPr>
        <w:t>本次公开竞价采用“连城县招标投标交易平台(https://lcyjy.enjoy5191.com/home )”</w:t>
      </w:r>
      <w:r>
        <w:rPr>
          <w:rFonts w:hint="eastAsia" w:ascii="新宋体" w:hAnsi="新宋体" w:eastAsia="新宋体" w:cs="新宋体"/>
          <w:color w:val="auto"/>
          <w:kern w:val="2"/>
          <w:sz w:val="24"/>
          <w:szCs w:val="24"/>
          <w:highlight w:val="none"/>
          <w:shd w:val="clear"/>
          <w:lang w:eastAsia="zh-CN"/>
        </w:rPr>
        <w:t>网络</w:t>
      </w:r>
      <w:r>
        <w:rPr>
          <w:rFonts w:hint="eastAsia" w:ascii="新宋体" w:hAnsi="新宋体" w:eastAsia="新宋体" w:cs="新宋体"/>
          <w:color w:val="0000FF"/>
          <w:kern w:val="2"/>
          <w:sz w:val="24"/>
          <w:szCs w:val="24"/>
          <w:highlight w:val="none"/>
          <w:shd w:val="clear"/>
          <w:lang w:val="en-US" w:eastAsia="zh-CN"/>
        </w:rPr>
        <w:t>反</w:t>
      </w:r>
      <w:r>
        <w:rPr>
          <w:rFonts w:hint="eastAsia" w:ascii="新宋体" w:hAnsi="新宋体" w:eastAsia="新宋体" w:cs="新宋体"/>
          <w:color w:val="0000FF"/>
          <w:kern w:val="2"/>
          <w:sz w:val="24"/>
          <w:szCs w:val="24"/>
          <w:highlight w:val="none"/>
          <w:shd w:val="clear"/>
          <w:lang w:eastAsia="zh-CN"/>
        </w:rPr>
        <w:t>向一次</w:t>
      </w:r>
      <w:r>
        <w:rPr>
          <w:rFonts w:hint="eastAsia" w:ascii="新宋体" w:hAnsi="新宋体" w:eastAsia="新宋体" w:cs="新宋体"/>
          <w:color w:val="auto"/>
          <w:kern w:val="2"/>
          <w:sz w:val="24"/>
          <w:szCs w:val="24"/>
          <w:highlight w:val="none"/>
          <w:shd w:val="clear"/>
          <w:lang w:eastAsia="zh-CN"/>
        </w:rPr>
        <w:t>性报价</w:t>
      </w:r>
      <w:r>
        <w:rPr>
          <w:rFonts w:hint="eastAsia" w:ascii="新宋体" w:hAnsi="新宋体" w:eastAsia="新宋体" w:cs="新宋体"/>
          <w:color w:val="auto"/>
          <w:kern w:val="2"/>
          <w:sz w:val="24"/>
          <w:szCs w:val="24"/>
          <w:highlight w:val="none"/>
          <w:shd w:val="clear"/>
        </w:rPr>
        <w:t>、</w:t>
      </w:r>
      <w:r>
        <w:rPr>
          <w:rFonts w:hint="eastAsia" w:ascii="新宋体" w:hAnsi="新宋体" w:eastAsia="新宋体" w:cs="新宋体"/>
          <w:b/>
          <w:bCs/>
          <w:color w:val="0000FF"/>
          <w:kern w:val="2"/>
          <w:sz w:val="24"/>
          <w:szCs w:val="24"/>
          <w:highlight w:val="none"/>
          <w:shd w:val="clear"/>
          <w:lang w:val="en-US" w:eastAsia="zh-CN"/>
        </w:rPr>
        <w:t>价低者</w:t>
      </w:r>
      <w:r>
        <w:rPr>
          <w:rFonts w:hint="eastAsia" w:ascii="新宋体" w:hAnsi="新宋体" w:eastAsia="新宋体" w:cs="新宋体"/>
          <w:color w:val="auto"/>
          <w:kern w:val="2"/>
          <w:sz w:val="24"/>
          <w:szCs w:val="24"/>
          <w:highlight w:val="none"/>
          <w:shd w:val="clear"/>
        </w:rPr>
        <w:t>得的交易方式</w:t>
      </w:r>
      <w:r>
        <w:rPr>
          <w:rFonts w:hint="eastAsia" w:asciiTheme="minorEastAsia" w:hAnsiTheme="minorEastAsia" w:eastAsiaTheme="minorEastAsia" w:cstheme="minorEastAsia"/>
          <w:color w:val="auto"/>
          <w:kern w:val="2"/>
          <w:sz w:val="24"/>
          <w:szCs w:val="24"/>
          <w:shd w:val="clear"/>
        </w:rPr>
        <w:t>，以“价格优先，时间优先”（即同等价格时，以报价时间优先）确定本次竞价标的的成交人。竞价人以</w:t>
      </w:r>
      <w:r>
        <w:rPr>
          <w:rFonts w:hint="eastAsia" w:asciiTheme="minorEastAsia" w:hAnsiTheme="minorEastAsia" w:eastAsiaTheme="minorEastAsia" w:cstheme="minorEastAsia"/>
          <w:color w:val="0000FF"/>
          <w:kern w:val="2"/>
          <w:sz w:val="24"/>
          <w:szCs w:val="24"/>
          <w:shd w:val="clear"/>
          <w:lang w:val="en-US" w:eastAsia="zh-CN"/>
        </w:rPr>
        <w:t>检测点单价</w:t>
      </w:r>
      <w:r>
        <w:rPr>
          <w:rFonts w:hint="eastAsia" w:asciiTheme="minorEastAsia" w:hAnsiTheme="minorEastAsia" w:eastAsiaTheme="minorEastAsia" w:cstheme="minorEastAsia"/>
          <w:color w:val="auto"/>
          <w:kern w:val="2"/>
          <w:sz w:val="24"/>
          <w:szCs w:val="24"/>
          <w:shd w:val="clear"/>
        </w:rPr>
        <w:t>进行报价，若有两个或两个以上的报价相等时，以先报价的竞价人为成交人；若有两个或两个以上的报价相等，报价时间相同时，则以报名时先缴纳竞价保证的竞价人为成交人；若有两个或两个以上的报价相等，报价时间相同，且缴纳竞价保证金时间相同时，则以报名时先提交报名材料的竞价人为成交人。</w:t>
      </w:r>
    </w:p>
    <w:p w14:paraId="7074EC55">
      <w:pPr>
        <w:keepNext w:val="0"/>
        <w:keepLines w:val="0"/>
        <w:pageBreakBefore w:val="0"/>
        <w:widowControl/>
        <w:shd w:val="clear"/>
        <w:kinsoku/>
        <w:wordWrap/>
        <w:overflowPunct/>
        <w:topLinePunct w:val="0"/>
        <w:autoSpaceDE/>
        <w:autoSpaceDN/>
        <w:bidi w:val="0"/>
        <w:adjustRightInd/>
        <w:snapToGrid/>
        <w:spacing w:before="0" w:line="520" w:lineRule="exact"/>
        <w:ind w:left="0" w:firstLine="482"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auto"/>
          <w:kern w:val="2"/>
          <w:sz w:val="24"/>
          <w:szCs w:val="24"/>
          <w:shd w:val="clear"/>
          <w:lang w:val="en-US" w:eastAsia="zh-CN"/>
        </w:rPr>
        <w:t>4</w:t>
      </w:r>
      <w:r>
        <w:rPr>
          <w:rFonts w:hint="eastAsia" w:asciiTheme="minorEastAsia" w:hAnsiTheme="minorEastAsia" w:eastAsiaTheme="minorEastAsia" w:cstheme="minorEastAsia"/>
          <w:b/>
          <w:bCs/>
          <w:color w:val="auto"/>
          <w:kern w:val="2"/>
          <w:sz w:val="24"/>
          <w:szCs w:val="24"/>
          <w:shd w:val="clear"/>
        </w:rPr>
        <w:t>.</w:t>
      </w:r>
      <w:r>
        <w:rPr>
          <w:rFonts w:hint="eastAsia" w:asciiTheme="minorEastAsia" w:hAnsiTheme="minorEastAsia" w:eastAsiaTheme="minorEastAsia" w:cstheme="minorEastAsia"/>
          <w:b/>
          <w:bCs/>
          <w:color w:val="auto"/>
          <w:kern w:val="2"/>
          <w:sz w:val="24"/>
          <w:szCs w:val="24"/>
          <w:shd w:val="clear"/>
          <w:lang w:eastAsia="zh-CN"/>
        </w:rPr>
        <w:t>竞价人</w:t>
      </w:r>
      <w:r>
        <w:rPr>
          <w:rFonts w:hint="eastAsia" w:asciiTheme="minorEastAsia" w:hAnsiTheme="minorEastAsia" w:eastAsiaTheme="minorEastAsia" w:cstheme="minorEastAsia"/>
          <w:b/>
          <w:bCs/>
          <w:color w:val="auto"/>
          <w:kern w:val="2"/>
          <w:sz w:val="24"/>
          <w:szCs w:val="24"/>
          <w:shd w:val="clear"/>
        </w:rPr>
        <w:t>应以</w:t>
      </w:r>
      <w:r>
        <w:rPr>
          <w:rFonts w:hint="eastAsia" w:asciiTheme="minorEastAsia" w:hAnsiTheme="minorEastAsia" w:eastAsiaTheme="minorEastAsia" w:cstheme="minorEastAsia"/>
          <w:b/>
          <w:bCs/>
          <w:color w:val="auto"/>
          <w:kern w:val="2"/>
          <w:sz w:val="24"/>
          <w:szCs w:val="24"/>
          <w:shd w:val="clear"/>
          <w:lang w:val="en-US" w:eastAsia="zh-CN"/>
        </w:rPr>
        <w:t>检测点单价</w:t>
      </w:r>
      <w:r>
        <w:rPr>
          <w:rFonts w:hint="eastAsia" w:asciiTheme="minorEastAsia" w:hAnsiTheme="minorEastAsia" w:eastAsiaTheme="minorEastAsia" w:cstheme="minorEastAsia"/>
          <w:b/>
          <w:bCs/>
          <w:color w:val="auto"/>
          <w:kern w:val="2"/>
          <w:sz w:val="24"/>
          <w:szCs w:val="24"/>
          <w:shd w:val="clear"/>
        </w:rPr>
        <w:t>进行报价，竞价系统设置的价格</w:t>
      </w:r>
      <w:r>
        <w:rPr>
          <w:rFonts w:hint="eastAsia" w:asciiTheme="minorEastAsia" w:hAnsiTheme="minorEastAsia" w:eastAsiaTheme="minorEastAsia" w:cstheme="minorEastAsia"/>
          <w:b/>
          <w:bCs/>
          <w:color w:val="0000FF"/>
          <w:kern w:val="2"/>
          <w:sz w:val="24"/>
          <w:szCs w:val="24"/>
          <w:shd w:val="clear"/>
          <w:lang w:val="en-US" w:eastAsia="zh-CN"/>
        </w:rPr>
        <w:t>900元</w:t>
      </w:r>
      <w:r>
        <w:rPr>
          <w:rFonts w:hint="eastAsia" w:asciiTheme="minorEastAsia" w:hAnsiTheme="minorEastAsia" w:eastAsiaTheme="minorEastAsia" w:cstheme="minorEastAsia"/>
          <w:b/>
          <w:bCs/>
          <w:color w:val="auto"/>
          <w:kern w:val="2"/>
          <w:sz w:val="24"/>
          <w:szCs w:val="24"/>
          <w:shd w:val="clear"/>
        </w:rPr>
        <w:t>表示</w:t>
      </w:r>
      <w:r>
        <w:rPr>
          <w:rFonts w:hint="eastAsia" w:asciiTheme="minorEastAsia" w:hAnsiTheme="minorEastAsia" w:eastAsiaTheme="minorEastAsia" w:cstheme="minorEastAsia"/>
          <w:b/>
          <w:bCs/>
          <w:color w:val="auto"/>
          <w:kern w:val="2"/>
          <w:sz w:val="24"/>
          <w:szCs w:val="24"/>
          <w:shd w:val="clear"/>
          <w:lang w:val="en-US" w:eastAsia="zh-CN"/>
        </w:rPr>
        <w:t>检测点最高单价</w:t>
      </w:r>
      <w:r>
        <w:rPr>
          <w:rFonts w:hint="eastAsia" w:asciiTheme="minorEastAsia" w:hAnsiTheme="minorEastAsia" w:eastAsiaTheme="minorEastAsia" w:cstheme="minorEastAsia"/>
          <w:b/>
          <w:bCs/>
          <w:color w:val="auto"/>
          <w:kern w:val="2"/>
          <w:sz w:val="24"/>
          <w:szCs w:val="24"/>
          <w:shd w:val="clear"/>
        </w:rPr>
        <w:t>为</w:t>
      </w:r>
      <w:r>
        <w:rPr>
          <w:rFonts w:hint="eastAsia" w:asciiTheme="minorEastAsia" w:hAnsiTheme="minorEastAsia" w:eastAsiaTheme="minorEastAsia" w:cstheme="minorEastAsia"/>
          <w:b/>
          <w:bCs/>
          <w:color w:val="auto"/>
          <w:kern w:val="2"/>
          <w:sz w:val="24"/>
          <w:szCs w:val="24"/>
          <w:shd w:val="clear"/>
          <w:lang w:val="en-US" w:eastAsia="zh-CN"/>
        </w:rPr>
        <w:t>人民币</w:t>
      </w:r>
      <w:r>
        <w:rPr>
          <w:rFonts w:hint="eastAsia" w:asciiTheme="minorEastAsia" w:hAnsiTheme="minorEastAsia" w:eastAsiaTheme="minorEastAsia" w:cstheme="minorEastAsia"/>
          <w:b/>
          <w:bCs/>
          <w:color w:val="0000FF"/>
          <w:kern w:val="2"/>
          <w:sz w:val="24"/>
          <w:szCs w:val="24"/>
          <w:shd w:val="clear"/>
          <w:lang w:val="en-US" w:eastAsia="zh-CN"/>
        </w:rPr>
        <w:t>900元/点</w:t>
      </w:r>
      <w:r>
        <w:rPr>
          <w:rFonts w:hint="eastAsia" w:asciiTheme="minorEastAsia" w:hAnsiTheme="minorEastAsia" w:eastAsiaTheme="minorEastAsia" w:cstheme="minorEastAsia"/>
          <w:b/>
          <w:bCs/>
          <w:color w:val="auto"/>
          <w:kern w:val="2"/>
          <w:sz w:val="24"/>
          <w:szCs w:val="24"/>
          <w:shd w:val="clear"/>
        </w:rPr>
        <w:t>，</w:t>
      </w:r>
      <w:r>
        <w:rPr>
          <w:rFonts w:hint="eastAsia" w:asciiTheme="minorEastAsia" w:hAnsiTheme="minorEastAsia" w:eastAsiaTheme="minorEastAsia" w:cstheme="minorEastAsia"/>
          <w:b/>
          <w:bCs/>
          <w:color w:val="auto"/>
          <w:kern w:val="2"/>
          <w:sz w:val="24"/>
          <w:szCs w:val="24"/>
          <w:shd w:val="clear"/>
          <w:lang w:eastAsia="zh-CN"/>
        </w:rPr>
        <w:t>竞价人</w:t>
      </w:r>
      <w:r>
        <w:rPr>
          <w:rFonts w:hint="eastAsia" w:asciiTheme="minorEastAsia" w:hAnsiTheme="minorEastAsia" w:eastAsiaTheme="minorEastAsia" w:cstheme="minorEastAsia"/>
          <w:b/>
          <w:bCs/>
          <w:color w:val="auto"/>
          <w:kern w:val="2"/>
          <w:sz w:val="24"/>
          <w:szCs w:val="24"/>
          <w:shd w:val="clear"/>
        </w:rPr>
        <w:t>在竞价系统填报</w:t>
      </w:r>
      <w:r>
        <w:rPr>
          <w:rFonts w:hint="eastAsia" w:asciiTheme="minorEastAsia" w:hAnsiTheme="minorEastAsia" w:eastAsiaTheme="minorEastAsia" w:cstheme="minorEastAsia"/>
          <w:b/>
          <w:bCs/>
          <w:color w:val="auto"/>
          <w:kern w:val="2"/>
          <w:sz w:val="24"/>
          <w:szCs w:val="24"/>
          <w:shd w:val="clear"/>
          <w:lang w:val="en-US" w:eastAsia="zh-CN"/>
        </w:rPr>
        <w:t>价格高</w:t>
      </w:r>
      <w:r>
        <w:rPr>
          <w:rFonts w:hint="eastAsia" w:asciiTheme="minorEastAsia" w:hAnsiTheme="minorEastAsia" w:eastAsiaTheme="minorEastAsia" w:cstheme="minorEastAsia"/>
          <w:b/>
          <w:bCs/>
          <w:color w:val="auto"/>
          <w:kern w:val="2"/>
          <w:sz w:val="24"/>
          <w:szCs w:val="24"/>
          <w:shd w:val="clear"/>
        </w:rPr>
        <w:t>于</w:t>
      </w:r>
      <w:r>
        <w:rPr>
          <w:rFonts w:hint="eastAsia" w:asciiTheme="minorEastAsia" w:hAnsiTheme="minorEastAsia" w:eastAsiaTheme="minorEastAsia" w:cstheme="minorEastAsia"/>
          <w:b/>
          <w:bCs/>
          <w:color w:val="0000FF"/>
          <w:kern w:val="2"/>
          <w:sz w:val="24"/>
          <w:szCs w:val="24"/>
          <w:shd w:val="clear"/>
          <w:lang w:val="en-US" w:eastAsia="zh-CN"/>
        </w:rPr>
        <w:t>900元</w:t>
      </w:r>
      <w:r>
        <w:rPr>
          <w:rFonts w:hint="eastAsia" w:asciiTheme="minorEastAsia" w:hAnsiTheme="minorEastAsia" w:eastAsiaTheme="minorEastAsia" w:cstheme="minorEastAsia"/>
          <w:b/>
          <w:bCs/>
          <w:color w:val="auto"/>
          <w:kern w:val="2"/>
          <w:sz w:val="24"/>
          <w:szCs w:val="24"/>
          <w:shd w:val="clear"/>
        </w:rPr>
        <w:t>为无效报价</w:t>
      </w:r>
      <w:r>
        <w:rPr>
          <w:rFonts w:hint="eastAsia" w:asciiTheme="minorEastAsia" w:hAnsiTheme="minorEastAsia" w:eastAsiaTheme="minorEastAsia" w:cstheme="minorEastAsia"/>
          <w:b/>
          <w:bCs/>
          <w:color w:val="auto"/>
          <w:kern w:val="2"/>
          <w:sz w:val="24"/>
          <w:szCs w:val="24"/>
          <w:shd w:val="clear"/>
          <w:lang w:eastAsia="zh-CN"/>
        </w:rPr>
        <w:t>，</w:t>
      </w:r>
      <w:r>
        <w:rPr>
          <w:rFonts w:hint="eastAsia" w:asciiTheme="minorEastAsia" w:hAnsiTheme="minorEastAsia" w:eastAsiaTheme="minorEastAsia" w:cstheme="minorEastAsia"/>
          <w:b/>
          <w:bCs/>
          <w:color w:val="auto"/>
          <w:kern w:val="2"/>
          <w:sz w:val="24"/>
          <w:szCs w:val="24"/>
          <w:shd w:val="clear"/>
        </w:rPr>
        <w:t>填报</w:t>
      </w:r>
      <w:r>
        <w:rPr>
          <w:rFonts w:hint="eastAsia" w:asciiTheme="minorEastAsia" w:hAnsiTheme="minorEastAsia" w:eastAsiaTheme="minorEastAsia" w:cstheme="minorEastAsia"/>
          <w:b/>
          <w:bCs/>
          <w:color w:val="auto"/>
          <w:kern w:val="2"/>
          <w:sz w:val="24"/>
          <w:szCs w:val="24"/>
          <w:shd w:val="clear"/>
          <w:lang w:val="en-US" w:eastAsia="zh-CN"/>
        </w:rPr>
        <w:t>单价最低的</w:t>
      </w:r>
      <w:r>
        <w:rPr>
          <w:rFonts w:hint="eastAsia" w:asciiTheme="minorEastAsia" w:hAnsiTheme="minorEastAsia" w:eastAsiaTheme="minorEastAsia" w:cstheme="minorEastAsia"/>
          <w:b/>
          <w:bCs/>
          <w:color w:val="auto"/>
          <w:kern w:val="2"/>
          <w:sz w:val="24"/>
          <w:szCs w:val="24"/>
          <w:shd w:val="clear"/>
          <w:lang w:eastAsia="zh-CN"/>
        </w:rPr>
        <w:t>竞价人</w:t>
      </w:r>
      <w:r>
        <w:rPr>
          <w:rFonts w:hint="eastAsia" w:asciiTheme="minorEastAsia" w:hAnsiTheme="minorEastAsia" w:eastAsiaTheme="minorEastAsia" w:cstheme="minorEastAsia"/>
          <w:b/>
          <w:bCs/>
          <w:color w:val="auto"/>
          <w:kern w:val="2"/>
          <w:sz w:val="24"/>
          <w:szCs w:val="24"/>
          <w:shd w:val="clear"/>
        </w:rPr>
        <w:t>作为本项目成交人。</w:t>
      </w:r>
    </w:p>
    <w:p w14:paraId="6018616E">
      <w:pPr>
        <w:keepNext w:val="0"/>
        <w:keepLines w:val="0"/>
        <w:pageBreakBefore w:val="0"/>
        <w:widowControl/>
        <w:shd w:val="clear"/>
        <w:kinsoku/>
        <w:wordWrap/>
        <w:overflowPunct/>
        <w:topLinePunct w:val="0"/>
        <w:autoSpaceDE/>
        <w:autoSpaceDN/>
        <w:bidi w:val="0"/>
        <w:adjustRightInd/>
        <w:snapToGrid/>
        <w:spacing w:before="0" w:line="520" w:lineRule="exact"/>
        <w:ind w:left="0"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2"/>
          <w:sz w:val="24"/>
          <w:szCs w:val="24"/>
          <w:shd w:val="clear"/>
          <w:lang w:val="en-US" w:eastAsia="zh-CN"/>
        </w:rPr>
        <w:t>5</w:t>
      </w:r>
      <w:r>
        <w:rPr>
          <w:rFonts w:hint="eastAsia" w:asciiTheme="minorEastAsia" w:hAnsiTheme="minorEastAsia" w:eastAsiaTheme="minorEastAsia" w:cstheme="minorEastAsia"/>
          <w:color w:val="auto"/>
          <w:kern w:val="2"/>
          <w:sz w:val="24"/>
          <w:szCs w:val="24"/>
          <w:shd w:val="clear"/>
        </w:rPr>
        <w:t>.特别提示：标的经公开征集到合格</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,则</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应以不高于最高限价进行报价，成交人应签署</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kern w:val="2"/>
          <w:sz w:val="24"/>
          <w:szCs w:val="24"/>
          <w:shd w:val="clear"/>
        </w:rPr>
        <w:t>竞价结果通知书</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kern w:val="2"/>
          <w:sz w:val="24"/>
          <w:szCs w:val="24"/>
          <w:shd w:val="clear"/>
        </w:rPr>
        <w:t>等相关文件，否则视同为违约。</w:t>
      </w:r>
    </w:p>
    <w:p w14:paraId="52333F20">
      <w:pPr>
        <w:keepNext w:val="0"/>
        <w:keepLines w:val="0"/>
        <w:pageBreakBefore w:val="0"/>
        <w:widowControl/>
        <w:shd w:val="clear"/>
        <w:kinsoku/>
        <w:wordWrap/>
        <w:topLinePunct w:val="0"/>
        <w:bidi w:val="0"/>
        <w:snapToGrid/>
        <w:spacing w:before="0" w:line="520" w:lineRule="exact"/>
        <w:ind w:left="0"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2"/>
          <w:sz w:val="24"/>
          <w:szCs w:val="24"/>
          <w:shd w:val="clear"/>
          <w:lang w:val="en-US" w:eastAsia="zh-CN"/>
        </w:rPr>
        <w:t>6</w:t>
      </w:r>
      <w:bookmarkStart w:id="3" w:name="_GoBack"/>
      <w:bookmarkEnd w:id="3"/>
      <w:r>
        <w:rPr>
          <w:rFonts w:hint="eastAsia" w:asciiTheme="minorEastAsia" w:hAnsiTheme="minorEastAsia" w:eastAsiaTheme="minorEastAsia" w:cstheme="minorEastAsia"/>
          <w:color w:val="auto"/>
          <w:kern w:val="2"/>
          <w:sz w:val="24"/>
          <w:szCs w:val="24"/>
          <w:shd w:val="clear"/>
        </w:rPr>
        <w:t>.本公司有权就竞价时间做出调整，如有调整将在本公司网站进行公告。</w:t>
      </w:r>
    </w:p>
    <w:p w14:paraId="7AF0E21F">
      <w:pPr>
        <w:keepNext w:val="0"/>
        <w:keepLines w:val="0"/>
        <w:pageBreakBefore w:val="0"/>
        <w:kinsoku/>
        <w:wordWrap/>
        <w:topLinePunct w:val="0"/>
        <w:bidi w:val="0"/>
        <w:snapToGrid/>
        <w:spacing w:line="520" w:lineRule="exact"/>
        <w:ind w:left="0" w:firstLine="482" w:firstLineChars="200"/>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shd w:val="clear"/>
        </w:rPr>
        <w:t>七、</w:t>
      </w:r>
      <w:r>
        <w:rPr>
          <w:rFonts w:hint="eastAsia" w:asciiTheme="minorEastAsia" w:hAnsiTheme="minorEastAsia" w:eastAsiaTheme="minorEastAsia" w:cstheme="minorEastAsia"/>
          <w:b/>
          <w:bCs/>
          <w:color w:val="auto"/>
          <w:sz w:val="24"/>
          <w:szCs w:val="24"/>
          <w:shd w:val="clear"/>
          <w:lang w:val="en-US" w:eastAsia="zh-CN"/>
        </w:rPr>
        <w:t>招标代理</w:t>
      </w:r>
      <w:r>
        <w:rPr>
          <w:rFonts w:hint="eastAsia" w:asciiTheme="minorEastAsia" w:hAnsiTheme="minorEastAsia" w:eastAsiaTheme="minorEastAsia" w:cstheme="minorEastAsia"/>
          <w:b/>
          <w:bCs/>
          <w:color w:val="auto"/>
          <w:sz w:val="24"/>
          <w:szCs w:val="24"/>
          <w:shd w:val="clear"/>
        </w:rPr>
        <w:t>服务费</w:t>
      </w:r>
    </w:p>
    <w:p w14:paraId="2328C92B">
      <w:pPr>
        <w:keepNext w:val="0"/>
        <w:keepLines w:val="0"/>
        <w:pageBreakBefore w:val="0"/>
        <w:kinsoku/>
        <w:wordWrap/>
        <w:topLinePunct w:val="0"/>
        <w:bidi w:val="0"/>
        <w:spacing w:line="520" w:lineRule="exact"/>
        <w:ind w:left="0" w:firstLine="482" w:firstLineChars="200"/>
        <w:rPr>
          <w:rFonts w:hint="eastAsia" w:asciiTheme="minorEastAsia" w:hAnsiTheme="minorEastAsia" w:eastAsiaTheme="minorEastAsia" w:cstheme="minorEastAsia"/>
          <w:b/>
          <w:bCs/>
          <w:color w:val="000000"/>
          <w:sz w:val="24"/>
          <w:szCs w:val="24"/>
          <w:lang w:val="en-US" w:eastAsia="zh-CN"/>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竞价成交后，</w:t>
      </w: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本项目的招标代理服务费按成交单价*9（检测数量）*1.5%计费向成交人收取，当成交（或中标）金额低于3万元时，代理费按实际金额计收；成交（或中标）金额大于等于3万元且代理费不足3000元时，按3000元收取</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招标代理</w:t>
      </w:r>
      <w:r>
        <w:rPr>
          <w:rFonts w:hint="eastAsia" w:asciiTheme="minorEastAsia" w:hAnsiTheme="minorEastAsia" w:eastAsiaTheme="minorEastAsia" w:cstheme="minorEastAsia"/>
          <w:color w:val="000000"/>
          <w:sz w:val="24"/>
          <w:szCs w:val="24"/>
        </w:rPr>
        <w:t>服务费直接由本公司从成交人缴纳的竞价保证金中扣收，不足的，成交人</w:t>
      </w:r>
      <w:r>
        <w:rPr>
          <w:rFonts w:hint="eastAsia" w:asciiTheme="minorEastAsia" w:hAnsiTheme="minorEastAsia" w:eastAsiaTheme="minorEastAsia" w:cstheme="minorEastAsia"/>
          <w:b/>
          <w:bCs/>
          <w:color w:val="000000"/>
          <w:sz w:val="24"/>
          <w:szCs w:val="24"/>
          <w:shd w:val="clear" w:color="auto" w:fill="FFFFFF"/>
        </w:rPr>
        <w:t>必须在成交之日起2个工作日</w:t>
      </w:r>
      <w:r>
        <w:rPr>
          <w:rFonts w:hint="eastAsia" w:asciiTheme="minorEastAsia" w:hAnsiTheme="minorEastAsia" w:eastAsiaTheme="minorEastAsia" w:cstheme="minorEastAsia"/>
          <w:color w:val="000000"/>
          <w:sz w:val="24"/>
          <w:szCs w:val="24"/>
        </w:rPr>
        <w:t>内补齐。</w:t>
      </w:r>
      <w:r>
        <w:rPr>
          <w:rFonts w:hint="eastAsia" w:asciiTheme="minorEastAsia" w:hAnsiTheme="minorEastAsia" w:eastAsiaTheme="minorEastAsia" w:cstheme="minorEastAsia"/>
          <w:color w:val="000000"/>
          <w:sz w:val="24"/>
          <w:szCs w:val="24"/>
          <w:lang w:val="en-US" w:eastAsia="zh-CN"/>
        </w:rPr>
        <w:t>招标代理</w:t>
      </w:r>
      <w:r>
        <w:rPr>
          <w:rFonts w:hint="eastAsia" w:asciiTheme="minorEastAsia" w:hAnsiTheme="minorEastAsia" w:eastAsiaTheme="minorEastAsia" w:cstheme="minorEastAsia"/>
          <w:color w:val="000000"/>
          <w:sz w:val="24"/>
          <w:szCs w:val="24"/>
        </w:rPr>
        <w:t>服务费未按期付清的，视成交人根本违约，竞价保证金不予退回。</w:t>
      </w:r>
    </w:p>
    <w:p w14:paraId="584DB2FF">
      <w:pPr>
        <w:keepNext w:val="0"/>
        <w:keepLines w:val="0"/>
        <w:pageBreakBefore w:val="0"/>
        <w:widowControl/>
        <w:shd w:val="clear"/>
        <w:kinsoku/>
        <w:wordWrap/>
        <w:topLinePunct w:val="0"/>
        <w:bidi w:val="0"/>
        <w:snapToGrid/>
        <w:spacing w:before="0" w:line="520" w:lineRule="exact"/>
        <w:ind w:left="0" w:firstLine="482" w:firstLineChars="200"/>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2"/>
          <w:sz w:val="24"/>
          <w:szCs w:val="24"/>
          <w:shd w:val="clear"/>
          <w:lang w:val="en-US" w:eastAsia="zh-CN"/>
        </w:rPr>
        <w:t>八</w:t>
      </w:r>
      <w:r>
        <w:rPr>
          <w:rFonts w:hint="eastAsia" w:asciiTheme="minorEastAsia" w:hAnsiTheme="minorEastAsia" w:eastAsiaTheme="minorEastAsia" w:cstheme="minorEastAsia"/>
          <w:b/>
          <w:bCs/>
          <w:color w:val="auto"/>
          <w:kern w:val="2"/>
          <w:sz w:val="24"/>
          <w:szCs w:val="24"/>
          <w:shd w:val="clear"/>
        </w:rPr>
        <w:t>、税费承担</w:t>
      </w:r>
    </w:p>
    <w:p w14:paraId="5F64E12D">
      <w:pPr>
        <w:keepNext w:val="0"/>
        <w:keepLines w:val="0"/>
        <w:pageBreakBefore w:val="0"/>
        <w:widowControl/>
        <w:shd w:val="clear"/>
        <w:kinsoku/>
        <w:wordWrap/>
        <w:topLinePunct w:val="0"/>
        <w:bidi w:val="0"/>
        <w:snapToGrid/>
        <w:spacing w:before="0" w:line="520" w:lineRule="exact"/>
        <w:ind w:left="0"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自行承担参加竞价会有关的全部费用（包括但不限于</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招标代理服务费、准备费、踏勘调研费、调查与研究费、现状补充调查与分析费用、外购数据费用、基础资料（数据）搜集费、技术工作费、交通费、差旅费、人员调遣费、措施费、编制成果费用、中间成果及最终成果提交费用、印刷费、会务费、协作费、管理费用、利润、行政规费、税费（按税法规定的税率开具的增值税专用发票）、参加有关主管部门审查与批复等一切相关费用（不包含可研评审收费）</w:t>
      </w:r>
      <w:r>
        <w:rPr>
          <w:rFonts w:hint="eastAsia" w:asciiTheme="minorEastAsia" w:hAnsiTheme="minorEastAsia" w:eastAsiaTheme="minorEastAsia" w:cstheme="minorEastAsia"/>
          <w:color w:val="auto"/>
          <w:kern w:val="2"/>
          <w:sz w:val="24"/>
          <w:szCs w:val="24"/>
          <w:shd w:val="clear"/>
        </w:rPr>
        <w:t>）。</w:t>
      </w:r>
    </w:p>
    <w:p w14:paraId="49FD39B3">
      <w:pPr>
        <w:keepNext w:val="0"/>
        <w:keepLines w:val="0"/>
        <w:pageBreakBefore w:val="0"/>
        <w:widowControl/>
        <w:shd w:val="clear"/>
        <w:kinsoku/>
        <w:wordWrap/>
        <w:topLinePunct w:val="0"/>
        <w:bidi w:val="0"/>
        <w:snapToGrid/>
        <w:spacing w:before="0" w:line="520" w:lineRule="exact"/>
        <w:ind w:left="0" w:firstLine="482" w:firstLineChars="200"/>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2"/>
          <w:sz w:val="24"/>
          <w:szCs w:val="24"/>
          <w:shd w:val="clear"/>
          <w:lang w:val="en-US" w:eastAsia="zh-CN"/>
        </w:rPr>
        <w:t>九</w:t>
      </w:r>
      <w:r>
        <w:rPr>
          <w:rFonts w:hint="eastAsia" w:asciiTheme="minorEastAsia" w:hAnsiTheme="minorEastAsia" w:eastAsiaTheme="minorEastAsia" w:cstheme="minorEastAsia"/>
          <w:b/>
          <w:bCs/>
          <w:color w:val="auto"/>
          <w:kern w:val="2"/>
          <w:sz w:val="24"/>
          <w:szCs w:val="24"/>
          <w:shd w:val="clear"/>
        </w:rPr>
        <w:t>、违约责任</w:t>
      </w:r>
    </w:p>
    <w:p w14:paraId="2A9DAB4E">
      <w:pPr>
        <w:keepNext w:val="0"/>
        <w:keepLines w:val="0"/>
        <w:pageBreakBefore w:val="0"/>
        <w:widowControl/>
        <w:shd w:val="clear"/>
        <w:kinsoku/>
        <w:wordWrap/>
        <w:topLinePunct w:val="0"/>
        <w:bidi w:val="0"/>
        <w:snapToGrid/>
        <w:spacing w:before="0" w:line="520" w:lineRule="exact"/>
        <w:ind w:left="0"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2"/>
          <w:sz w:val="24"/>
          <w:szCs w:val="24"/>
          <w:shd w:val="clear"/>
        </w:rPr>
        <w:t>成交人应价后反悔的，或不即时签订</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kern w:val="2"/>
          <w:sz w:val="24"/>
          <w:szCs w:val="24"/>
          <w:shd w:val="clear"/>
        </w:rPr>
        <w:t>竞价结果通知书</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kern w:val="2"/>
          <w:sz w:val="24"/>
          <w:szCs w:val="24"/>
          <w:shd w:val="clear"/>
        </w:rPr>
        <w:t>，或逾期未缴纳</w:t>
      </w:r>
      <w:r>
        <w:rPr>
          <w:rFonts w:hint="eastAsia" w:asciiTheme="minorEastAsia" w:hAnsiTheme="minorEastAsia" w:eastAsiaTheme="minorEastAsia" w:cstheme="minorEastAsia"/>
          <w:color w:val="auto"/>
          <w:kern w:val="2"/>
          <w:sz w:val="24"/>
          <w:szCs w:val="24"/>
          <w:shd w:val="clear"/>
          <w:lang w:val="en-US" w:eastAsia="zh-CN"/>
        </w:rPr>
        <w:t>招标代理</w:t>
      </w:r>
      <w:r>
        <w:rPr>
          <w:rFonts w:hint="eastAsia" w:asciiTheme="minorEastAsia" w:hAnsiTheme="minorEastAsia" w:eastAsiaTheme="minorEastAsia" w:cstheme="minorEastAsia"/>
          <w:color w:val="auto"/>
          <w:kern w:val="2"/>
          <w:sz w:val="24"/>
          <w:szCs w:val="24"/>
          <w:shd w:val="clear"/>
        </w:rPr>
        <w:t>服务费，本公司按违约处理，保证金不予退回，同时《竞价结果通知书》自动失效，并视情对竞价标的再次竞价或处理，本公司将保留向该成交人提起赔偿诉讼的权利。</w:t>
      </w:r>
    </w:p>
    <w:p w14:paraId="75ED1F31">
      <w:pPr>
        <w:keepNext w:val="0"/>
        <w:keepLines w:val="0"/>
        <w:pageBreakBefore w:val="0"/>
        <w:widowControl/>
        <w:shd w:val="clear"/>
        <w:kinsoku/>
        <w:wordWrap/>
        <w:topLinePunct w:val="0"/>
        <w:bidi w:val="0"/>
        <w:snapToGrid/>
        <w:spacing w:before="0" w:line="520" w:lineRule="exact"/>
        <w:ind w:left="0" w:firstLine="482" w:firstLineChars="200"/>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2"/>
          <w:sz w:val="24"/>
          <w:szCs w:val="24"/>
          <w:shd w:val="clear"/>
        </w:rPr>
        <w:t>十、注意事项</w:t>
      </w:r>
    </w:p>
    <w:p w14:paraId="26550C03">
      <w:pPr>
        <w:keepNext w:val="0"/>
        <w:keepLines w:val="0"/>
        <w:pageBreakBefore w:val="0"/>
        <w:widowControl/>
        <w:shd w:val="clear"/>
        <w:kinsoku/>
        <w:wordWrap/>
        <w:topLinePunct w:val="0"/>
        <w:bidi w:val="0"/>
        <w:snapToGrid/>
        <w:spacing w:before="0" w:line="520" w:lineRule="exact"/>
        <w:ind w:left="0"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2"/>
          <w:sz w:val="24"/>
          <w:szCs w:val="24"/>
          <w:shd w:val="clear"/>
        </w:rPr>
        <w:t>1.因不可预见的原因导致上述竞价交易方式不能正常进行的，本公司有权中止交易或临时决定采用其它竞价方式和竞价交易规则，</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对此不得有异议。</w:t>
      </w:r>
    </w:p>
    <w:p w14:paraId="7D150CD3">
      <w:pPr>
        <w:keepNext w:val="0"/>
        <w:keepLines w:val="0"/>
        <w:pageBreakBefore w:val="0"/>
        <w:widowControl/>
        <w:shd w:val="clear"/>
        <w:kinsoku/>
        <w:wordWrap/>
        <w:topLinePunct w:val="0"/>
        <w:bidi w:val="0"/>
        <w:snapToGrid/>
        <w:spacing w:before="0" w:line="520" w:lineRule="exact"/>
        <w:ind w:left="0" w:firstLine="480" w:firstLineChars="200"/>
        <w:rPr>
          <w:rFonts w:hint="eastAsia" w:asciiTheme="minorEastAsia" w:hAnsiTheme="minorEastAsia" w:eastAsiaTheme="minorEastAsia" w:cstheme="minorEastAsia"/>
          <w:color w:val="auto"/>
          <w:kern w:val="2"/>
          <w:sz w:val="24"/>
          <w:szCs w:val="24"/>
          <w:shd w:val="clear"/>
        </w:rPr>
      </w:pPr>
      <w:r>
        <w:rPr>
          <w:rFonts w:hint="eastAsia" w:asciiTheme="minorEastAsia" w:hAnsiTheme="minorEastAsia" w:eastAsiaTheme="minorEastAsia" w:cstheme="minorEastAsia"/>
          <w:color w:val="auto"/>
          <w:kern w:val="2"/>
          <w:sz w:val="24"/>
          <w:szCs w:val="24"/>
          <w:shd w:val="clear"/>
        </w:rPr>
        <w:t>2.</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应妥善保管好用户名及密码，用户名为</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参加网络竞价的唯一合法身份，所有用户登录后的报价均视为</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本人真实意愿的表示。如用户名丢失或被他人盗用所造成的一切后果均由</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负责。</w:t>
      </w:r>
    </w:p>
    <w:p w14:paraId="1AA70419">
      <w:pPr>
        <w:keepNext w:val="0"/>
        <w:keepLines w:val="0"/>
        <w:pageBreakBefore w:val="0"/>
        <w:kinsoku/>
        <w:wordWrap/>
        <w:topLinePunct w:val="0"/>
        <w:bidi w:val="0"/>
        <w:snapToGrid/>
        <w:spacing w:line="520" w:lineRule="exact"/>
        <w:ind w:left="0" w:firstLine="480" w:firstLineChars="200"/>
        <w:rPr>
          <w:rFonts w:hint="eastAsia" w:asciiTheme="minorEastAsia" w:hAnsiTheme="minorEastAsia" w:eastAsiaTheme="minorEastAsia" w:cstheme="minorEastAsia"/>
          <w:color w:val="auto"/>
          <w:kern w:val="2"/>
          <w:sz w:val="24"/>
          <w:szCs w:val="24"/>
          <w:shd w:val="clear"/>
          <w:lang w:val="en-US" w:eastAsia="zh-CN"/>
        </w:rPr>
      </w:pPr>
      <w:r>
        <w:rPr>
          <w:rFonts w:hint="eastAsia" w:asciiTheme="minorEastAsia" w:hAnsiTheme="minorEastAsia" w:eastAsiaTheme="minorEastAsia" w:cstheme="minorEastAsia"/>
          <w:color w:val="auto"/>
          <w:kern w:val="2"/>
          <w:sz w:val="24"/>
          <w:szCs w:val="24"/>
          <w:shd w:val="clear"/>
          <w:lang w:val="en-US" w:eastAsia="zh-CN"/>
        </w:rPr>
        <w:t>3.成交后，成交人应当与委托人签订《</w:t>
      </w:r>
      <w:r>
        <w:rPr>
          <w:rFonts w:hint="eastAsia" w:asciiTheme="minorEastAsia" w:hAnsiTheme="minorEastAsia" w:eastAsiaTheme="minorEastAsia" w:cstheme="minorEastAsia"/>
          <w:b/>
          <w:bCs/>
          <w:color w:val="auto"/>
          <w:kern w:val="28"/>
          <w:sz w:val="24"/>
          <w:szCs w:val="24"/>
          <w:lang w:val="en-US" w:eastAsia="zh-CN" w:bidi="ar-SA"/>
        </w:rPr>
        <w:t>检测合同</w:t>
      </w:r>
      <w:r>
        <w:rPr>
          <w:rFonts w:hint="eastAsia" w:asciiTheme="minorEastAsia" w:hAnsiTheme="minorEastAsia" w:eastAsiaTheme="minorEastAsia" w:cstheme="minorEastAsia"/>
          <w:color w:val="auto"/>
          <w:kern w:val="2"/>
          <w:sz w:val="24"/>
          <w:szCs w:val="24"/>
          <w:shd w:val="clear"/>
          <w:lang w:val="en-US" w:eastAsia="zh-CN"/>
        </w:rPr>
        <w:t>》，并严格履行，双方的权利、义务以《</w:t>
      </w:r>
      <w:r>
        <w:rPr>
          <w:rFonts w:hint="eastAsia" w:asciiTheme="minorEastAsia" w:hAnsiTheme="minorEastAsia" w:eastAsiaTheme="minorEastAsia" w:cstheme="minorEastAsia"/>
          <w:b/>
          <w:bCs/>
          <w:color w:val="auto"/>
          <w:kern w:val="28"/>
          <w:sz w:val="24"/>
          <w:szCs w:val="24"/>
          <w:lang w:val="en-US" w:eastAsia="zh-CN" w:bidi="ar-SA"/>
        </w:rPr>
        <w:t>检测合同</w:t>
      </w:r>
      <w:r>
        <w:rPr>
          <w:rFonts w:hint="eastAsia" w:asciiTheme="minorEastAsia" w:hAnsiTheme="minorEastAsia" w:eastAsiaTheme="minorEastAsia" w:cstheme="minorEastAsia"/>
          <w:color w:val="auto"/>
          <w:kern w:val="2"/>
          <w:sz w:val="24"/>
          <w:szCs w:val="24"/>
          <w:shd w:val="clear"/>
          <w:lang w:val="en-US" w:eastAsia="zh-CN"/>
        </w:rPr>
        <w:t>》约定为准。</w:t>
      </w:r>
    </w:p>
    <w:p w14:paraId="6E767B2A">
      <w:pPr>
        <w:keepNext w:val="0"/>
        <w:keepLines w:val="0"/>
        <w:pageBreakBefore w:val="0"/>
        <w:kinsoku/>
        <w:wordWrap/>
        <w:topLinePunct w:val="0"/>
        <w:bidi w:val="0"/>
        <w:snapToGrid/>
        <w:spacing w:line="520" w:lineRule="exact"/>
        <w:ind w:left="0" w:firstLine="480" w:firstLineChars="200"/>
        <w:rPr>
          <w:rFonts w:hint="eastAsia" w:asciiTheme="minorEastAsia" w:hAnsiTheme="minorEastAsia" w:eastAsiaTheme="minorEastAsia" w:cstheme="minorEastAsia"/>
          <w:color w:val="auto"/>
          <w:kern w:val="2"/>
          <w:sz w:val="24"/>
          <w:szCs w:val="24"/>
          <w:shd w:val="clear"/>
          <w:lang w:val="en-US" w:eastAsia="zh-CN"/>
        </w:rPr>
      </w:pPr>
      <w:r>
        <w:rPr>
          <w:rFonts w:hint="eastAsia" w:asciiTheme="minorEastAsia" w:hAnsiTheme="minorEastAsia" w:eastAsiaTheme="minorEastAsia" w:cstheme="minorEastAsia"/>
          <w:color w:val="auto"/>
          <w:kern w:val="2"/>
          <w:sz w:val="24"/>
          <w:szCs w:val="24"/>
          <w:shd w:val="clear"/>
          <w:lang w:val="en-US" w:eastAsia="zh-CN"/>
        </w:rPr>
        <w:t>4.因委托人、成交人的原因造成不能签订相应的合同或解除合同、合同无效的，我司不承担任何责任。签订《竞价结果通知书》视为我司对成交人的合同义务履行完毕。</w:t>
      </w:r>
    </w:p>
    <w:p w14:paraId="575102E5">
      <w:pPr>
        <w:keepNext w:val="0"/>
        <w:keepLines w:val="0"/>
        <w:pageBreakBefore w:val="0"/>
        <w:widowControl/>
        <w:shd w:val="clear"/>
        <w:kinsoku/>
        <w:wordWrap/>
        <w:topLinePunct w:val="0"/>
        <w:bidi w:val="0"/>
        <w:snapToGrid/>
        <w:spacing w:before="0" w:line="520" w:lineRule="exact"/>
        <w:ind w:left="0" w:firstLine="482" w:firstLineChars="200"/>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2"/>
          <w:sz w:val="24"/>
          <w:szCs w:val="24"/>
          <w:shd w:val="clear"/>
        </w:rPr>
        <w:t>十</w:t>
      </w:r>
      <w:r>
        <w:rPr>
          <w:rFonts w:hint="eastAsia" w:asciiTheme="minorEastAsia" w:hAnsiTheme="minorEastAsia" w:eastAsiaTheme="minorEastAsia" w:cstheme="minorEastAsia"/>
          <w:b/>
          <w:bCs/>
          <w:color w:val="auto"/>
          <w:kern w:val="2"/>
          <w:sz w:val="24"/>
          <w:szCs w:val="24"/>
          <w:shd w:val="clear"/>
          <w:lang w:val="en-US" w:eastAsia="zh-CN"/>
        </w:rPr>
        <w:t>一</w:t>
      </w:r>
      <w:r>
        <w:rPr>
          <w:rFonts w:hint="eastAsia" w:asciiTheme="minorEastAsia" w:hAnsiTheme="minorEastAsia" w:eastAsiaTheme="minorEastAsia" w:cstheme="minorEastAsia"/>
          <w:b/>
          <w:bCs/>
          <w:color w:val="auto"/>
          <w:kern w:val="2"/>
          <w:sz w:val="24"/>
          <w:szCs w:val="24"/>
          <w:shd w:val="clear"/>
        </w:rPr>
        <w:t>、特别提示</w:t>
      </w:r>
    </w:p>
    <w:tbl>
      <w:tblPr>
        <w:tblStyle w:val="15"/>
        <w:tblW w:w="9071" w:type="dxa"/>
        <w:jc w:val="center"/>
        <w:shd w:val="clear" w:color="auto" w:fill="FFFFFF"/>
        <w:tblLayout w:type="fixed"/>
        <w:tblCellMar>
          <w:top w:w="0" w:type="dxa"/>
          <w:left w:w="0" w:type="dxa"/>
          <w:bottom w:w="0" w:type="dxa"/>
          <w:right w:w="0" w:type="dxa"/>
        </w:tblCellMar>
      </w:tblPr>
      <w:tblGrid>
        <w:gridCol w:w="9071"/>
      </w:tblGrid>
      <w:tr w14:paraId="7272D353">
        <w:tblPrEx>
          <w:tblCellMar>
            <w:top w:w="0" w:type="dxa"/>
            <w:left w:w="0" w:type="dxa"/>
            <w:bottom w:w="0" w:type="dxa"/>
            <w:right w:w="0" w:type="dxa"/>
          </w:tblCellMar>
        </w:tblPrEx>
        <w:trPr>
          <w:jc w:val="center"/>
        </w:trPr>
        <w:tc>
          <w:tcPr>
            <w:tcW w:w="9071"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tcPr>
          <w:p w14:paraId="13F8F776">
            <w:pPr>
              <w:widowControl/>
              <w:snapToGrid/>
              <w:spacing w:before="0" w:line="52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2"/>
                <w:sz w:val="24"/>
                <w:szCs w:val="24"/>
              </w:rPr>
              <w:t>1.申请人必须对本项目情况及竞价流程进行充分的咨询和了解，一旦参与竞价，视为无异议，并对项目存在或可能存在的瑕疵表示认可，自行承担由此造成的风险。</w:t>
            </w:r>
          </w:p>
          <w:p w14:paraId="48ABA9E2">
            <w:pPr>
              <w:keepNext w:val="0"/>
              <w:keepLines/>
              <w:pageBreakBefore w:val="0"/>
              <w:widowControl/>
              <w:shd w:val="clear"/>
              <w:kinsoku/>
              <w:wordWrap/>
              <w:overflowPunct/>
              <w:topLinePunct w:val="0"/>
              <w:autoSpaceDE/>
              <w:autoSpaceDN/>
              <w:bidi w:val="0"/>
              <w:adjustRightInd/>
              <w:snapToGrid/>
              <w:spacing w:before="0" w:line="520" w:lineRule="exact"/>
              <w:ind w:left="0" w:firstLine="480" w:firstLineChars="200"/>
              <w:textAlignment w:val="auto"/>
              <w:rPr>
                <w:rFonts w:hint="eastAsia" w:asciiTheme="minorEastAsia" w:hAnsiTheme="minorEastAsia" w:eastAsiaTheme="minorEastAsia" w:cstheme="minorEastAsia"/>
                <w:color w:val="auto"/>
                <w:kern w:val="2"/>
                <w:sz w:val="24"/>
                <w:szCs w:val="24"/>
                <w:shd w:val="clear"/>
              </w:rPr>
            </w:pPr>
            <w:r>
              <w:rPr>
                <w:rFonts w:hint="eastAsia" w:asciiTheme="minorEastAsia" w:hAnsiTheme="minorEastAsia" w:eastAsiaTheme="minorEastAsia" w:cstheme="minorEastAsia"/>
                <w:color w:val="auto"/>
                <w:kern w:val="2"/>
                <w:sz w:val="24"/>
                <w:szCs w:val="24"/>
              </w:rPr>
              <w:t>2.竞价文件如有更正修改，公告将在</w:t>
            </w:r>
            <w:r>
              <w:rPr>
                <w:rFonts w:hint="eastAsia" w:asciiTheme="minorEastAsia" w:hAnsiTheme="minorEastAsia" w:eastAsiaTheme="minorEastAsia" w:cstheme="minorEastAsia"/>
                <w:b w:val="0"/>
                <w:bCs w:val="0"/>
                <w:color w:val="auto"/>
                <w:sz w:val="24"/>
                <w:szCs w:val="24"/>
              </w:rPr>
              <w:t>连城产权交易网（网址：</w:t>
            </w:r>
            <w:r>
              <w:rPr>
                <w:rFonts w:hint="eastAsia" w:asciiTheme="minorEastAsia" w:hAnsiTheme="minorEastAsia" w:eastAsiaTheme="minorEastAsia" w:cstheme="minorEastAsia"/>
                <w:b/>
                <w:bCs/>
                <w:color w:val="auto"/>
                <w:sz w:val="24"/>
                <w:szCs w:val="24"/>
              </w:rPr>
              <w:t>http://www.lcxcqjy.com/</w:t>
            </w:r>
            <w:r>
              <w:rPr>
                <w:rFonts w:hint="eastAsia" w:asciiTheme="minorEastAsia" w:hAnsiTheme="minorEastAsia" w:eastAsiaTheme="minorEastAsia" w:cstheme="minorEastAsia"/>
                <w:b w:val="0"/>
                <w:bCs w:val="0"/>
                <w:color w:val="auto"/>
                <w:sz w:val="24"/>
                <w:szCs w:val="24"/>
              </w:rPr>
              <w:t>）</w:t>
            </w:r>
            <w:r>
              <w:rPr>
                <w:rFonts w:hint="eastAsia" w:asciiTheme="minorEastAsia" w:hAnsiTheme="minorEastAsia" w:eastAsiaTheme="minorEastAsia" w:cstheme="minorEastAsia"/>
                <w:color w:val="auto"/>
                <w:kern w:val="2"/>
                <w:sz w:val="24"/>
                <w:szCs w:val="24"/>
              </w:rPr>
              <w:t>上</w:t>
            </w:r>
            <w:r>
              <w:rPr>
                <w:rFonts w:hint="eastAsia" w:asciiTheme="minorEastAsia" w:hAnsiTheme="minorEastAsia" w:eastAsiaTheme="minorEastAsia" w:cstheme="minorEastAsia"/>
                <w:color w:val="auto"/>
                <w:kern w:val="2"/>
                <w:sz w:val="24"/>
                <w:szCs w:val="24"/>
                <w:shd w:val="clear"/>
              </w:rPr>
              <w:t>发布，请潜在</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随时密切关注上述网站并下载相关信息，本公司不再另行通知（相同内容如有多次修改，以最后一次修改为准）。潜在</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未查看、下载修改内容的，后果自行承担。</w:t>
            </w:r>
          </w:p>
          <w:p w14:paraId="191B3E4E">
            <w:pPr>
              <w:keepNext w:val="0"/>
              <w:keepLines w:val="0"/>
              <w:pageBreakBefore w:val="0"/>
              <w:widowControl/>
              <w:shd w:val="clear"/>
              <w:kinsoku/>
              <w:wordWrap/>
              <w:topLinePunct w:val="0"/>
              <w:bidi w:val="0"/>
              <w:snapToGrid/>
              <w:spacing w:before="0" w:line="520" w:lineRule="exact"/>
              <w:ind w:left="0"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2"/>
                <w:sz w:val="24"/>
                <w:szCs w:val="24"/>
                <w:shd w:val="clear"/>
              </w:rPr>
              <w:t>3.有需要通知事项时，本公司以</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报名时载明的联系电话、联系地址（未另外注明的以身份证为准）作为联系依据，通过邮件或语音、短信的方式通知</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，即使</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不签收或未收到通知，均视为</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已收到通知，由此造成的后果由</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自行负责。</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成为成交人参照此条款执行。</w:t>
            </w:r>
          </w:p>
        </w:tc>
      </w:tr>
    </w:tbl>
    <w:p w14:paraId="7AB7FDED">
      <w:pPr>
        <w:keepNext w:val="0"/>
        <w:keepLines w:val="0"/>
        <w:pageBreakBefore w:val="0"/>
        <w:widowControl/>
        <w:shd w:val="clear"/>
        <w:kinsoku/>
        <w:wordWrap/>
        <w:topLinePunct w:val="0"/>
        <w:bidi w:val="0"/>
        <w:snapToGrid/>
        <w:spacing w:before="0" w:line="520" w:lineRule="exact"/>
        <w:ind w:left="0" w:firstLine="0" w:firstLineChars="0"/>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drawing>
          <wp:anchor distT="0" distB="0" distL="114300" distR="114300" simplePos="0" relativeHeight="251659264" behindDoc="0" locked="0" layoutInCell="1" allowOverlap="1">
            <wp:simplePos x="0" y="0"/>
            <wp:positionH relativeFrom="column">
              <wp:posOffset>27305</wp:posOffset>
            </wp:positionH>
            <wp:positionV relativeFrom="paragraph">
              <wp:posOffset>73025</wp:posOffset>
            </wp:positionV>
            <wp:extent cx="906145" cy="906145"/>
            <wp:effectExtent l="0" t="0" r="8255" b="8255"/>
            <wp:wrapNone/>
            <wp:docPr id="2" name="图片 2" descr="公司微信公众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公司微信公众号"/>
                    <pic:cNvPicPr>
                      <a:picLocks noChangeAspect="1"/>
                    </pic:cNvPicPr>
                  </pic:nvPicPr>
                  <pic:blipFill>
                    <a:blip r:embed="rId7"/>
                    <a:stretch>
                      <a:fillRect/>
                    </a:stretch>
                  </pic:blipFill>
                  <pic:spPr>
                    <a:xfrm>
                      <a:off x="0" y="0"/>
                      <a:ext cx="906145" cy="906145"/>
                    </a:xfrm>
                    <a:prstGeom prst="rect">
                      <a:avLst/>
                    </a:prstGeom>
                  </pic:spPr>
                </pic:pic>
              </a:graphicData>
            </a:graphic>
          </wp:anchor>
        </w:drawing>
      </w:r>
      <w:r>
        <w:rPr>
          <w:rFonts w:hint="eastAsia" w:asciiTheme="minorEastAsia" w:hAnsiTheme="minorEastAsia" w:eastAsiaTheme="minorEastAsia" w:cstheme="minorEastAsia"/>
          <w:color w:val="auto"/>
          <w:kern w:val="2"/>
          <w:sz w:val="24"/>
          <w:szCs w:val="24"/>
          <w:shd w:val="clear"/>
        </w:rPr>
        <w:t xml:space="preserve">       </w:t>
      </w:r>
      <w:r>
        <w:rPr>
          <w:rFonts w:hint="eastAsia" w:asciiTheme="minorEastAsia" w:hAnsiTheme="minorEastAsia" w:eastAsiaTheme="minorEastAsia" w:cstheme="minorEastAsia"/>
          <w:color w:val="auto"/>
          <w:sz w:val="24"/>
          <w:szCs w:val="24"/>
          <w:lang w:val="en-US" w:eastAsia="zh-CN"/>
        </w:rPr>
        <w:t xml:space="preserve">                  </w:t>
      </w:r>
    </w:p>
    <w:p w14:paraId="36B72934">
      <w:pPr>
        <w:keepNext w:val="0"/>
        <w:keepLines w:val="0"/>
        <w:pageBreakBefore w:val="0"/>
        <w:widowControl/>
        <w:shd w:val="clear"/>
        <w:kinsoku/>
        <w:wordWrap/>
        <w:topLinePunct w:val="0"/>
        <w:bidi w:val="0"/>
        <w:snapToGrid/>
        <w:spacing w:before="0" w:line="520" w:lineRule="exact"/>
        <w:ind w:left="0" w:firstLine="0" w:firstLineChars="0"/>
        <w:jc w:val="center"/>
        <w:rPr>
          <w:rFonts w:hint="eastAsia" w:asciiTheme="minorEastAsia" w:hAnsiTheme="minorEastAsia" w:eastAsiaTheme="minorEastAsia" w:cstheme="minorEastAsia"/>
          <w:color w:val="auto"/>
          <w:sz w:val="24"/>
          <w:szCs w:val="24"/>
          <w:lang w:val="en-US" w:eastAsia="zh-CN"/>
        </w:rPr>
      </w:pPr>
    </w:p>
    <w:p w14:paraId="5BAE708C">
      <w:pPr>
        <w:keepNext w:val="0"/>
        <w:keepLines w:val="0"/>
        <w:pageBreakBefore w:val="0"/>
        <w:widowControl/>
        <w:shd w:val="clear"/>
        <w:kinsoku/>
        <w:wordWrap/>
        <w:overflowPunct/>
        <w:topLinePunct w:val="0"/>
        <w:autoSpaceDE/>
        <w:autoSpaceDN/>
        <w:bidi w:val="0"/>
        <w:adjustRightInd/>
        <w:snapToGrid/>
        <w:spacing w:before="0" w:line="520" w:lineRule="exact"/>
        <w:ind w:left="0" w:firstLine="0" w:firstLineChars="0"/>
        <w:jc w:val="right"/>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b w:val="0"/>
          <w:bCs w:val="0"/>
          <w:color w:val="auto"/>
          <w:sz w:val="24"/>
          <w:szCs w:val="24"/>
        </w:rPr>
        <w:t>连城县国有资产产权交易服务有限公司</w:t>
      </w:r>
    </w:p>
    <w:p w14:paraId="4F7F67A3">
      <w:pPr>
        <w:keepNext w:val="0"/>
        <w:keepLines w:val="0"/>
        <w:pageBreakBefore w:val="0"/>
        <w:widowControl/>
        <w:shd w:val="clear"/>
        <w:kinsoku/>
        <w:wordWrap/>
        <w:overflowPunct/>
        <w:topLinePunct w:val="0"/>
        <w:autoSpaceDE/>
        <w:autoSpaceDN/>
        <w:bidi w:val="0"/>
        <w:adjustRightInd/>
        <w:snapToGrid/>
        <w:spacing w:before="0" w:line="520" w:lineRule="exact"/>
        <w:ind w:left="0" w:firstLine="480" w:firstLineChars="200"/>
        <w:jc w:val="center"/>
        <w:textAlignment w:val="auto"/>
        <w:rPr>
          <w:rFonts w:hint="default" w:asciiTheme="minorEastAsia" w:hAnsiTheme="minorEastAsia" w:eastAsiaTheme="minorEastAsia" w:cstheme="minorEastAsia"/>
          <w:color w:val="0000FF"/>
          <w:kern w:val="2"/>
          <w:sz w:val="24"/>
          <w:szCs w:val="24"/>
          <w:shd w:val="clear"/>
          <w:lang w:val="en-US" w:eastAsia="zh-CN"/>
        </w:rPr>
      </w:pPr>
      <w:r>
        <w:rPr>
          <w:rFonts w:hint="eastAsia" w:asciiTheme="minorEastAsia" w:hAnsiTheme="minorEastAsia" w:eastAsiaTheme="minorEastAsia" w:cstheme="minorEastAsia"/>
          <w:color w:val="0000FF"/>
          <w:kern w:val="2"/>
          <w:sz w:val="24"/>
          <w:szCs w:val="24"/>
          <w:shd w:val="clear"/>
          <w:lang w:val="en-US" w:eastAsia="zh-CN"/>
        </w:rPr>
        <w:t xml:space="preserve">                                         2025年11月19日</w:t>
      </w:r>
    </w:p>
    <w:p w14:paraId="5C3FC52B">
      <w:pPr>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br w:type="page"/>
      </w:r>
    </w:p>
    <w:p w14:paraId="6F5A2431">
      <w:pPr>
        <w:spacing w:line="360" w:lineRule="auto"/>
        <w:jc w:val="center"/>
        <w:rPr>
          <w:rFonts w:hint="eastAsia" w:asciiTheme="minorEastAsia" w:hAnsiTheme="minorEastAsia" w:eastAsiaTheme="minorEastAsia" w:cstheme="minorEastAsia"/>
          <w:b/>
          <w:color w:val="auto"/>
          <w:sz w:val="24"/>
          <w:szCs w:val="24"/>
        </w:rPr>
      </w:pPr>
      <w:bookmarkStart w:id="1" w:name="OLE_LINK2"/>
      <w:r>
        <w:rPr>
          <w:rFonts w:hint="eastAsia" w:asciiTheme="minorEastAsia" w:hAnsiTheme="minorEastAsia" w:eastAsiaTheme="minorEastAsia" w:cstheme="minorEastAsia"/>
          <w:b/>
          <w:color w:val="auto"/>
          <w:sz w:val="24"/>
          <w:szCs w:val="24"/>
        </w:rPr>
        <w:t>承 诺 书</w:t>
      </w:r>
    </w:p>
    <w:p w14:paraId="192E55F0">
      <w:pPr>
        <w:spacing w:line="360" w:lineRule="auto"/>
        <w:ind w:firstLine="5040" w:firstLineChars="2100"/>
        <w:jc w:val="left"/>
        <w:rPr>
          <w:rFonts w:hint="eastAsia" w:asciiTheme="minorEastAsia" w:hAnsiTheme="minorEastAsia" w:eastAsiaTheme="minorEastAsia" w:cstheme="minorEastAsia"/>
          <w:color w:val="auto"/>
          <w:sz w:val="24"/>
          <w:szCs w:val="24"/>
        </w:rPr>
      </w:pPr>
    </w:p>
    <w:p w14:paraId="772434D9">
      <w:pPr>
        <w:spacing w:beforeLines="50" w:line="360" w:lineRule="auto"/>
        <w:rPr>
          <w:rFonts w:hint="eastAsia" w:asciiTheme="minorEastAsia" w:hAnsiTheme="minorEastAsia" w:eastAsiaTheme="minorEastAsia" w:cstheme="minorEastAsia"/>
          <w:color w:val="auto"/>
          <w:sz w:val="24"/>
          <w:szCs w:val="24"/>
          <w:u w:val="single"/>
        </w:rPr>
      </w:pPr>
      <w:r>
        <w:rPr>
          <w:rFonts w:hint="eastAsia" w:asciiTheme="minorEastAsia" w:hAnsiTheme="minorEastAsia" w:eastAsiaTheme="minorEastAsia" w:cstheme="minorEastAsia"/>
          <w:b/>
          <w:bCs/>
          <w:color w:val="auto"/>
          <w:sz w:val="24"/>
          <w:szCs w:val="24"/>
        </w:rPr>
        <w:t>连城县国有资产产权交易服务有限公司</w:t>
      </w:r>
      <w:r>
        <w:rPr>
          <w:rFonts w:hint="eastAsia" w:asciiTheme="minorEastAsia" w:hAnsiTheme="minorEastAsia" w:eastAsiaTheme="minorEastAsia" w:cstheme="minorEastAsia"/>
          <w:color w:val="auto"/>
          <w:sz w:val="24"/>
          <w:szCs w:val="24"/>
        </w:rPr>
        <w:t>：</w:t>
      </w:r>
    </w:p>
    <w:p w14:paraId="21CE91D1">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本人（公司）承诺提供的报名材料真实、合法、有效，自愿报名参加贵司于</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u w:val="single"/>
          <w:lang w:val="en-US" w:eastAsia="zh-CN"/>
        </w:rPr>
        <w:t>2025</w:t>
      </w:r>
      <w:r>
        <w:rPr>
          <w:rFonts w:hint="eastAsia" w:asciiTheme="minorEastAsia" w:hAnsiTheme="minorEastAsia" w:eastAsiaTheme="minorEastAsia" w:cstheme="minorEastAsia"/>
          <w:color w:val="auto"/>
          <w:sz w:val="24"/>
          <w:szCs w:val="24"/>
          <w:u w:val="single"/>
        </w:rPr>
        <w:t>年</w:t>
      </w:r>
      <w:r>
        <w:rPr>
          <w:rFonts w:hint="eastAsia" w:asciiTheme="minorEastAsia" w:hAnsiTheme="minorEastAsia" w:eastAsiaTheme="minorEastAsia" w:cstheme="minorEastAsia"/>
          <w:color w:val="auto"/>
          <w:sz w:val="24"/>
          <w:szCs w:val="24"/>
          <w:u w:val="single"/>
          <w:lang w:val="en-US" w:eastAsia="zh-CN"/>
        </w:rPr>
        <w:t>11月25日</w:t>
      </w:r>
      <w:r>
        <w:rPr>
          <w:rFonts w:hint="eastAsia" w:asciiTheme="minorEastAsia" w:hAnsiTheme="minorEastAsia" w:eastAsiaTheme="minorEastAsia" w:cstheme="minorEastAsia"/>
          <w:color w:val="auto"/>
          <w:sz w:val="24"/>
          <w:szCs w:val="24"/>
        </w:rPr>
        <w:t>上午举行的 “连城县招标投标交易平台反向一次报价”</w:t>
      </w:r>
      <w:r>
        <w:rPr>
          <w:rFonts w:hint="eastAsia" w:asciiTheme="minorEastAsia" w:hAnsiTheme="minorEastAsia" w:eastAsiaTheme="minorEastAsia" w:cstheme="minorEastAsia"/>
          <w:color w:val="auto"/>
          <w:sz w:val="24"/>
          <w:szCs w:val="24"/>
          <w:u w:val="single"/>
          <w:lang w:val="en-US" w:eastAsia="zh-CN"/>
        </w:rPr>
        <w:t>连城县天泉湾酒店室内公共场所卫生环境及房间公共用品检测项目</w:t>
      </w:r>
      <w:r>
        <w:rPr>
          <w:rFonts w:hint="eastAsia" w:asciiTheme="minorEastAsia" w:hAnsiTheme="minorEastAsia" w:eastAsiaTheme="minorEastAsia" w:cstheme="minorEastAsia"/>
          <w:color w:val="auto"/>
          <w:sz w:val="24"/>
          <w:szCs w:val="24"/>
        </w:rPr>
        <w:t>竞价。收悉项目编号为</w:t>
      </w:r>
      <w:r>
        <w:rPr>
          <w:rFonts w:hint="eastAsia" w:asciiTheme="minorEastAsia" w:hAnsiTheme="minorEastAsia" w:eastAsiaTheme="minorEastAsia" w:cstheme="minorEastAsia"/>
          <w:color w:val="auto"/>
          <w:sz w:val="24"/>
          <w:szCs w:val="24"/>
          <w:u w:val="single"/>
          <w:lang w:eastAsia="zh-CN"/>
        </w:rPr>
        <w:t>LCCQJJ202</w:t>
      </w:r>
      <w:r>
        <w:rPr>
          <w:rFonts w:hint="eastAsia" w:asciiTheme="minorEastAsia" w:hAnsiTheme="minorEastAsia" w:eastAsiaTheme="minorEastAsia" w:cstheme="minorEastAsia"/>
          <w:color w:val="auto"/>
          <w:sz w:val="24"/>
          <w:szCs w:val="24"/>
          <w:u w:val="single"/>
          <w:lang w:val="en-US" w:eastAsia="zh-CN"/>
        </w:rPr>
        <w:t>51125</w:t>
      </w:r>
      <w:r>
        <w:rPr>
          <w:rFonts w:hint="eastAsia" w:asciiTheme="minorEastAsia" w:hAnsiTheme="minorEastAsia" w:eastAsiaTheme="minorEastAsia" w:cstheme="minorEastAsia"/>
          <w:color w:val="auto"/>
          <w:sz w:val="24"/>
          <w:szCs w:val="24"/>
        </w:rPr>
        <w:t>的《网络竞价须知》，并保证遵守和全面履行该次《网络竞价须知》中的各项条款。若有违反该次《网络竞价须知》条款的行为，申请人愿被取消竞价资格，已交保证金作为违约金归贵公司所有（不予退回），若造成贵公司损失的，由本承诺人承担赔偿责任。</w:t>
      </w:r>
    </w:p>
    <w:p w14:paraId="0EBA3908">
      <w:pPr>
        <w:spacing w:line="440" w:lineRule="exact"/>
        <w:rPr>
          <w:rFonts w:hint="eastAsia" w:asciiTheme="minorEastAsia" w:hAnsiTheme="minorEastAsia" w:eastAsiaTheme="minorEastAsia" w:cstheme="minorEastAsia"/>
          <w:color w:val="auto"/>
          <w:sz w:val="24"/>
          <w:szCs w:val="24"/>
        </w:rPr>
      </w:pPr>
    </w:p>
    <w:p w14:paraId="414AD01C">
      <w:pPr>
        <w:spacing w:line="440" w:lineRule="exact"/>
        <w:rPr>
          <w:rFonts w:hint="eastAsia" w:asciiTheme="minorEastAsia" w:hAnsiTheme="minorEastAsia" w:eastAsiaTheme="minorEastAsia" w:cstheme="minorEastAsia"/>
          <w:color w:val="auto"/>
          <w:sz w:val="24"/>
          <w:szCs w:val="24"/>
        </w:rPr>
      </w:pPr>
    </w:p>
    <w:p w14:paraId="48899282">
      <w:pPr>
        <w:spacing w:line="440" w:lineRule="exac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 xml:space="preserve"> </w:t>
      </w:r>
    </w:p>
    <w:bookmarkEnd w:id="1"/>
    <w:p w14:paraId="257F947D">
      <w:pPr>
        <w:spacing w:line="440" w:lineRule="exact"/>
        <w:ind w:firstLine="3840" w:firstLineChars="16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承诺人（申请人签章）：</w:t>
      </w:r>
    </w:p>
    <w:p w14:paraId="24E3BA25">
      <w:pPr>
        <w:spacing w:line="440" w:lineRule="exact"/>
        <w:rPr>
          <w:rFonts w:hint="eastAsia" w:asciiTheme="minorEastAsia" w:hAnsiTheme="minorEastAsia" w:eastAsiaTheme="minorEastAsia" w:cstheme="minorEastAsia"/>
          <w:color w:val="auto"/>
          <w:sz w:val="24"/>
          <w:szCs w:val="24"/>
        </w:rPr>
      </w:pPr>
    </w:p>
    <w:p w14:paraId="78478528">
      <w:pPr>
        <w:spacing w:line="440" w:lineRule="exact"/>
        <w:ind w:firstLine="3840" w:firstLineChars="16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法定代表人或授权代理人（签章）： </w:t>
      </w:r>
    </w:p>
    <w:p w14:paraId="5C3B9822">
      <w:pPr>
        <w:spacing w:line="440" w:lineRule="exact"/>
        <w:rPr>
          <w:rFonts w:hint="eastAsia" w:asciiTheme="minorEastAsia" w:hAnsiTheme="minorEastAsia" w:eastAsiaTheme="minorEastAsia" w:cstheme="minorEastAsia"/>
          <w:color w:val="auto"/>
          <w:sz w:val="24"/>
          <w:szCs w:val="24"/>
        </w:rPr>
      </w:pPr>
    </w:p>
    <w:p w14:paraId="5016F0CB">
      <w:pPr>
        <w:spacing w:line="440" w:lineRule="exact"/>
        <w:ind w:firstLine="3840" w:firstLineChars="16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联系电话：</w:t>
      </w:r>
    </w:p>
    <w:p w14:paraId="7CE75EF5">
      <w:pPr>
        <w:spacing w:line="440" w:lineRule="exact"/>
        <w:rPr>
          <w:rFonts w:hint="eastAsia" w:asciiTheme="minorEastAsia" w:hAnsiTheme="minorEastAsia" w:eastAsiaTheme="minorEastAsia" w:cstheme="minorEastAsia"/>
          <w:color w:val="auto"/>
          <w:sz w:val="24"/>
          <w:szCs w:val="24"/>
        </w:rPr>
      </w:pPr>
    </w:p>
    <w:p w14:paraId="2AE26474">
      <w:pPr>
        <w:spacing w:line="440" w:lineRule="exact"/>
        <w:ind w:firstLine="0" w:firstLineChars="0"/>
        <w:jc w:val="right"/>
        <w:rPr>
          <w:rFonts w:hint="eastAsia" w:asciiTheme="minorEastAsia" w:hAnsiTheme="minorEastAsia" w:eastAsiaTheme="minorEastAsia" w:cstheme="minorEastAsia"/>
          <w:b/>
          <w:bCs/>
          <w:color w:val="auto"/>
          <w:sz w:val="28"/>
          <w:szCs w:val="28"/>
          <w:lang w:val="en-US" w:eastAsia="zh-CN"/>
        </w:rPr>
      </w:pPr>
      <w:r>
        <w:rPr>
          <w:rFonts w:hint="eastAsia" w:asciiTheme="minorEastAsia" w:hAnsiTheme="minorEastAsia" w:eastAsiaTheme="minorEastAsia" w:cstheme="minorEastAsia"/>
          <w:color w:val="auto"/>
          <w:sz w:val="24"/>
          <w:szCs w:val="24"/>
        </w:rPr>
        <w:t>年    月    日</w:t>
      </w:r>
    </w:p>
    <w:p w14:paraId="2ED20253">
      <w:pPr>
        <w:pStyle w:val="20"/>
      </w:pPr>
    </w:p>
    <w:p w14:paraId="1050C68F">
      <w:pPr>
        <w:pStyle w:val="20"/>
      </w:pPr>
    </w:p>
    <w:p w14:paraId="6FEFA97F">
      <w:pPr>
        <w:pStyle w:val="20"/>
      </w:pPr>
    </w:p>
    <w:p w14:paraId="1795F946">
      <w:pPr>
        <w:pStyle w:val="20"/>
      </w:pPr>
    </w:p>
    <w:p w14:paraId="59B2243C">
      <w:pPr>
        <w:pStyle w:val="20"/>
      </w:pPr>
    </w:p>
    <w:p w14:paraId="3FDBD276">
      <w:pPr>
        <w:pStyle w:val="20"/>
      </w:pPr>
    </w:p>
    <w:p w14:paraId="1A7A315A">
      <w:pPr>
        <w:pStyle w:val="20"/>
      </w:pPr>
    </w:p>
    <w:p w14:paraId="5FB000DC">
      <w:pPr>
        <w:pStyle w:val="20"/>
      </w:pPr>
    </w:p>
    <w:p w14:paraId="161A665D">
      <w:pPr>
        <w:pStyle w:val="20"/>
      </w:pPr>
    </w:p>
    <w:p w14:paraId="25FDE1AA">
      <w:pPr>
        <w:pStyle w:val="20"/>
      </w:pPr>
    </w:p>
    <w:p w14:paraId="3C53C87E">
      <w:pPr>
        <w:pStyle w:val="20"/>
      </w:pPr>
    </w:p>
    <w:p w14:paraId="5234B481">
      <w:r>
        <w:br w:type="page"/>
      </w:r>
    </w:p>
    <w:p w14:paraId="7E97810C">
      <w:pPr>
        <w:pStyle w:val="20"/>
      </w:pPr>
    </w:p>
    <w:p w14:paraId="3149C06E">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textAlignment w:val="auto"/>
        <w:rPr>
          <w:rStyle w:val="18"/>
          <w:rFonts w:hint="eastAsia" w:asciiTheme="minorEastAsia" w:hAnsiTheme="minorEastAsia" w:eastAsiaTheme="minorEastAsia" w:cstheme="minorEastAsia"/>
          <w:b/>
          <w:bCs/>
          <w:color w:val="auto"/>
          <w:sz w:val="24"/>
          <w:highlight w:val="none"/>
        </w:rPr>
      </w:pPr>
    </w:p>
    <w:p w14:paraId="6A77936B">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textAlignment w:val="auto"/>
        <w:rPr>
          <w:rFonts w:asciiTheme="minorEastAsia" w:hAnsiTheme="minorEastAsia" w:eastAsiaTheme="minorEastAsia" w:cstheme="minorEastAsia"/>
          <w:b/>
          <w:bCs/>
          <w:color w:val="auto"/>
          <w:szCs w:val="24"/>
          <w:highlight w:val="none"/>
        </w:rPr>
      </w:pPr>
      <w:r>
        <w:rPr>
          <w:rStyle w:val="18"/>
          <w:rFonts w:hint="eastAsia" w:asciiTheme="minorEastAsia" w:hAnsiTheme="minorEastAsia" w:eastAsiaTheme="minorEastAsia" w:cstheme="minorEastAsia"/>
          <w:b/>
          <w:bCs/>
          <w:color w:val="auto"/>
          <w:sz w:val="24"/>
          <w:highlight w:val="none"/>
        </w:rPr>
        <w:t>1、签订合同应遵守《中华人民共和国民法典》等法律法规。</w:t>
      </w:r>
    </w:p>
    <w:p w14:paraId="2BE89700">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textAlignment w:val="auto"/>
        <w:rPr>
          <w:rFonts w:asciiTheme="minorEastAsia" w:hAnsiTheme="minorEastAsia" w:eastAsiaTheme="minorEastAsia" w:cstheme="minorEastAsia"/>
          <w:b/>
          <w:bCs/>
          <w:color w:val="auto"/>
          <w:szCs w:val="24"/>
          <w:highlight w:val="none"/>
        </w:rPr>
      </w:pPr>
      <w:r>
        <w:rPr>
          <w:rStyle w:val="18"/>
          <w:rFonts w:hint="eastAsia" w:asciiTheme="minorEastAsia" w:hAnsiTheme="minorEastAsia" w:eastAsiaTheme="minorEastAsia" w:cstheme="minorEastAsia"/>
          <w:b/>
          <w:bCs/>
          <w:color w:val="auto"/>
          <w:sz w:val="24"/>
          <w:highlight w:val="none"/>
        </w:rPr>
        <w:t>2、签订合同时，</w:t>
      </w:r>
      <w:r>
        <w:rPr>
          <w:rStyle w:val="18"/>
          <w:rFonts w:hint="eastAsia" w:asciiTheme="minorEastAsia" w:hAnsiTheme="minorEastAsia" w:eastAsiaTheme="minorEastAsia" w:cstheme="minorEastAsia"/>
          <w:b/>
          <w:bCs/>
          <w:color w:val="auto"/>
          <w:sz w:val="24"/>
          <w:highlight w:val="none"/>
          <w:lang w:val="en-US" w:eastAsia="zh-CN"/>
        </w:rPr>
        <w:t>委托方</w:t>
      </w:r>
      <w:r>
        <w:rPr>
          <w:rStyle w:val="18"/>
          <w:rFonts w:hint="eastAsia" w:asciiTheme="minorEastAsia" w:hAnsiTheme="minorEastAsia" w:eastAsiaTheme="minorEastAsia" w:cstheme="minorEastAsia"/>
          <w:b/>
          <w:bCs/>
          <w:color w:val="auto"/>
          <w:sz w:val="24"/>
          <w:highlight w:val="none"/>
        </w:rPr>
        <w:t>与</w:t>
      </w:r>
      <w:r>
        <w:rPr>
          <w:rStyle w:val="18"/>
          <w:rFonts w:hint="eastAsia" w:asciiTheme="minorEastAsia" w:hAnsiTheme="minorEastAsia" w:eastAsiaTheme="minorEastAsia" w:cstheme="minorEastAsia"/>
          <w:b/>
          <w:bCs/>
          <w:color w:val="auto"/>
          <w:sz w:val="24"/>
          <w:highlight w:val="none"/>
          <w:lang w:val="en-US" w:eastAsia="zh-CN"/>
        </w:rPr>
        <w:t>成交人</w:t>
      </w:r>
      <w:r>
        <w:rPr>
          <w:rStyle w:val="18"/>
          <w:rFonts w:hint="eastAsia" w:asciiTheme="minorEastAsia" w:hAnsiTheme="minorEastAsia" w:eastAsiaTheme="minorEastAsia" w:cstheme="minorEastAsia"/>
          <w:b/>
          <w:bCs/>
          <w:color w:val="auto"/>
          <w:sz w:val="24"/>
          <w:highlight w:val="none"/>
        </w:rPr>
        <w:t>应结合</w:t>
      </w:r>
      <w:r>
        <w:rPr>
          <w:rStyle w:val="18"/>
          <w:rFonts w:hint="eastAsia" w:asciiTheme="minorEastAsia" w:hAnsiTheme="minorEastAsia" w:eastAsiaTheme="minorEastAsia" w:cstheme="minorEastAsia"/>
          <w:b/>
          <w:bCs/>
          <w:color w:val="auto"/>
          <w:sz w:val="24"/>
          <w:highlight w:val="none"/>
          <w:lang w:val="en-US" w:eastAsia="zh-CN"/>
        </w:rPr>
        <w:t>竞价文件相关</w:t>
      </w:r>
      <w:r>
        <w:rPr>
          <w:rStyle w:val="18"/>
          <w:rFonts w:hint="eastAsia" w:asciiTheme="minorEastAsia" w:hAnsiTheme="minorEastAsia" w:eastAsiaTheme="minorEastAsia" w:cstheme="minorEastAsia"/>
          <w:b/>
          <w:bCs/>
          <w:color w:val="auto"/>
          <w:sz w:val="24"/>
          <w:highlight w:val="none"/>
        </w:rPr>
        <w:t>规定填列相应内容。</w:t>
      </w:r>
      <w:r>
        <w:rPr>
          <w:rStyle w:val="18"/>
          <w:rFonts w:hint="eastAsia" w:asciiTheme="minorEastAsia" w:hAnsiTheme="minorEastAsia" w:eastAsiaTheme="minorEastAsia" w:cstheme="minorEastAsia"/>
          <w:b/>
          <w:bCs/>
          <w:color w:val="auto"/>
          <w:sz w:val="24"/>
          <w:highlight w:val="none"/>
          <w:lang w:val="en-US" w:eastAsia="zh-CN"/>
        </w:rPr>
        <w:t>竞价文件</w:t>
      </w:r>
      <w:r>
        <w:rPr>
          <w:rStyle w:val="18"/>
          <w:rFonts w:hint="eastAsia" w:asciiTheme="minorEastAsia" w:hAnsiTheme="minorEastAsia" w:eastAsiaTheme="minorEastAsia" w:cstheme="minorEastAsia"/>
          <w:b/>
          <w:bCs/>
          <w:color w:val="auto"/>
          <w:sz w:val="24"/>
          <w:highlight w:val="none"/>
        </w:rPr>
        <w:t>已有规定的，双方均不得变更或调整；</w:t>
      </w:r>
      <w:r>
        <w:rPr>
          <w:rStyle w:val="18"/>
          <w:rFonts w:hint="eastAsia" w:asciiTheme="minorEastAsia" w:hAnsiTheme="minorEastAsia" w:eastAsiaTheme="minorEastAsia" w:cstheme="minorEastAsia"/>
          <w:b/>
          <w:bCs/>
          <w:color w:val="auto"/>
          <w:sz w:val="24"/>
          <w:highlight w:val="none"/>
          <w:lang w:val="en-US" w:eastAsia="zh-CN"/>
        </w:rPr>
        <w:t>竞价文件</w:t>
      </w:r>
      <w:r>
        <w:rPr>
          <w:rStyle w:val="18"/>
          <w:rFonts w:hint="eastAsia" w:asciiTheme="minorEastAsia" w:hAnsiTheme="minorEastAsia" w:eastAsiaTheme="minorEastAsia" w:cstheme="minorEastAsia"/>
          <w:b/>
          <w:bCs/>
          <w:color w:val="auto"/>
          <w:sz w:val="24"/>
          <w:highlight w:val="none"/>
        </w:rPr>
        <w:t>未作规定的，双方可通过友好协商进行约定。</w:t>
      </w:r>
    </w:p>
    <w:p w14:paraId="3CFFAE7A">
      <w:pPr>
        <w:keepNext w:val="0"/>
        <w:keepLines w:val="0"/>
        <w:pageBreakBefore w:val="0"/>
        <w:widowControl/>
        <w:kinsoku/>
        <w:wordWrap/>
        <w:overflowPunct/>
        <w:topLinePunct w:val="0"/>
        <w:autoSpaceDE/>
        <w:autoSpaceDN/>
        <w:bidi w:val="0"/>
        <w:adjustRightInd/>
        <w:snapToGrid/>
        <w:spacing w:beforeAutospacing="0" w:afterAutospacing="0" w:line="440" w:lineRule="exact"/>
        <w:jc w:val="left"/>
        <w:textAlignment w:val="auto"/>
        <w:rPr>
          <w:rFonts w:ascii="宋体" w:hAnsi="宋体" w:eastAsia="宋体" w:cs="宋体"/>
          <w:b/>
          <w:bCs/>
          <w:color w:val="auto"/>
          <w:kern w:val="0"/>
          <w:sz w:val="24"/>
          <w:highlight w:val="none"/>
        </w:rPr>
      </w:pPr>
      <w:r>
        <w:rPr>
          <w:rStyle w:val="18"/>
          <w:rFonts w:hint="eastAsia" w:asciiTheme="minorEastAsia" w:hAnsiTheme="minorEastAsia" w:eastAsiaTheme="minorEastAsia" w:cstheme="minorEastAsia"/>
          <w:b/>
          <w:bCs/>
          <w:color w:val="auto"/>
          <w:sz w:val="24"/>
          <w:highlight w:val="none"/>
        </w:rPr>
        <w:t>3、</w:t>
      </w:r>
      <w:r>
        <w:rPr>
          <w:rFonts w:hint="eastAsia" w:ascii="宋体" w:hAnsi="宋体" w:eastAsia="宋体" w:cs="宋体"/>
          <w:b/>
          <w:bCs/>
          <w:color w:val="auto"/>
          <w:kern w:val="0"/>
          <w:sz w:val="24"/>
          <w:highlight w:val="none"/>
        </w:rPr>
        <w:t>本章节所附的合同主要条款及格式为参考文本，如果因为项目实际特点不能适用，则可由甲乙</w:t>
      </w:r>
      <w:r>
        <w:rPr>
          <w:rFonts w:hint="eastAsia" w:ascii="宋体" w:hAnsi="宋体" w:eastAsia="宋体" w:cs="宋体"/>
          <w:b/>
          <w:bCs/>
          <w:color w:val="auto"/>
          <w:kern w:val="0"/>
          <w:sz w:val="24"/>
          <w:highlight w:val="none"/>
          <w:lang w:val="en-US" w:eastAsia="zh-CN"/>
        </w:rPr>
        <w:t>双</w:t>
      </w:r>
      <w:r>
        <w:rPr>
          <w:rFonts w:hint="eastAsia" w:ascii="宋体" w:hAnsi="宋体" w:eastAsia="宋体" w:cs="宋体"/>
          <w:b/>
          <w:bCs/>
          <w:color w:val="auto"/>
          <w:kern w:val="0"/>
          <w:sz w:val="24"/>
          <w:highlight w:val="none"/>
        </w:rPr>
        <w:t>方在合同签订阶段可通过友好协商进行约定。</w:t>
      </w:r>
    </w:p>
    <w:p w14:paraId="49E6BA95">
      <w:pPr>
        <w:rPr>
          <w:rFonts w:hint="eastAsia" w:ascii="仿宋_GB2312" w:hAnsi="仿宋_GB2312" w:eastAsia="仿宋_GB2312" w:cs="仿宋_GB2312"/>
          <w:color w:val="000000" w:themeColor="text1"/>
          <w:sz w:val="32"/>
          <w:szCs w:val="32"/>
          <w14:textFill>
            <w14:solidFill>
              <w14:schemeClr w14:val="tx1"/>
            </w14:solidFill>
          </w14:textFill>
        </w:rPr>
      </w:pPr>
    </w:p>
    <w:p w14:paraId="7668A412">
      <w:pPr>
        <w:pStyle w:val="9"/>
        <w:pageBreakBefore w:val="0"/>
        <w:kinsoku/>
        <w:wordWrap/>
        <w:overflowPunct/>
        <w:topLinePunct w:val="0"/>
        <w:bidi w:val="0"/>
        <w:spacing w:beforeAutospacing="0" w:after="0" w:afterAutospacing="0"/>
        <w:ind w:left="0" w:leftChars="0"/>
        <w:textAlignment w:val="auto"/>
        <w:rPr>
          <w:rFonts w:hint="eastAsia" w:hAnsi="宋体" w:eastAsia="宋体" w:cs="宋体"/>
          <w:color w:val="000000"/>
          <w:sz w:val="28"/>
          <w:szCs w:val="28"/>
          <w:lang w:val="en-US" w:eastAsia="zh-CN"/>
        </w:rPr>
      </w:pPr>
      <w:bookmarkStart w:id="2" w:name="OLE_LINK3"/>
      <w:r>
        <w:rPr>
          <w:rFonts w:hint="eastAsia" w:hAnsi="宋体" w:eastAsia="宋体" w:cs="宋体"/>
          <w:color w:val="000000"/>
          <w:sz w:val="28"/>
          <w:szCs w:val="28"/>
          <w:lang w:val="en-US" w:eastAsia="zh-CN"/>
        </w:rPr>
        <w:t>附件1</w:t>
      </w:r>
    </w:p>
    <w:p w14:paraId="62DF2D31">
      <w:pPr>
        <w:pStyle w:val="9"/>
        <w:pageBreakBefore w:val="0"/>
        <w:kinsoku/>
        <w:wordWrap/>
        <w:overflowPunct/>
        <w:topLinePunct w:val="0"/>
        <w:bidi w:val="0"/>
        <w:spacing w:beforeAutospacing="0" w:after="0" w:afterAutospacing="0"/>
        <w:ind w:left="0" w:leftChars="0"/>
        <w:textAlignment w:val="auto"/>
        <w:rPr>
          <w:rFonts w:hint="eastAsia" w:hAnsi="宋体" w:eastAsia="宋体" w:cs="宋体"/>
          <w:color w:val="000000"/>
          <w:sz w:val="28"/>
          <w:szCs w:val="28"/>
          <w:lang w:val="en-US" w:eastAsia="zh-CN"/>
        </w:rPr>
      </w:pPr>
    </w:p>
    <w:p w14:paraId="366AC257">
      <w:pPr>
        <w:rPr>
          <w:rFonts w:hint="eastAsia" w:ascii="宋体" w:hAnsi="宋体" w:eastAsia="宋体" w:cs="宋体"/>
        </w:rPr>
      </w:pPr>
    </w:p>
    <w:p w14:paraId="6C61EAA5">
      <w:pPr>
        <w:jc w:val="center"/>
        <w:rPr>
          <w:rFonts w:hint="eastAsia" w:ascii="宋体" w:hAnsi="宋体" w:eastAsia="宋体" w:cs="宋体"/>
          <w:b/>
          <w:sz w:val="52"/>
          <w:szCs w:val="52"/>
        </w:rPr>
      </w:pPr>
    </w:p>
    <w:p w14:paraId="66243CF9">
      <w:pPr>
        <w:jc w:val="center"/>
        <w:rPr>
          <w:rFonts w:hint="eastAsia" w:ascii="宋体" w:hAnsi="宋体" w:eastAsia="宋体" w:cs="宋体"/>
          <w:b/>
          <w:sz w:val="52"/>
          <w:szCs w:val="52"/>
        </w:rPr>
      </w:pPr>
      <w:r>
        <w:rPr>
          <w:rFonts w:hint="eastAsia" w:ascii="宋体" w:hAnsi="宋体" w:eastAsia="宋体" w:cs="宋体"/>
          <w:b/>
          <w:sz w:val="52"/>
          <w:szCs w:val="52"/>
        </w:rPr>
        <w:t xml:space="preserve">检测合同  </w:t>
      </w:r>
    </w:p>
    <w:p w14:paraId="6067F1E2">
      <w:pPr>
        <w:jc w:val="center"/>
        <w:rPr>
          <w:rFonts w:hint="eastAsia" w:ascii="宋体" w:hAnsi="宋体" w:eastAsia="宋体" w:cs="宋体"/>
          <w:b/>
          <w:sz w:val="52"/>
          <w:szCs w:val="52"/>
        </w:rPr>
      </w:pPr>
    </w:p>
    <w:p w14:paraId="34C6B685">
      <w:pPr>
        <w:rPr>
          <w:rFonts w:hint="eastAsia" w:ascii="宋体" w:hAnsi="宋体" w:eastAsia="宋体" w:cs="宋体"/>
        </w:rPr>
      </w:pPr>
    </w:p>
    <w:p w14:paraId="066884C7">
      <w:pPr>
        <w:widowControl w:val="0"/>
        <w:ind w:firstLine="420"/>
        <w:jc w:val="both"/>
        <w:rPr>
          <w:rFonts w:hint="eastAsia" w:ascii="宋体" w:hAnsi="宋体" w:eastAsia="宋体" w:cs="宋体"/>
          <w:kern w:val="2"/>
          <w:sz w:val="21"/>
          <w:szCs w:val="20"/>
          <w:lang w:val="en-US" w:eastAsia="zh-CN" w:bidi="ar-SA"/>
        </w:rPr>
      </w:pPr>
    </w:p>
    <w:p w14:paraId="5DD2B27A">
      <w:pPr>
        <w:widowControl w:val="0"/>
        <w:ind w:firstLine="420"/>
        <w:jc w:val="both"/>
        <w:rPr>
          <w:rFonts w:hint="eastAsia" w:ascii="宋体" w:hAnsi="宋体" w:eastAsia="宋体" w:cs="宋体"/>
          <w:kern w:val="2"/>
          <w:sz w:val="21"/>
          <w:szCs w:val="20"/>
          <w:lang w:val="en-US" w:eastAsia="zh-CN" w:bidi="ar-SA"/>
        </w:rPr>
      </w:pPr>
    </w:p>
    <w:p w14:paraId="1759287C">
      <w:pPr>
        <w:widowControl w:val="0"/>
        <w:ind w:firstLine="420"/>
        <w:jc w:val="both"/>
        <w:rPr>
          <w:rFonts w:hint="eastAsia" w:ascii="宋体" w:hAnsi="宋体" w:eastAsia="宋体" w:cs="宋体"/>
          <w:kern w:val="2"/>
          <w:sz w:val="21"/>
          <w:szCs w:val="20"/>
          <w:lang w:val="en-US" w:eastAsia="zh-CN" w:bidi="ar-SA"/>
        </w:rPr>
      </w:pPr>
    </w:p>
    <w:p w14:paraId="73FDFEC5">
      <w:pPr>
        <w:widowControl w:val="0"/>
        <w:ind w:firstLine="420"/>
        <w:jc w:val="both"/>
        <w:rPr>
          <w:rFonts w:hint="eastAsia" w:ascii="宋体" w:hAnsi="宋体" w:eastAsia="宋体" w:cs="宋体"/>
          <w:kern w:val="2"/>
          <w:sz w:val="21"/>
          <w:szCs w:val="20"/>
          <w:lang w:val="en-US" w:eastAsia="zh-CN" w:bidi="ar-SA"/>
        </w:rPr>
      </w:pPr>
    </w:p>
    <w:p w14:paraId="433E1B68">
      <w:pPr>
        <w:spacing w:line="1000" w:lineRule="exact"/>
        <w:ind w:firstLine="560" w:firstLineChars="200"/>
        <w:rPr>
          <w:rFonts w:hint="default" w:ascii="宋体" w:hAnsi="宋体" w:eastAsia="宋体" w:cs="宋体"/>
          <w:sz w:val="28"/>
          <w:szCs w:val="28"/>
          <w:u w:val="single"/>
          <w:lang w:val="en-US" w:eastAsia="zh-CN"/>
        </w:rPr>
      </w:pPr>
      <w:r>
        <w:rPr>
          <w:rFonts w:hint="eastAsia" w:ascii="宋体" w:hAnsi="宋体" w:eastAsia="宋体" w:cs="宋体"/>
          <w:sz w:val="28"/>
          <w:szCs w:val="28"/>
          <w:lang w:val="en-US" w:eastAsia="zh-CN"/>
        </w:rPr>
        <w:t>项</w:t>
      </w:r>
      <w:r>
        <w:rPr>
          <w:rFonts w:hint="eastAsia" w:ascii="宋体" w:hAnsi="宋体" w:cs="宋体"/>
          <w:sz w:val="28"/>
          <w:szCs w:val="28"/>
          <w:lang w:val="en-US" w:eastAsia="zh-CN"/>
        </w:rPr>
        <w:t xml:space="preserve">  </w:t>
      </w:r>
      <w:r>
        <w:rPr>
          <w:rFonts w:hint="eastAsia" w:ascii="宋体" w:hAnsi="宋体" w:eastAsia="宋体" w:cs="宋体"/>
          <w:sz w:val="28"/>
          <w:szCs w:val="28"/>
          <w:lang w:val="en-US" w:eastAsia="zh-CN"/>
        </w:rPr>
        <w:t>目</w:t>
      </w:r>
      <w:r>
        <w:rPr>
          <w:rFonts w:hint="eastAsia" w:ascii="宋体" w:hAnsi="宋体" w:cs="宋体"/>
          <w:sz w:val="28"/>
          <w:szCs w:val="28"/>
          <w:lang w:val="en-US" w:eastAsia="zh-CN"/>
        </w:rPr>
        <w:t xml:space="preserve">  </w:t>
      </w:r>
      <w:r>
        <w:rPr>
          <w:rFonts w:hint="eastAsia" w:ascii="宋体" w:hAnsi="宋体" w:eastAsia="宋体" w:cs="宋体"/>
          <w:sz w:val="28"/>
          <w:szCs w:val="28"/>
        </w:rPr>
        <w:t>名</w:t>
      </w:r>
      <w:r>
        <w:rPr>
          <w:rFonts w:hint="eastAsia" w:ascii="宋体" w:hAnsi="宋体" w:cs="宋体"/>
          <w:sz w:val="28"/>
          <w:szCs w:val="28"/>
          <w:lang w:val="en-US" w:eastAsia="zh-CN"/>
        </w:rPr>
        <w:t xml:space="preserve">  </w:t>
      </w:r>
      <w:r>
        <w:rPr>
          <w:rFonts w:hint="eastAsia" w:ascii="宋体" w:hAnsi="宋体" w:eastAsia="宋体" w:cs="宋体"/>
          <w:sz w:val="28"/>
          <w:szCs w:val="28"/>
        </w:rPr>
        <w:t>称：</w:t>
      </w:r>
      <w:r>
        <w:rPr>
          <w:rFonts w:hint="eastAsia" w:ascii="宋体" w:hAnsi="宋体" w:cs="宋体"/>
          <w:sz w:val="28"/>
          <w:szCs w:val="28"/>
          <w:u w:val="single"/>
          <w:lang w:eastAsia="zh-CN"/>
        </w:rPr>
        <w:t>连城县天泉湾酒店室内公共场所卫生环境及房间公共用品检测项目</w:t>
      </w:r>
    </w:p>
    <w:p w14:paraId="7B4A15B7">
      <w:pPr>
        <w:spacing w:line="1000" w:lineRule="exact"/>
        <w:ind w:firstLine="560" w:firstLineChars="200"/>
        <w:rPr>
          <w:rFonts w:hint="eastAsia" w:ascii="宋体" w:hAnsi="宋体" w:eastAsia="宋体" w:cs="宋体"/>
          <w:sz w:val="28"/>
          <w:szCs w:val="28"/>
          <w:u w:val="single"/>
        </w:rPr>
      </w:pPr>
      <w:r>
        <w:rPr>
          <w:rFonts w:hint="eastAsia" w:ascii="宋体" w:hAnsi="宋体" w:eastAsia="宋体" w:cs="宋体"/>
          <w:sz w:val="28"/>
          <w:szCs w:val="28"/>
        </w:rPr>
        <w:t>甲方（委托方）：</w:t>
      </w:r>
      <w:r>
        <w:rPr>
          <w:rFonts w:hint="eastAsia" w:ascii="宋体" w:hAnsi="宋体" w:eastAsia="宋体" w:cs="宋体"/>
          <w:sz w:val="28"/>
          <w:szCs w:val="28"/>
          <w:u w:val="single"/>
        </w:rPr>
        <w:t xml:space="preserve"> </w:t>
      </w:r>
      <w:r>
        <w:rPr>
          <w:rFonts w:hint="eastAsia" w:ascii="宋体" w:hAnsi="宋体" w:cs="宋体"/>
          <w:sz w:val="28"/>
          <w:szCs w:val="28"/>
          <w:u w:val="single"/>
          <w:lang w:eastAsia="zh-CN"/>
        </w:rPr>
        <w:t>连城县天泉湾酒店运营有限公司</w:t>
      </w:r>
      <w:r>
        <w:rPr>
          <w:rFonts w:hint="eastAsia" w:ascii="宋体" w:hAnsi="宋体" w:eastAsia="宋体" w:cs="宋体"/>
          <w:sz w:val="28"/>
          <w:szCs w:val="28"/>
          <w:u w:val="single"/>
        </w:rPr>
        <w:t xml:space="preserve"> </w:t>
      </w:r>
    </w:p>
    <w:p w14:paraId="05062DAB">
      <w:pPr>
        <w:spacing w:line="1000" w:lineRule="exact"/>
        <w:ind w:firstLine="560" w:firstLineChars="200"/>
        <w:rPr>
          <w:rFonts w:hint="default" w:ascii="宋体" w:hAnsi="宋体" w:eastAsia="宋体" w:cs="宋体"/>
          <w:sz w:val="28"/>
          <w:szCs w:val="28"/>
          <w:u w:val="single"/>
          <w:lang w:val="en-US"/>
        </w:rPr>
      </w:pPr>
      <w:r>
        <w:rPr>
          <w:rFonts w:hint="eastAsia" w:ascii="宋体" w:hAnsi="宋体" w:eastAsia="宋体" w:cs="宋体"/>
          <w:sz w:val="28"/>
          <w:szCs w:val="28"/>
        </w:rPr>
        <w:t>乙方（受托方）：</w:t>
      </w:r>
      <w:r>
        <w:rPr>
          <w:rFonts w:hint="eastAsia" w:ascii="宋体" w:hAnsi="宋体" w:eastAsia="宋体" w:cs="宋体"/>
          <w:sz w:val="28"/>
          <w:szCs w:val="28"/>
          <w:u w:val="single"/>
        </w:rPr>
        <w:t xml:space="preserve"> </w:t>
      </w:r>
      <w:r>
        <w:rPr>
          <w:rFonts w:hint="eastAsia" w:ascii="宋体" w:hAnsi="宋体" w:cs="宋体"/>
          <w:sz w:val="28"/>
          <w:szCs w:val="28"/>
          <w:u w:val="single"/>
          <w:lang w:val="en-US" w:eastAsia="zh-CN"/>
        </w:rPr>
        <w:t xml:space="preserve">                                </w:t>
      </w:r>
    </w:p>
    <w:p w14:paraId="164BE62E">
      <w:pPr>
        <w:spacing w:line="1000" w:lineRule="exact"/>
        <w:ind w:firstLine="560" w:firstLineChars="200"/>
        <w:rPr>
          <w:rFonts w:hint="eastAsia" w:ascii="宋体" w:hAnsi="宋体" w:eastAsia="宋体" w:cs="宋体"/>
          <w:sz w:val="28"/>
          <w:szCs w:val="28"/>
        </w:rPr>
      </w:pPr>
    </w:p>
    <w:p w14:paraId="10DDF456">
      <w:pPr>
        <w:spacing w:line="1000" w:lineRule="exact"/>
        <w:ind w:firstLine="560" w:firstLineChars="200"/>
        <w:rPr>
          <w:rFonts w:hint="eastAsia" w:ascii="宋体" w:hAnsi="宋体" w:eastAsia="宋体" w:cs="宋体"/>
          <w:sz w:val="28"/>
          <w:szCs w:val="28"/>
          <w:u w:val="single"/>
        </w:rPr>
      </w:pPr>
      <w:r>
        <w:rPr>
          <w:rFonts w:hint="eastAsia" w:ascii="宋体" w:hAnsi="宋体" w:eastAsia="宋体" w:cs="宋体"/>
          <w:sz w:val="28"/>
          <w:szCs w:val="28"/>
        </w:rPr>
        <w:t>签订时间：</w:t>
      </w:r>
      <w:r>
        <w:rPr>
          <w:rFonts w:hint="eastAsia" w:ascii="宋体" w:hAnsi="宋体" w:eastAsia="宋体" w:cs="宋体"/>
          <w:sz w:val="28"/>
          <w:szCs w:val="28"/>
          <w:u w:val="single"/>
        </w:rPr>
        <w:t>202</w:t>
      </w:r>
      <w:r>
        <w:rPr>
          <w:rFonts w:hint="eastAsia" w:ascii="宋体" w:hAnsi="宋体" w:cs="宋体"/>
          <w:sz w:val="28"/>
          <w:szCs w:val="28"/>
          <w:u w:val="single"/>
          <w:lang w:val="en-US" w:eastAsia="zh-CN"/>
        </w:rPr>
        <w:t>5</w:t>
      </w:r>
      <w:r>
        <w:rPr>
          <w:rFonts w:hint="eastAsia" w:ascii="宋体" w:hAnsi="宋体" w:eastAsia="宋体" w:cs="宋体"/>
          <w:sz w:val="28"/>
          <w:szCs w:val="28"/>
          <w:u w:val="single"/>
        </w:rPr>
        <w:t>年</w:t>
      </w:r>
      <w:r>
        <w:rPr>
          <w:rFonts w:hint="eastAsia" w:ascii="宋体" w:hAnsi="宋体" w:cs="宋体"/>
          <w:sz w:val="28"/>
          <w:szCs w:val="28"/>
          <w:u w:val="single"/>
          <w:lang w:val="en-US" w:eastAsia="zh-CN"/>
        </w:rPr>
        <w:t xml:space="preserve">  </w:t>
      </w:r>
      <w:r>
        <w:rPr>
          <w:rFonts w:hint="eastAsia" w:ascii="宋体" w:hAnsi="宋体" w:eastAsia="宋体" w:cs="宋体"/>
          <w:sz w:val="28"/>
          <w:szCs w:val="28"/>
          <w:u w:val="single"/>
        </w:rPr>
        <w:t>月</w:t>
      </w:r>
      <w:r>
        <w:rPr>
          <w:rFonts w:hint="eastAsia" w:ascii="宋体" w:hAnsi="宋体" w:cs="宋体"/>
          <w:sz w:val="28"/>
          <w:szCs w:val="28"/>
          <w:u w:val="single"/>
          <w:lang w:val="en-US" w:eastAsia="zh-CN"/>
        </w:rPr>
        <w:t xml:space="preserve">  </w:t>
      </w:r>
      <w:r>
        <w:rPr>
          <w:rFonts w:hint="eastAsia" w:ascii="宋体" w:hAnsi="宋体" w:eastAsia="宋体" w:cs="宋体"/>
          <w:sz w:val="28"/>
          <w:szCs w:val="28"/>
          <w:u w:val="single"/>
        </w:rPr>
        <w:t>日</w:t>
      </w:r>
    </w:p>
    <w:p w14:paraId="67F3DE94">
      <w:pPr>
        <w:spacing w:line="1000" w:lineRule="exact"/>
        <w:ind w:firstLine="560" w:firstLineChars="200"/>
        <w:rPr>
          <w:rFonts w:hint="eastAsia" w:ascii="宋体" w:hAnsi="宋体" w:eastAsia="宋体" w:cs="宋体"/>
          <w:sz w:val="28"/>
          <w:szCs w:val="28"/>
          <w:u w:val="single"/>
        </w:rPr>
      </w:pPr>
      <w:r>
        <w:rPr>
          <w:rFonts w:hint="eastAsia" w:ascii="宋体" w:hAnsi="宋体" w:eastAsia="宋体" w:cs="宋体"/>
          <w:sz w:val="28"/>
          <w:szCs w:val="28"/>
        </w:rPr>
        <w:t>签订地点：</w:t>
      </w:r>
      <w:r>
        <w:rPr>
          <w:rFonts w:hint="eastAsia" w:ascii="宋体" w:hAnsi="宋体" w:eastAsia="宋体" w:cs="宋体"/>
          <w:sz w:val="28"/>
          <w:szCs w:val="28"/>
          <w:u w:val="single"/>
        </w:rPr>
        <w:t>连城县</w:t>
      </w:r>
    </w:p>
    <w:p w14:paraId="6DD15585">
      <w:pPr>
        <w:widowControl w:val="0"/>
        <w:overflowPunct w:val="0"/>
        <w:autoSpaceDE w:val="0"/>
        <w:autoSpaceDN w:val="0"/>
        <w:adjustRightInd w:val="0"/>
        <w:jc w:val="both"/>
        <w:textAlignment w:val="baseline"/>
        <w:rPr>
          <w:rFonts w:hint="eastAsia" w:ascii="宋体" w:hAnsi="宋体" w:eastAsia="宋体" w:cs="宋体"/>
          <w:kern w:val="28"/>
          <w:sz w:val="28"/>
          <w:szCs w:val="28"/>
          <w:lang w:val="en-US" w:eastAsia="zh-CN" w:bidi="ar-SA"/>
        </w:rPr>
      </w:pPr>
    </w:p>
    <w:p w14:paraId="4972DA78">
      <w:pPr>
        <w:widowControl w:val="0"/>
        <w:overflowPunct w:val="0"/>
        <w:autoSpaceDE w:val="0"/>
        <w:autoSpaceDN w:val="0"/>
        <w:adjustRightInd w:val="0"/>
        <w:jc w:val="both"/>
        <w:textAlignment w:val="baseline"/>
        <w:rPr>
          <w:rFonts w:hint="eastAsia" w:ascii="宋体" w:hAnsi="宋体" w:eastAsia="宋体" w:cs="宋体"/>
          <w:kern w:val="28"/>
          <w:sz w:val="28"/>
          <w:szCs w:val="28"/>
          <w:lang w:val="en-US" w:eastAsia="zh-CN" w:bidi="ar-SA"/>
        </w:rPr>
      </w:pPr>
    </w:p>
    <w:p w14:paraId="271C439F">
      <w:pPr>
        <w:widowControl w:val="0"/>
        <w:overflowPunct w:val="0"/>
        <w:autoSpaceDE w:val="0"/>
        <w:autoSpaceDN w:val="0"/>
        <w:adjustRightInd w:val="0"/>
        <w:jc w:val="both"/>
        <w:textAlignment w:val="baseline"/>
        <w:rPr>
          <w:rFonts w:hint="eastAsia" w:ascii="宋体" w:hAnsi="宋体" w:eastAsia="宋体" w:cs="宋体"/>
          <w:kern w:val="28"/>
          <w:sz w:val="28"/>
          <w:szCs w:val="28"/>
          <w:lang w:val="en-US" w:eastAsia="zh-CN" w:bidi="ar-SA"/>
        </w:rPr>
      </w:pPr>
    </w:p>
    <w:p w14:paraId="2B8698FF">
      <w:pPr>
        <w:widowControl w:val="0"/>
        <w:overflowPunct w:val="0"/>
        <w:autoSpaceDE w:val="0"/>
        <w:autoSpaceDN w:val="0"/>
        <w:adjustRightInd w:val="0"/>
        <w:jc w:val="both"/>
        <w:textAlignment w:val="baseline"/>
        <w:rPr>
          <w:rFonts w:hint="eastAsia" w:ascii="宋体" w:hAnsi="宋体" w:eastAsia="宋体" w:cs="宋体"/>
          <w:kern w:val="28"/>
          <w:sz w:val="28"/>
          <w:szCs w:val="28"/>
          <w:lang w:val="en-US" w:eastAsia="zh-CN" w:bidi="ar-SA"/>
        </w:rPr>
      </w:pPr>
    </w:p>
    <w:p w14:paraId="7F3FD9CB">
      <w:pPr>
        <w:pStyle w:val="4"/>
        <w:rPr>
          <w:rFonts w:hint="eastAsia" w:ascii="宋体" w:hAnsi="宋体" w:eastAsia="宋体" w:cs="宋体"/>
          <w:kern w:val="28"/>
          <w:sz w:val="28"/>
          <w:szCs w:val="28"/>
          <w:lang w:val="en-US" w:eastAsia="zh-CN" w:bidi="ar-SA"/>
        </w:rPr>
      </w:pPr>
    </w:p>
    <w:p w14:paraId="4045CD9A">
      <w:pPr>
        <w:spacing w:line="480" w:lineRule="auto"/>
        <w:rPr>
          <w:rFonts w:hint="eastAsia" w:ascii="宋体" w:hAnsi="宋体" w:eastAsia="宋体" w:cs="宋体"/>
          <w:sz w:val="28"/>
          <w:szCs w:val="28"/>
        </w:rPr>
      </w:pPr>
      <w:r>
        <w:rPr>
          <w:rFonts w:hint="eastAsia" w:ascii="宋体" w:hAnsi="宋体" w:eastAsia="宋体" w:cs="宋体"/>
          <w:sz w:val="28"/>
          <w:szCs w:val="28"/>
        </w:rPr>
        <w:t>委  托  方：</w:t>
      </w:r>
      <w:r>
        <w:rPr>
          <w:rFonts w:hint="eastAsia" w:ascii="宋体" w:hAnsi="宋体" w:cs="宋体"/>
          <w:sz w:val="28"/>
          <w:szCs w:val="28"/>
          <w:u w:val="single"/>
          <w:lang w:eastAsia="zh-CN"/>
        </w:rPr>
        <w:t>连城县天泉湾酒店运营有限公司</w:t>
      </w:r>
      <w:r>
        <w:rPr>
          <w:rFonts w:hint="eastAsia" w:ascii="宋体" w:hAnsi="宋体" w:eastAsia="宋体" w:cs="宋体"/>
          <w:sz w:val="28"/>
          <w:szCs w:val="28"/>
          <w:u w:val="single"/>
        </w:rPr>
        <w:t>（简称甲方）</w:t>
      </w:r>
    </w:p>
    <w:p w14:paraId="636D8655">
      <w:pPr>
        <w:spacing w:line="480" w:lineRule="auto"/>
        <w:rPr>
          <w:rFonts w:hint="default" w:ascii="宋体" w:hAnsi="宋体" w:eastAsia="宋体" w:cs="宋体"/>
          <w:sz w:val="28"/>
          <w:szCs w:val="28"/>
          <w:u w:val="single"/>
          <w:lang w:val="en-US" w:eastAsia="zh-CN"/>
        </w:rPr>
      </w:pPr>
      <w:r>
        <w:rPr>
          <w:rFonts w:hint="eastAsia" w:ascii="宋体" w:hAnsi="宋体" w:eastAsia="宋体" w:cs="宋体"/>
          <w:sz w:val="28"/>
          <w:szCs w:val="28"/>
        </w:rPr>
        <w:t>住  所  地：</w:t>
      </w:r>
      <w:r>
        <w:rPr>
          <w:rFonts w:hint="eastAsia" w:ascii="宋体" w:hAnsi="宋体" w:cs="宋体"/>
          <w:sz w:val="28"/>
          <w:szCs w:val="28"/>
          <w:u w:val="single"/>
          <w:lang w:val="en-US" w:eastAsia="zh-CN"/>
        </w:rPr>
        <w:t xml:space="preserve">                              </w:t>
      </w:r>
    </w:p>
    <w:p w14:paraId="6A8AD805">
      <w:pPr>
        <w:spacing w:line="480" w:lineRule="auto"/>
        <w:rPr>
          <w:rFonts w:hint="eastAsia" w:ascii="宋体" w:hAnsi="宋体" w:eastAsia="宋体" w:cs="宋体"/>
          <w:sz w:val="28"/>
          <w:szCs w:val="28"/>
          <w:u w:val="single"/>
        </w:rPr>
      </w:pPr>
      <w:r>
        <w:rPr>
          <w:rFonts w:hint="eastAsia" w:ascii="宋体" w:hAnsi="宋体" w:eastAsia="宋体" w:cs="宋体"/>
          <w:sz w:val="28"/>
          <w:szCs w:val="28"/>
        </w:rPr>
        <w:t>法定代表人：</w:t>
      </w:r>
      <w:r>
        <w:rPr>
          <w:rFonts w:hint="eastAsia" w:ascii="宋体" w:hAnsi="宋体" w:cs="宋体"/>
          <w:sz w:val="28"/>
          <w:szCs w:val="28"/>
          <w:u w:val="single"/>
          <w:lang w:val="en-US" w:eastAsia="zh-CN"/>
        </w:rPr>
        <w:t xml:space="preserve">  </w:t>
      </w:r>
      <w:r>
        <w:rPr>
          <w:rFonts w:hint="eastAsia" w:ascii="宋体" w:hAnsi="宋体" w:eastAsia="宋体" w:cs="宋体"/>
          <w:sz w:val="28"/>
          <w:szCs w:val="28"/>
          <w:u w:val="single"/>
        </w:rPr>
        <w:t xml:space="preserve">          </w:t>
      </w:r>
      <w:r>
        <w:rPr>
          <w:rFonts w:hint="eastAsia" w:ascii="宋体" w:hAnsi="宋体" w:cs="宋体"/>
          <w:sz w:val="28"/>
          <w:szCs w:val="28"/>
          <w:u w:val="single"/>
          <w:lang w:val="en-US" w:eastAsia="zh-CN"/>
        </w:rPr>
        <w:t xml:space="preserve"> </w:t>
      </w:r>
      <w:r>
        <w:rPr>
          <w:rFonts w:hint="eastAsia" w:ascii="宋体" w:hAnsi="宋体" w:eastAsia="宋体" w:cs="宋体"/>
          <w:sz w:val="28"/>
          <w:szCs w:val="28"/>
          <w:u w:val="single"/>
        </w:rPr>
        <w:t xml:space="preserve"> </w:t>
      </w:r>
      <w:r>
        <w:rPr>
          <w:rFonts w:hint="eastAsia" w:ascii="宋体" w:hAnsi="宋体" w:cs="宋体"/>
          <w:sz w:val="28"/>
          <w:szCs w:val="28"/>
          <w:u w:val="single"/>
          <w:lang w:val="en-US" w:eastAsia="zh-CN"/>
        </w:rPr>
        <w:t xml:space="preserve">          </w:t>
      </w:r>
      <w:r>
        <w:rPr>
          <w:rFonts w:hint="eastAsia" w:ascii="宋体" w:hAnsi="宋体" w:eastAsia="宋体" w:cs="宋体"/>
          <w:sz w:val="28"/>
          <w:szCs w:val="28"/>
          <w:u w:val="single"/>
        </w:rPr>
        <w:t xml:space="preserve">    </w:t>
      </w:r>
    </w:p>
    <w:p w14:paraId="297B7F13">
      <w:pPr>
        <w:tabs>
          <w:tab w:val="left" w:pos="1050"/>
        </w:tabs>
        <w:spacing w:line="480" w:lineRule="auto"/>
        <w:rPr>
          <w:rFonts w:hint="eastAsia" w:ascii="宋体" w:hAnsi="宋体" w:eastAsia="宋体" w:cs="宋体"/>
          <w:sz w:val="28"/>
          <w:szCs w:val="28"/>
          <w:u w:val="single"/>
        </w:rPr>
      </w:pPr>
      <w:r>
        <w:rPr>
          <w:rFonts w:hint="eastAsia" w:ascii="宋体" w:hAnsi="宋体" w:eastAsia="宋体" w:cs="宋体"/>
          <w:sz w:val="28"/>
          <w:szCs w:val="28"/>
        </w:rPr>
        <w:t>项目联系人：</w:t>
      </w:r>
      <w:r>
        <w:rPr>
          <w:rFonts w:hint="eastAsia" w:ascii="宋体" w:hAnsi="宋体" w:cs="宋体"/>
          <w:sz w:val="28"/>
          <w:szCs w:val="28"/>
          <w:u w:val="single"/>
          <w:lang w:val="en-US" w:eastAsia="zh-CN"/>
        </w:rPr>
        <w:t xml:space="preserve">  </w:t>
      </w:r>
      <w:r>
        <w:rPr>
          <w:rFonts w:hint="eastAsia" w:ascii="宋体" w:hAnsi="宋体" w:eastAsia="宋体" w:cs="宋体"/>
          <w:sz w:val="28"/>
          <w:szCs w:val="28"/>
          <w:u w:val="single"/>
        </w:rPr>
        <w:t xml:space="preserve">        </w:t>
      </w:r>
      <w:r>
        <w:rPr>
          <w:rFonts w:hint="eastAsia" w:ascii="宋体" w:hAnsi="宋体" w:cs="宋体"/>
          <w:sz w:val="28"/>
          <w:szCs w:val="28"/>
          <w:u w:val="single"/>
          <w:lang w:val="en-US" w:eastAsia="zh-CN"/>
        </w:rPr>
        <w:t xml:space="preserve">             </w:t>
      </w:r>
      <w:r>
        <w:rPr>
          <w:rFonts w:hint="eastAsia" w:ascii="宋体" w:hAnsi="宋体" w:eastAsia="宋体" w:cs="宋体"/>
          <w:sz w:val="28"/>
          <w:szCs w:val="28"/>
          <w:u w:val="single"/>
        </w:rPr>
        <w:t xml:space="preserve">     </w:t>
      </w:r>
    </w:p>
    <w:p w14:paraId="2D1DBD3B">
      <w:pPr>
        <w:spacing w:line="480" w:lineRule="auto"/>
        <w:rPr>
          <w:rFonts w:hint="eastAsia" w:ascii="宋体" w:hAnsi="宋体" w:eastAsia="宋体" w:cs="宋体"/>
          <w:sz w:val="28"/>
          <w:szCs w:val="28"/>
        </w:rPr>
      </w:pPr>
      <w:r>
        <w:rPr>
          <w:rFonts w:hint="eastAsia" w:ascii="宋体" w:hAnsi="宋体" w:eastAsia="宋体" w:cs="宋体"/>
          <w:sz w:val="28"/>
          <w:szCs w:val="28"/>
        </w:rPr>
        <w:t>联 系方式 ：</w:t>
      </w:r>
      <w:r>
        <w:rPr>
          <w:rFonts w:hint="eastAsia" w:ascii="宋体" w:hAnsi="宋体" w:cs="宋体"/>
          <w:sz w:val="28"/>
          <w:szCs w:val="28"/>
          <w:u w:val="single"/>
          <w:lang w:val="en-US" w:eastAsia="zh-CN"/>
        </w:rPr>
        <w:t xml:space="preserve">         </w:t>
      </w:r>
      <w:r>
        <w:rPr>
          <w:rFonts w:hint="eastAsia" w:ascii="宋体" w:hAnsi="宋体" w:eastAsia="宋体" w:cs="宋体"/>
          <w:sz w:val="28"/>
          <w:szCs w:val="28"/>
          <w:u w:val="single"/>
        </w:rPr>
        <w:t xml:space="preserve">     </w:t>
      </w:r>
      <w:r>
        <w:rPr>
          <w:rFonts w:hint="eastAsia" w:ascii="宋体" w:hAnsi="宋体" w:cs="宋体"/>
          <w:sz w:val="28"/>
          <w:szCs w:val="28"/>
          <w:u w:val="single"/>
          <w:lang w:val="en-US" w:eastAsia="zh-CN"/>
        </w:rPr>
        <w:t xml:space="preserve">          </w:t>
      </w:r>
      <w:r>
        <w:rPr>
          <w:rFonts w:hint="eastAsia" w:ascii="宋体" w:hAnsi="宋体" w:eastAsia="宋体" w:cs="宋体"/>
          <w:sz w:val="28"/>
          <w:szCs w:val="28"/>
          <w:u w:val="single"/>
        </w:rPr>
        <w:t xml:space="preserve">    </w:t>
      </w:r>
    </w:p>
    <w:p w14:paraId="0A5E76FC">
      <w:pPr>
        <w:spacing w:line="480" w:lineRule="auto"/>
        <w:rPr>
          <w:rFonts w:hint="eastAsia" w:ascii="宋体" w:hAnsi="宋体" w:eastAsia="宋体" w:cs="宋体"/>
          <w:sz w:val="28"/>
          <w:szCs w:val="28"/>
          <w:u w:val="single"/>
        </w:rPr>
      </w:pPr>
      <w:r>
        <w:rPr>
          <w:rFonts w:hint="eastAsia" w:ascii="宋体" w:hAnsi="宋体" w:eastAsia="宋体" w:cs="宋体"/>
          <w:sz w:val="28"/>
          <w:szCs w:val="28"/>
        </w:rPr>
        <w:t>电      话：</w:t>
      </w:r>
      <w:r>
        <w:rPr>
          <w:rFonts w:hint="eastAsia" w:ascii="宋体" w:hAnsi="宋体" w:cs="宋体"/>
          <w:sz w:val="28"/>
          <w:szCs w:val="28"/>
          <w:u w:val="single"/>
          <w:lang w:val="en-US" w:eastAsia="zh-CN"/>
        </w:rPr>
        <w:t xml:space="preserve">           </w:t>
      </w:r>
      <w:r>
        <w:rPr>
          <w:rFonts w:hint="eastAsia" w:ascii="宋体" w:hAnsi="宋体" w:eastAsia="宋体" w:cs="宋体"/>
          <w:sz w:val="28"/>
          <w:szCs w:val="28"/>
          <w:u w:val="single"/>
        </w:rPr>
        <w:t xml:space="preserve">    </w:t>
      </w:r>
      <w:r>
        <w:rPr>
          <w:rFonts w:hint="eastAsia" w:ascii="宋体" w:hAnsi="宋体" w:cs="宋体"/>
          <w:sz w:val="28"/>
          <w:szCs w:val="28"/>
          <w:u w:val="single"/>
          <w:lang w:val="en-US" w:eastAsia="zh-CN"/>
        </w:rPr>
        <w:t xml:space="preserve">          </w:t>
      </w:r>
      <w:r>
        <w:rPr>
          <w:rFonts w:hint="eastAsia" w:ascii="宋体" w:hAnsi="宋体" w:eastAsia="宋体" w:cs="宋体"/>
          <w:sz w:val="28"/>
          <w:szCs w:val="28"/>
          <w:u w:val="single"/>
        </w:rPr>
        <w:t xml:space="preserve">   </w:t>
      </w:r>
    </w:p>
    <w:p w14:paraId="226443BF">
      <w:pPr>
        <w:spacing w:line="480" w:lineRule="auto"/>
        <w:rPr>
          <w:rFonts w:hint="eastAsia" w:ascii="宋体" w:hAnsi="宋体" w:eastAsia="宋体" w:cs="宋体"/>
          <w:sz w:val="28"/>
          <w:szCs w:val="28"/>
          <w:u w:val="single"/>
        </w:rPr>
      </w:pPr>
      <w:r>
        <w:rPr>
          <w:rFonts w:hint="eastAsia" w:ascii="宋体" w:hAnsi="宋体" w:eastAsia="宋体" w:cs="宋体"/>
          <w:sz w:val="28"/>
          <w:szCs w:val="28"/>
        </w:rPr>
        <w:t>传      真：</w:t>
      </w:r>
      <w:r>
        <w:rPr>
          <w:rFonts w:hint="eastAsia" w:ascii="宋体" w:hAnsi="宋体" w:eastAsia="宋体" w:cs="宋体"/>
          <w:sz w:val="28"/>
          <w:szCs w:val="28"/>
          <w:u w:val="single"/>
        </w:rPr>
        <w:t xml:space="preserve">              </w:t>
      </w:r>
      <w:r>
        <w:rPr>
          <w:rFonts w:hint="eastAsia" w:ascii="宋体" w:hAnsi="宋体" w:cs="宋体"/>
          <w:sz w:val="28"/>
          <w:szCs w:val="28"/>
          <w:u w:val="single"/>
          <w:lang w:val="en-US" w:eastAsia="zh-CN"/>
        </w:rPr>
        <w:t xml:space="preserve">          </w:t>
      </w:r>
      <w:r>
        <w:rPr>
          <w:rFonts w:hint="eastAsia" w:ascii="宋体" w:hAnsi="宋体" w:eastAsia="宋体" w:cs="宋体"/>
          <w:sz w:val="28"/>
          <w:szCs w:val="28"/>
          <w:u w:val="single"/>
        </w:rPr>
        <w:t xml:space="preserve">      </w:t>
      </w:r>
    </w:p>
    <w:p w14:paraId="04027BC4">
      <w:pPr>
        <w:spacing w:line="480" w:lineRule="auto"/>
        <w:rPr>
          <w:rFonts w:hint="eastAsia" w:ascii="宋体" w:hAnsi="宋体" w:eastAsia="宋体" w:cs="宋体"/>
          <w:sz w:val="28"/>
          <w:szCs w:val="28"/>
        </w:rPr>
      </w:pPr>
    </w:p>
    <w:p w14:paraId="188C01BE">
      <w:pPr>
        <w:spacing w:line="480" w:lineRule="auto"/>
        <w:rPr>
          <w:rFonts w:hint="eastAsia" w:ascii="宋体" w:hAnsi="宋体" w:eastAsia="宋体" w:cs="宋体"/>
          <w:sz w:val="28"/>
          <w:szCs w:val="28"/>
          <w:u w:val="single"/>
        </w:rPr>
      </w:pPr>
      <w:r>
        <w:rPr>
          <w:rFonts w:hint="eastAsia" w:ascii="宋体" w:hAnsi="宋体" w:eastAsia="宋体" w:cs="宋体"/>
          <w:sz w:val="28"/>
          <w:szCs w:val="28"/>
        </w:rPr>
        <w:t>受  托  方：</w:t>
      </w:r>
      <w:r>
        <w:rPr>
          <w:rFonts w:hint="eastAsia" w:ascii="宋体" w:hAnsi="宋体" w:cs="宋体"/>
          <w:sz w:val="28"/>
          <w:szCs w:val="28"/>
          <w:u w:val="single"/>
          <w:lang w:val="en-US" w:eastAsia="zh-CN"/>
        </w:rPr>
        <w:t xml:space="preserve">              </w:t>
      </w:r>
      <w:r>
        <w:rPr>
          <w:rFonts w:hint="eastAsia" w:ascii="宋体" w:hAnsi="宋体" w:eastAsia="宋体" w:cs="宋体"/>
          <w:sz w:val="28"/>
          <w:szCs w:val="28"/>
          <w:u w:val="single"/>
        </w:rPr>
        <w:t xml:space="preserve">（简称乙方） </w:t>
      </w:r>
    </w:p>
    <w:p w14:paraId="6E3657C4">
      <w:pPr>
        <w:spacing w:line="480" w:lineRule="auto"/>
        <w:rPr>
          <w:rFonts w:hint="default" w:ascii="宋体" w:hAnsi="宋体" w:eastAsia="宋体" w:cs="宋体"/>
          <w:sz w:val="28"/>
          <w:szCs w:val="28"/>
          <w:u w:val="single"/>
          <w:lang w:val="en-US" w:eastAsia="zh-CN"/>
        </w:rPr>
      </w:pPr>
      <w:r>
        <w:rPr>
          <w:rFonts w:hint="eastAsia" w:ascii="宋体" w:hAnsi="宋体" w:eastAsia="宋体" w:cs="宋体"/>
          <w:sz w:val="28"/>
          <w:szCs w:val="28"/>
        </w:rPr>
        <w:t>住  所  地：</w:t>
      </w:r>
      <w:r>
        <w:rPr>
          <w:rFonts w:hint="eastAsia" w:ascii="宋体" w:hAnsi="宋体" w:cs="宋体"/>
          <w:sz w:val="28"/>
          <w:szCs w:val="28"/>
          <w:u w:val="single"/>
          <w:lang w:val="en-US" w:eastAsia="zh-CN"/>
        </w:rPr>
        <w:t xml:space="preserve">                              </w:t>
      </w:r>
    </w:p>
    <w:p w14:paraId="4557C602">
      <w:pPr>
        <w:spacing w:line="480" w:lineRule="auto"/>
        <w:rPr>
          <w:rFonts w:hint="eastAsia" w:ascii="宋体" w:hAnsi="宋体" w:eastAsia="宋体" w:cs="宋体"/>
          <w:sz w:val="28"/>
          <w:szCs w:val="28"/>
          <w:u w:val="single"/>
        </w:rPr>
      </w:pPr>
      <w:r>
        <w:rPr>
          <w:rFonts w:hint="eastAsia" w:ascii="宋体" w:hAnsi="宋体" w:eastAsia="宋体" w:cs="宋体"/>
          <w:sz w:val="28"/>
          <w:szCs w:val="28"/>
        </w:rPr>
        <w:t>法定代表人：</w:t>
      </w:r>
      <w:r>
        <w:rPr>
          <w:rFonts w:hint="eastAsia" w:ascii="宋体" w:hAnsi="宋体" w:cs="宋体"/>
          <w:sz w:val="28"/>
          <w:szCs w:val="28"/>
          <w:u w:val="single"/>
          <w:lang w:val="en-US" w:eastAsia="zh-CN"/>
        </w:rPr>
        <w:t xml:space="preserve">  </w:t>
      </w:r>
      <w:r>
        <w:rPr>
          <w:rFonts w:hint="eastAsia" w:ascii="宋体" w:hAnsi="宋体" w:eastAsia="宋体" w:cs="宋体"/>
          <w:sz w:val="28"/>
          <w:szCs w:val="28"/>
          <w:u w:val="single"/>
        </w:rPr>
        <w:t xml:space="preserve">            </w:t>
      </w:r>
      <w:r>
        <w:rPr>
          <w:rFonts w:hint="eastAsia" w:ascii="宋体" w:hAnsi="宋体" w:cs="宋体"/>
          <w:sz w:val="28"/>
          <w:szCs w:val="28"/>
          <w:u w:val="single"/>
          <w:lang w:val="en-US" w:eastAsia="zh-CN"/>
        </w:rPr>
        <w:t xml:space="preserve">           </w:t>
      </w:r>
      <w:r>
        <w:rPr>
          <w:rFonts w:hint="eastAsia" w:ascii="宋体" w:hAnsi="宋体" w:eastAsia="宋体" w:cs="宋体"/>
          <w:sz w:val="28"/>
          <w:szCs w:val="28"/>
          <w:u w:val="single"/>
        </w:rPr>
        <w:t xml:space="preserve">   </w:t>
      </w:r>
    </w:p>
    <w:p w14:paraId="42D703E2">
      <w:pPr>
        <w:spacing w:line="480" w:lineRule="auto"/>
        <w:rPr>
          <w:rFonts w:hint="eastAsia" w:ascii="宋体" w:hAnsi="宋体" w:eastAsia="宋体" w:cs="宋体"/>
          <w:sz w:val="28"/>
          <w:szCs w:val="28"/>
          <w:u w:val="single"/>
        </w:rPr>
      </w:pPr>
      <w:r>
        <w:rPr>
          <w:rFonts w:hint="eastAsia" w:ascii="宋体" w:hAnsi="宋体" w:eastAsia="宋体" w:cs="宋体"/>
          <w:sz w:val="28"/>
          <w:szCs w:val="28"/>
        </w:rPr>
        <w:t>项目联系人：</w:t>
      </w:r>
      <w:r>
        <w:rPr>
          <w:rFonts w:hint="eastAsia" w:ascii="宋体" w:hAnsi="宋体" w:cs="宋体"/>
          <w:sz w:val="28"/>
          <w:szCs w:val="28"/>
          <w:u w:val="single"/>
          <w:lang w:val="en-US" w:eastAsia="zh-CN"/>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 xml:space="preserve">             </w:t>
      </w:r>
      <w:r>
        <w:rPr>
          <w:rFonts w:hint="eastAsia" w:ascii="宋体" w:hAnsi="宋体" w:cs="宋体"/>
          <w:sz w:val="28"/>
          <w:szCs w:val="28"/>
          <w:u w:val="single"/>
          <w:lang w:val="en-US" w:eastAsia="zh-CN"/>
        </w:rPr>
        <w:t xml:space="preserve">     </w:t>
      </w:r>
      <w:r>
        <w:rPr>
          <w:rFonts w:hint="eastAsia" w:ascii="宋体" w:hAnsi="宋体" w:eastAsia="宋体" w:cs="宋体"/>
          <w:sz w:val="28"/>
          <w:szCs w:val="28"/>
          <w:u w:val="single"/>
        </w:rPr>
        <w:t xml:space="preserve">      </w:t>
      </w:r>
    </w:p>
    <w:p w14:paraId="4EE4D3B1">
      <w:pPr>
        <w:spacing w:line="480" w:lineRule="auto"/>
        <w:rPr>
          <w:rFonts w:hint="eastAsia" w:ascii="宋体" w:hAnsi="宋体" w:eastAsia="宋体" w:cs="宋体"/>
          <w:sz w:val="28"/>
          <w:szCs w:val="28"/>
          <w:u w:val="single"/>
        </w:rPr>
      </w:pPr>
      <w:r>
        <w:rPr>
          <w:rFonts w:hint="eastAsia" w:ascii="宋体" w:hAnsi="宋体" w:eastAsia="宋体" w:cs="宋体"/>
          <w:sz w:val="28"/>
          <w:szCs w:val="28"/>
        </w:rPr>
        <w:t>联 系方式 ：</w:t>
      </w:r>
      <w:r>
        <w:rPr>
          <w:rFonts w:hint="eastAsia" w:ascii="宋体" w:hAnsi="宋体" w:cs="宋体"/>
          <w:sz w:val="28"/>
          <w:szCs w:val="28"/>
          <w:u w:val="single"/>
          <w:lang w:val="en-US" w:eastAsia="zh-CN"/>
        </w:rPr>
        <w:t xml:space="preserve">         </w:t>
      </w:r>
      <w:r>
        <w:rPr>
          <w:rFonts w:hint="eastAsia" w:ascii="宋体" w:hAnsi="宋体" w:eastAsia="宋体" w:cs="宋体"/>
          <w:sz w:val="28"/>
          <w:szCs w:val="28"/>
          <w:u w:val="single"/>
        </w:rPr>
        <w:t xml:space="preserve">     </w:t>
      </w:r>
      <w:r>
        <w:rPr>
          <w:rFonts w:hint="eastAsia" w:ascii="宋体" w:hAnsi="宋体" w:cs="宋体"/>
          <w:sz w:val="28"/>
          <w:szCs w:val="28"/>
          <w:u w:val="single"/>
          <w:lang w:val="en-US" w:eastAsia="zh-CN"/>
        </w:rPr>
        <w:t xml:space="preserve">         </w:t>
      </w:r>
      <w:r>
        <w:rPr>
          <w:rFonts w:hint="eastAsia" w:ascii="宋体" w:hAnsi="宋体" w:eastAsia="宋体" w:cs="宋体"/>
          <w:sz w:val="28"/>
          <w:szCs w:val="28"/>
          <w:u w:val="single"/>
        </w:rPr>
        <w:t xml:space="preserve">     </w:t>
      </w:r>
    </w:p>
    <w:p w14:paraId="2EC05E30">
      <w:pPr>
        <w:tabs>
          <w:tab w:val="left" w:pos="8100"/>
        </w:tabs>
        <w:spacing w:line="480" w:lineRule="auto"/>
        <w:rPr>
          <w:rFonts w:hint="default" w:ascii="宋体" w:hAnsi="宋体" w:eastAsia="宋体" w:cs="宋体"/>
          <w:sz w:val="28"/>
          <w:szCs w:val="28"/>
          <w:u w:val="single"/>
          <w:lang w:val="en-US"/>
        </w:rPr>
      </w:pPr>
      <w:r>
        <w:rPr>
          <w:rFonts w:hint="eastAsia" w:ascii="宋体" w:hAnsi="宋体" w:eastAsia="宋体" w:cs="宋体"/>
          <w:sz w:val="28"/>
          <w:szCs w:val="28"/>
        </w:rPr>
        <w:t>通 讯 地址：</w:t>
      </w:r>
      <w:r>
        <w:rPr>
          <w:rFonts w:hint="eastAsia" w:ascii="宋体" w:hAnsi="宋体" w:cs="宋体"/>
          <w:sz w:val="28"/>
          <w:szCs w:val="28"/>
          <w:u w:val="single"/>
          <w:lang w:val="en-US" w:eastAsia="zh-CN"/>
        </w:rPr>
        <w:t xml:space="preserve">                             </w:t>
      </w:r>
    </w:p>
    <w:p w14:paraId="537D5778">
      <w:pPr>
        <w:spacing w:line="480" w:lineRule="auto"/>
        <w:rPr>
          <w:rFonts w:hint="eastAsia" w:ascii="宋体" w:hAnsi="宋体" w:eastAsia="宋体" w:cs="宋体"/>
          <w:sz w:val="28"/>
          <w:szCs w:val="28"/>
          <w:u w:val="single"/>
        </w:rPr>
      </w:pPr>
      <w:r>
        <w:rPr>
          <w:rFonts w:hint="eastAsia" w:ascii="宋体" w:hAnsi="宋体" w:eastAsia="宋体" w:cs="宋体"/>
          <w:sz w:val="28"/>
          <w:szCs w:val="28"/>
        </w:rPr>
        <w:t>电      话：</w:t>
      </w:r>
      <w:r>
        <w:rPr>
          <w:rFonts w:hint="eastAsia" w:ascii="宋体" w:hAnsi="宋体" w:cs="宋体"/>
          <w:sz w:val="28"/>
          <w:szCs w:val="28"/>
          <w:u w:val="single"/>
          <w:lang w:val="en-US" w:eastAsia="zh-CN"/>
        </w:rPr>
        <w:t xml:space="preserve">           </w:t>
      </w:r>
      <w:r>
        <w:rPr>
          <w:rFonts w:hint="eastAsia" w:ascii="宋体" w:hAnsi="宋体" w:eastAsia="宋体" w:cs="宋体"/>
          <w:sz w:val="28"/>
          <w:szCs w:val="28"/>
          <w:u w:val="single"/>
          <w:lang w:val="en-US" w:eastAsia="zh-CN"/>
        </w:rPr>
        <w:t xml:space="preserve">          </w:t>
      </w:r>
      <w:r>
        <w:rPr>
          <w:rFonts w:hint="eastAsia" w:ascii="宋体" w:hAnsi="宋体" w:cs="宋体"/>
          <w:sz w:val="28"/>
          <w:szCs w:val="28"/>
          <w:u w:val="single"/>
          <w:lang w:val="en-US" w:eastAsia="zh-CN"/>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 xml:space="preserve">  </w:t>
      </w:r>
    </w:p>
    <w:p w14:paraId="2F0EDABE">
      <w:pPr>
        <w:spacing w:line="480" w:lineRule="auto"/>
        <w:rPr>
          <w:rFonts w:hint="default" w:ascii="宋体" w:hAnsi="宋体" w:eastAsia="宋体" w:cs="宋体"/>
          <w:sz w:val="28"/>
          <w:szCs w:val="28"/>
          <w:u w:val="single"/>
          <w:lang w:val="en-US" w:eastAsia="zh-CN"/>
        </w:rPr>
      </w:pPr>
      <w:r>
        <w:rPr>
          <w:rFonts w:hint="eastAsia" w:ascii="宋体" w:hAnsi="宋体" w:eastAsia="宋体" w:cs="宋体"/>
          <w:sz w:val="28"/>
          <w:szCs w:val="28"/>
        </w:rPr>
        <w:t>开 户 银行：</w:t>
      </w:r>
      <w:r>
        <w:rPr>
          <w:rFonts w:hint="eastAsia" w:ascii="宋体" w:hAnsi="宋体" w:cs="宋体"/>
          <w:sz w:val="28"/>
          <w:szCs w:val="28"/>
          <w:u w:val="single"/>
          <w:lang w:val="en-US" w:eastAsia="zh-CN"/>
        </w:rPr>
        <w:t xml:space="preserve">                            </w:t>
      </w:r>
      <w:r>
        <w:rPr>
          <w:rFonts w:hint="eastAsia" w:ascii="宋体" w:hAnsi="宋体" w:eastAsia="宋体" w:cs="宋体"/>
          <w:sz w:val="28"/>
          <w:szCs w:val="28"/>
          <w:u w:val="single"/>
          <w:lang w:val="en-US" w:eastAsia="zh-CN"/>
        </w:rPr>
        <w:t xml:space="preserve"> </w:t>
      </w:r>
    </w:p>
    <w:p w14:paraId="0D488F1A">
      <w:pPr>
        <w:spacing w:line="480" w:lineRule="auto"/>
        <w:rPr>
          <w:rFonts w:hint="default" w:ascii="宋体" w:hAnsi="宋体" w:eastAsia="宋体" w:cs="宋体"/>
          <w:sz w:val="28"/>
          <w:szCs w:val="28"/>
          <w:u w:val="single"/>
          <w:lang w:val="en-US" w:eastAsia="zh-CN"/>
        </w:rPr>
      </w:pPr>
      <w:r>
        <w:rPr>
          <w:rFonts w:hint="eastAsia" w:ascii="宋体" w:hAnsi="宋体" w:eastAsia="宋体" w:cs="宋体"/>
          <w:sz w:val="28"/>
          <w:szCs w:val="28"/>
        </w:rPr>
        <w:t>账      号：</w:t>
      </w:r>
      <w:r>
        <w:rPr>
          <w:rFonts w:hint="eastAsia" w:ascii="宋体" w:hAnsi="宋体" w:cs="宋体"/>
          <w:sz w:val="28"/>
          <w:szCs w:val="28"/>
          <w:u w:val="single"/>
          <w:lang w:val="en-US" w:eastAsia="zh-CN"/>
        </w:rPr>
        <w:t xml:space="preserve">                             </w:t>
      </w:r>
    </w:p>
    <w:p w14:paraId="73540966">
      <w:pPr>
        <w:adjustRightInd w:val="0"/>
        <w:snapToGrid w:val="0"/>
        <w:spacing w:after="0" w:line="480" w:lineRule="auto"/>
        <w:ind w:left="0" w:leftChars="0" w:firstLine="560" w:firstLineChars="200"/>
        <w:rPr>
          <w:rFonts w:hint="eastAsia" w:ascii="宋体" w:hAnsi="宋体" w:cs="宋体"/>
          <w:sz w:val="28"/>
          <w:szCs w:val="28"/>
          <w:u w:val="single"/>
        </w:rPr>
        <w:sectPr>
          <w:footerReference r:id="rId3" w:type="default"/>
          <w:pgSz w:w="11907" w:h="16840"/>
          <w:pgMar w:top="1134" w:right="1134" w:bottom="850" w:left="1417" w:header="454" w:footer="567" w:gutter="0"/>
          <w:pgNumType w:fmt="decimal"/>
          <w:cols w:space="720" w:num="1"/>
          <w:docGrid w:linePitch="312" w:charSpace="0"/>
        </w:sectPr>
      </w:pPr>
    </w:p>
    <w:p w14:paraId="08954B78">
      <w:pPr>
        <w:widowControl w:val="0"/>
        <w:adjustRightInd w:val="0"/>
        <w:snapToGrid w:val="0"/>
        <w:spacing w:after="0" w:line="360" w:lineRule="auto"/>
        <w:ind w:left="0" w:leftChars="0" w:firstLine="480" w:firstLineChars="200"/>
        <w:jc w:val="both"/>
        <w:rPr>
          <w:rFonts w:hint="eastAsia" w:ascii="宋体" w:hAnsi="宋体" w:eastAsia="宋体" w:cs="宋体"/>
          <w:kern w:val="2"/>
          <w:sz w:val="24"/>
          <w:szCs w:val="22"/>
          <w:lang w:val="en-US" w:eastAsia="zh-CN" w:bidi="ar-SA"/>
        </w:rPr>
      </w:pPr>
      <w:r>
        <w:rPr>
          <w:rFonts w:hint="eastAsia" w:ascii="宋体" w:hAnsi="宋体" w:eastAsia="宋体" w:cs="宋体"/>
          <w:kern w:val="2"/>
          <w:sz w:val="24"/>
          <w:szCs w:val="22"/>
          <w:lang w:val="en-US" w:eastAsia="zh-CN" w:bidi="ar-SA"/>
        </w:rPr>
        <w:t>甲、乙方双方经过平等协商，在真实、充分地表达各自意愿的基础上，根据《中华人民共和国民法典》的规定，</w:t>
      </w:r>
      <w:r>
        <w:rPr>
          <w:rFonts w:hint="eastAsia" w:ascii="宋体" w:hAnsi="宋体" w:eastAsia="宋体" w:cs="宋体"/>
          <w:bCs/>
          <w:kern w:val="2"/>
          <w:sz w:val="24"/>
          <w:szCs w:val="22"/>
          <w:lang w:val="en-US" w:eastAsia="zh-CN" w:bidi="ar-SA"/>
        </w:rPr>
        <w:t>就</w:t>
      </w:r>
      <w:r>
        <w:rPr>
          <w:rFonts w:hint="eastAsia" w:ascii="宋体" w:hAnsi="宋体" w:cs="宋体"/>
          <w:bCs/>
          <w:kern w:val="2"/>
          <w:sz w:val="24"/>
          <w:szCs w:val="22"/>
          <w:u w:val="single"/>
          <w:lang w:val="en-US" w:eastAsia="zh-CN" w:bidi="ar-SA"/>
        </w:rPr>
        <w:t>连城县天泉湾酒店室内公共场所卫生环境及房间公共用品检测项目</w:t>
      </w:r>
      <w:r>
        <w:rPr>
          <w:rFonts w:hint="eastAsia" w:ascii="宋体" w:hAnsi="宋体" w:eastAsia="宋体" w:cs="宋体"/>
          <w:kern w:val="2"/>
          <w:sz w:val="24"/>
          <w:szCs w:val="22"/>
          <w:lang w:val="en-US" w:eastAsia="zh-CN" w:bidi="ar-SA"/>
        </w:rPr>
        <w:t>专项技术服务达成如下协议，并由双方共同恪守。</w:t>
      </w:r>
    </w:p>
    <w:p w14:paraId="524AB88D">
      <w:pPr>
        <w:widowControl w:val="0"/>
        <w:adjustRightInd w:val="0"/>
        <w:snapToGrid w:val="0"/>
        <w:spacing w:after="0" w:line="360" w:lineRule="auto"/>
        <w:ind w:left="0" w:leftChars="0" w:firstLine="480" w:firstLineChars="200"/>
        <w:jc w:val="both"/>
        <w:rPr>
          <w:rFonts w:hint="eastAsia" w:ascii="宋体" w:hAnsi="宋体" w:eastAsia="宋体" w:cs="宋体"/>
          <w:kern w:val="0"/>
          <w:sz w:val="24"/>
          <w:szCs w:val="22"/>
          <w:lang w:val="en-US" w:eastAsia="zh-CN" w:bidi="ar-SA"/>
        </w:rPr>
      </w:pPr>
      <w:r>
        <w:rPr>
          <w:rFonts w:hint="eastAsia" w:ascii="宋体" w:hAnsi="宋体" w:eastAsia="宋体" w:cs="宋体"/>
          <w:kern w:val="0"/>
          <w:sz w:val="24"/>
          <w:szCs w:val="22"/>
          <w:lang w:val="en-US" w:eastAsia="zh-CN" w:bidi="ar-SA"/>
        </w:rPr>
        <w:t>一、综合说明</w:t>
      </w:r>
    </w:p>
    <w:p w14:paraId="1B08538E">
      <w:pPr>
        <w:tabs>
          <w:tab w:val="left" w:pos="480"/>
          <w:tab w:val="left" w:pos="945"/>
          <w:tab w:val="left" w:pos="1050"/>
        </w:tabs>
        <w:spacing w:line="360" w:lineRule="auto"/>
        <w:ind w:firstLine="480" w:firstLineChars="200"/>
        <w:rPr>
          <w:rFonts w:hint="eastAsia" w:ascii="宋体" w:hAnsi="宋体" w:eastAsia="宋体" w:cs="宋体"/>
          <w:sz w:val="24"/>
        </w:rPr>
      </w:pPr>
      <w:r>
        <w:rPr>
          <w:rFonts w:hint="eastAsia" w:ascii="宋体" w:hAnsi="宋体" w:eastAsia="宋体" w:cs="宋体"/>
          <w:sz w:val="24"/>
        </w:rPr>
        <w:t>项目地址：本工程位于福建省连城县</w:t>
      </w:r>
      <w:r>
        <w:rPr>
          <w:rFonts w:hint="eastAsia" w:ascii="宋体" w:hAnsi="宋体" w:cs="宋体"/>
          <w:sz w:val="24"/>
          <w:lang w:val="en-US" w:eastAsia="zh-CN"/>
        </w:rPr>
        <w:t>新泉镇</w:t>
      </w:r>
      <w:r>
        <w:rPr>
          <w:rFonts w:hint="eastAsia" w:ascii="宋体" w:hAnsi="宋体" w:eastAsia="宋体" w:cs="宋体"/>
          <w:sz w:val="24"/>
        </w:rPr>
        <w:t>。</w:t>
      </w:r>
    </w:p>
    <w:p w14:paraId="15F8CA72">
      <w:pPr>
        <w:tabs>
          <w:tab w:val="left" w:pos="480"/>
          <w:tab w:val="left" w:pos="945"/>
          <w:tab w:val="left" w:pos="1050"/>
        </w:tabs>
        <w:spacing w:line="360" w:lineRule="auto"/>
        <w:ind w:firstLine="480" w:firstLineChars="200"/>
        <w:rPr>
          <w:rFonts w:hint="eastAsia" w:ascii="宋体" w:hAnsi="宋体" w:eastAsia="宋体" w:cs="宋体"/>
          <w:sz w:val="24"/>
        </w:rPr>
      </w:pPr>
      <w:r>
        <w:rPr>
          <w:rFonts w:hint="eastAsia" w:ascii="宋体" w:hAnsi="宋体" w:eastAsia="宋体" w:cs="宋体"/>
          <w:sz w:val="24"/>
        </w:rPr>
        <w:t>二、工程检测范围、内容</w:t>
      </w:r>
    </w:p>
    <w:p w14:paraId="2AAD98BF">
      <w:pPr>
        <w:widowControl w:val="0"/>
        <w:adjustRightInd w:val="0"/>
        <w:snapToGrid w:val="0"/>
        <w:spacing w:after="0" w:line="360" w:lineRule="auto"/>
        <w:ind w:left="0" w:leftChars="0" w:firstLine="480" w:firstLineChars="200"/>
        <w:jc w:val="both"/>
        <w:rPr>
          <w:rFonts w:hint="eastAsia" w:ascii="宋体" w:hAnsi="宋体" w:eastAsia="宋体" w:cs="宋体"/>
          <w:kern w:val="2"/>
          <w:sz w:val="24"/>
          <w:szCs w:val="22"/>
          <w:u w:val="single"/>
          <w:lang w:val="zh-CN" w:eastAsia="zh-CN" w:bidi="ar-SA"/>
        </w:rPr>
      </w:pPr>
      <w:r>
        <w:rPr>
          <w:rFonts w:hint="eastAsia" w:ascii="宋体" w:hAnsi="宋体" w:eastAsia="宋体" w:cs="宋体"/>
          <w:kern w:val="2"/>
          <w:sz w:val="24"/>
          <w:szCs w:val="22"/>
          <w:lang w:val="en-US" w:eastAsia="zh-CN" w:bidi="ar-SA"/>
        </w:rPr>
        <w:t>1、甲方委托乙方</w:t>
      </w:r>
      <w:r>
        <w:rPr>
          <w:rFonts w:hint="eastAsia" w:ascii="宋体" w:hAnsi="宋体" w:eastAsia="宋体" w:cs="宋体"/>
          <w:bCs/>
          <w:kern w:val="2"/>
          <w:sz w:val="24"/>
          <w:szCs w:val="22"/>
          <w:lang w:val="en-US" w:eastAsia="zh-CN" w:bidi="ar-SA"/>
        </w:rPr>
        <w:t>就</w:t>
      </w:r>
      <w:r>
        <w:rPr>
          <w:rFonts w:hint="eastAsia" w:ascii="宋体" w:hAnsi="宋体" w:cs="宋体"/>
          <w:bCs/>
          <w:kern w:val="2"/>
          <w:sz w:val="24"/>
          <w:szCs w:val="22"/>
          <w:u w:val="single"/>
          <w:lang w:val="en-US" w:eastAsia="zh-CN" w:bidi="ar-SA"/>
        </w:rPr>
        <w:t>连城县天泉湾酒店室内公共场所卫生环境及房间公共用品检测项目</w:t>
      </w:r>
      <w:r>
        <w:rPr>
          <w:rFonts w:hint="eastAsia" w:ascii="宋体" w:hAnsi="宋体" w:eastAsia="宋体" w:cs="宋体"/>
          <w:kern w:val="2"/>
          <w:sz w:val="24"/>
          <w:szCs w:val="22"/>
          <w:lang w:val="en-US" w:eastAsia="zh-CN" w:bidi="ar-SA"/>
        </w:rPr>
        <w:t>进行</w:t>
      </w:r>
      <w:r>
        <w:rPr>
          <w:rFonts w:hint="eastAsia" w:ascii="宋体" w:hAnsi="宋体" w:eastAsia="宋体" w:cs="宋体"/>
          <w:kern w:val="2"/>
          <w:sz w:val="24"/>
          <w:szCs w:val="22"/>
          <w:lang w:val="zh-CN" w:eastAsia="zh-CN" w:bidi="ar-SA"/>
        </w:rPr>
        <w:t>检测，</w:t>
      </w:r>
      <w:r>
        <w:rPr>
          <w:rFonts w:hint="eastAsia" w:ascii="宋体" w:hAnsi="宋体" w:cs="宋体"/>
          <w:kern w:val="2"/>
          <w:sz w:val="24"/>
          <w:szCs w:val="22"/>
          <w:lang w:val="en-US" w:eastAsia="zh-CN" w:bidi="ar-SA"/>
        </w:rPr>
        <w:t>检测分两阶段进行，同一检测点分别在家具进场前检测第一次，家具进场后检测第二次</w:t>
      </w:r>
      <w:r>
        <w:rPr>
          <w:rFonts w:hint="eastAsia" w:ascii="宋体" w:hAnsi="宋体" w:eastAsia="宋体" w:cs="宋体"/>
          <w:kern w:val="2"/>
          <w:sz w:val="24"/>
          <w:szCs w:val="22"/>
          <w:lang w:val="zh-CN" w:eastAsia="zh-CN" w:bidi="ar-SA"/>
        </w:rPr>
        <w:t>。</w:t>
      </w:r>
    </w:p>
    <w:p w14:paraId="68858527">
      <w:pPr>
        <w:widowControl w:val="0"/>
        <w:spacing w:line="380" w:lineRule="exact"/>
        <w:ind w:firstLine="480" w:firstLineChars="200"/>
        <w:jc w:val="both"/>
        <w:rPr>
          <w:rFonts w:hint="eastAsia" w:ascii="Calibri" w:hAnsi="Calibri" w:eastAsia="宋体" w:cs="Arial"/>
          <w:kern w:val="2"/>
          <w:sz w:val="24"/>
          <w:szCs w:val="22"/>
          <w:lang w:val="en-US" w:eastAsia="zh-CN" w:bidi="ar-SA"/>
        </w:rPr>
      </w:pPr>
      <w:r>
        <w:rPr>
          <w:rFonts w:hint="eastAsia" w:ascii="宋体" w:hAnsi="宋体" w:eastAsia="宋体" w:cs="宋体"/>
          <w:kern w:val="2"/>
          <w:sz w:val="24"/>
          <w:szCs w:val="22"/>
          <w:lang w:val="en-US" w:eastAsia="zh-CN" w:bidi="ar-SA"/>
        </w:rPr>
        <w:t>2、</w:t>
      </w:r>
      <w:r>
        <w:rPr>
          <w:rFonts w:hint="eastAsia" w:ascii="Calibri" w:hAnsi="Calibri" w:eastAsia="宋体" w:cs="Arial"/>
          <w:kern w:val="2"/>
          <w:sz w:val="24"/>
          <w:szCs w:val="22"/>
          <w:lang w:val="en-US" w:eastAsia="zh-CN" w:bidi="ar-SA"/>
        </w:rPr>
        <w:t>检测内容：</w:t>
      </w:r>
    </w:p>
    <w:tbl>
      <w:tblPr>
        <w:tblStyle w:val="16"/>
        <w:tblW w:w="95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1545"/>
        <w:gridCol w:w="4402"/>
        <w:gridCol w:w="1162"/>
        <w:gridCol w:w="790"/>
        <w:gridCol w:w="947"/>
      </w:tblGrid>
      <w:tr w14:paraId="3C459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733" w:type="dxa"/>
            <w:vAlign w:val="center"/>
          </w:tcPr>
          <w:p w14:paraId="7D342F51">
            <w:pPr>
              <w:widowControl w:val="0"/>
              <w:kinsoku w:val="0"/>
              <w:autoSpaceDE w:val="0"/>
              <w:autoSpaceDN w:val="0"/>
              <w:adjustRightInd w:val="0"/>
              <w:snapToGrid w:val="0"/>
              <w:spacing w:before="98" w:line="219" w:lineRule="auto"/>
              <w:jc w:val="center"/>
              <w:textAlignment w:val="baseline"/>
              <w:rPr>
                <w:rFonts w:hint="eastAsia" w:ascii="Arial" w:hAnsi="Arial" w:eastAsia="Arial"/>
                <w:b/>
                <w:bCs/>
                <w:snapToGrid w:val="0"/>
                <w:color w:val="000000"/>
                <w:spacing w:val="9"/>
                <w:kern w:val="0"/>
                <w:sz w:val="21"/>
                <w:szCs w:val="21"/>
                <w:lang w:val="en-US" w:eastAsia="zh-CN"/>
              </w:rPr>
            </w:pPr>
            <w:r>
              <w:rPr>
                <w:rFonts w:hint="eastAsia" w:ascii="Arial" w:hAnsi="Arial" w:eastAsia="Arial"/>
                <w:b/>
                <w:bCs/>
                <w:snapToGrid w:val="0"/>
                <w:color w:val="000000"/>
                <w:spacing w:val="9"/>
                <w:kern w:val="0"/>
                <w:sz w:val="21"/>
                <w:szCs w:val="21"/>
                <w:lang w:val="en-US" w:eastAsia="zh-CN"/>
              </w:rPr>
              <w:t>序号</w:t>
            </w:r>
          </w:p>
        </w:tc>
        <w:tc>
          <w:tcPr>
            <w:tcW w:w="1545" w:type="dxa"/>
            <w:vAlign w:val="center"/>
          </w:tcPr>
          <w:p w14:paraId="65AA1F1F">
            <w:pPr>
              <w:widowControl w:val="0"/>
              <w:kinsoku w:val="0"/>
              <w:autoSpaceDE w:val="0"/>
              <w:autoSpaceDN w:val="0"/>
              <w:adjustRightInd w:val="0"/>
              <w:snapToGrid w:val="0"/>
              <w:spacing w:before="98" w:line="219" w:lineRule="auto"/>
              <w:jc w:val="center"/>
              <w:textAlignment w:val="baseline"/>
              <w:rPr>
                <w:rFonts w:ascii="Arial" w:hAnsi="Arial" w:eastAsia="Arial"/>
                <w:b/>
                <w:bCs/>
                <w:snapToGrid w:val="0"/>
                <w:color w:val="000000"/>
                <w:spacing w:val="9"/>
                <w:kern w:val="0"/>
                <w:sz w:val="21"/>
                <w:szCs w:val="21"/>
                <w:lang w:eastAsia="en-US"/>
              </w:rPr>
            </w:pPr>
            <w:r>
              <w:rPr>
                <w:rFonts w:ascii="Arial" w:hAnsi="Arial" w:eastAsia="Arial"/>
                <w:b/>
                <w:bCs/>
                <w:snapToGrid w:val="0"/>
                <w:color w:val="000000"/>
                <w:spacing w:val="9"/>
                <w:kern w:val="0"/>
                <w:sz w:val="21"/>
                <w:szCs w:val="21"/>
                <w:lang w:eastAsia="en-US"/>
              </w:rPr>
              <w:t>检测项目</w:t>
            </w:r>
          </w:p>
        </w:tc>
        <w:tc>
          <w:tcPr>
            <w:tcW w:w="4402" w:type="dxa"/>
            <w:vAlign w:val="center"/>
          </w:tcPr>
          <w:p w14:paraId="279780C2">
            <w:pPr>
              <w:widowControl w:val="0"/>
              <w:kinsoku w:val="0"/>
              <w:autoSpaceDE w:val="0"/>
              <w:autoSpaceDN w:val="0"/>
              <w:adjustRightInd w:val="0"/>
              <w:snapToGrid w:val="0"/>
              <w:spacing w:before="98" w:line="219" w:lineRule="auto"/>
              <w:jc w:val="center"/>
              <w:textAlignment w:val="baseline"/>
              <w:rPr>
                <w:rFonts w:hint="eastAsia" w:ascii="Arial" w:hAnsi="Arial" w:eastAsia="宋体"/>
                <w:b/>
                <w:bCs/>
                <w:snapToGrid w:val="0"/>
                <w:color w:val="000000"/>
                <w:spacing w:val="9"/>
                <w:kern w:val="0"/>
                <w:sz w:val="21"/>
                <w:szCs w:val="21"/>
                <w:lang w:val="en-US" w:eastAsia="zh-CN"/>
              </w:rPr>
            </w:pPr>
            <w:r>
              <w:rPr>
                <w:rFonts w:ascii="Arial" w:hAnsi="Arial" w:eastAsia="Arial"/>
                <w:b/>
                <w:bCs/>
                <w:snapToGrid w:val="0"/>
                <w:color w:val="000000"/>
                <w:spacing w:val="9"/>
                <w:kern w:val="0"/>
                <w:sz w:val="21"/>
                <w:szCs w:val="21"/>
                <w:lang w:eastAsia="en-US"/>
              </w:rPr>
              <w:t>检测</w:t>
            </w:r>
            <w:r>
              <w:rPr>
                <w:rFonts w:hint="eastAsia" w:ascii="Arial" w:hAnsi="Arial" w:eastAsia="宋体"/>
                <w:b/>
                <w:bCs/>
                <w:snapToGrid w:val="0"/>
                <w:color w:val="000000"/>
                <w:spacing w:val="9"/>
                <w:kern w:val="0"/>
                <w:sz w:val="21"/>
                <w:szCs w:val="21"/>
                <w:lang w:val="en-US" w:eastAsia="zh-CN"/>
              </w:rPr>
              <w:t>内容</w:t>
            </w:r>
          </w:p>
          <w:p w14:paraId="62F243FB">
            <w:pPr>
              <w:widowControl w:val="0"/>
              <w:kinsoku w:val="0"/>
              <w:autoSpaceDE w:val="0"/>
              <w:autoSpaceDN w:val="0"/>
              <w:adjustRightInd w:val="0"/>
              <w:snapToGrid w:val="0"/>
              <w:spacing w:before="98" w:line="219" w:lineRule="auto"/>
              <w:jc w:val="center"/>
              <w:textAlignment w:val="baseline"/>
              <w:rPr>
                <w:rFonts w:hint="eastAsia" w:ascii="Arial" w:hAnsi="Arial" w:eastAsia="宋体"/>
                <w:b/>
                <w:bCs/>
                <w:snapToGrid w:val="0"/>
                <w:color w:val="000000"/>
                <w:spacing w:val="9"/>
                <w:kern w:val="0"/>
                <w:sz w:val="21"/>
                <w:szCs w:val="21"/>
                <w:lang w:val="en-US" w:eastAsia="zh-CN"/>
              </w:rPr>
            </w:pPr>
            <w:r>
              <w:rPr>
                <w:rFonts w:hint="eastAsia" w:ascii="Arial" w:hAnsi="Arial" w:eastAsia="宋体"/>
                <w:b/>
                <w:bCs/>
                <w:snapToGrid w:val="0"/>
                <w:color w:val="000000"/>
                <w:spacing w:val="9"/>
                <w:kern w:val="0"/>
                <w:sz w:val="21"/>
                <w:szCs w:val="21"/>
                <w:lang w:eastAsia="zh-CN"/>
              </w:rPr>
              <w:t>（</w:t>
            </w:r>
            <w:r>
              <w:rPr>
                <w:rFonts w:hint="eastAsia" w:ascii="Arial" w:hAnsi="Arial" w:eastAsia="Arial"/>
                <w:b/>
                <w:bCs/>
                <w:snapToGrid w:val="0"/>
                <w:color w:val="000000"/>
                <w:spacing w:val="9"/>
                <w:kern w:val="0"/>
                <w:sz w:val="21"/>
                <w:szCs w:val="21"/>
                <w:lang w:eastAsia="en-US"/>
              </w:rPr>
              <w:t>以下检测内容为</w:t>
            </w:r>
            <w:r>
              <w:rPr>
                <w:rFonts w:hint="eastAsia" w:ascii="Arial" w:hAnsi="Arial" w:eastAsia="Arial"/>
                <w:b/>
                <w:bCs/>
                <w:snapToGrid w:val="0"/>
                <w:color w:val="000000"/>
                <w:spacing w:val="9"/>
                <w:kern w:val="0"/>
                <w:sz w:val="21"/>
                <w:szCs w:val="21"/>
                <w:lang w:val="en-US" w:eastAsia="zh-CN"/>
              </w:rPr>
              <w:t>每个</w:t>
            </w:r>
            <w:r>
              <w:rPr>
                <w:rFonts w:hint="eastAsia" w:ascii="Arial" w:hAnsi="Arial" w:eastAsia="Arial"/>
                <w:b/>
                <w:bCs/>
                <w:snapToGrid w:val="0"/>
                <w:color w:val="000000"/>
                <w:spacing w:val="9"/>
                <w:kern w:val="0"/>
                <w:sz w:val="21"/>
                <w:szCs w:val="21"/>
                <w:lang w:eastAsia="en-US"/>
              </w:rPr>
              <w:t>检测点必测</w:t>
            </w:r>
            <w:r>
              <w:rPr>
                <w:rFonts w:hint="eastAsia" w:ascii="Arial" w:hAnsi="Arial" w:eastAsia="宋体"/>
                <w:b/>
                <w:bCs/>
                <w:snapToGrid w:val="0"/>
                <w:color w:val="000000"/>
                <w:spacing w:val="9"/>
                <w:kern w:val="0"/>
                <w:sz w:val="21"/>
                <w:szCs w:val="21"/>
                <w:lang w:val="en-US" w:eastAsia="zh-CN"/>
              </w:rPr>
              <w:t>内容</w:t>
            </w:r>
            <w:r>
              <w:rPr>
                <w:rFonts w:hint="eastAsia" w:ascii="Arial" w:hAnsi="Arial" w:eastAsia="宋体"/>
                <w:b/>
                <w:bCs/>
                <w:snapToGrid w:val="0"/>
                <w:color w:val="000000"/>
                <w:spacing w:val="9"/>
                <w:kern w:val="0"/>
                <w:sz w:val="21"/>
                <w:szCs w:val="21"/>
                <w:lang w:eastAsia="zh-CN"/>
              </w:rPr>
              <w:t>）</w:t>
            </w:r>
          </w:p>
        </w:tc>
        <w:tc>
          <w:tcPr>
            <w:tcW w:w="1162" w:type="dxa"/>
            <w:shd w:val="clear" w:color="auto" w:fill="auto"/>
            <w:vAlign w:val="center"/>
          </w:tcPr>
          <w:p w14:paraId="2636B23A">
            <w:pPr>
              <w:widowControl w:val="0"/>
              <w:kinsoku w:val="0"/>
              <w:autoSpaceDE w:val="0"/>
              <w:autoSpaceDN w:val="0"/>
              <w:adjustRightInd w:val="0"/>
              <w:snapToGrid w:val="0"/>
              <w:spacing w:before="98" w:line="219" w:lineRule="auto"/>
              <w:jc w:val="center"/>
              <w:textAlignment w:val="baseline"/>
              <w:rPr>
                <w:rFonts w:hint="eastAsia" w:ascii="Arial" w:hAnsi="Arial" w:eastAsia="宋体" w:cs="Arial"/>
                <w:b/>
                <w:bCs/>
                <w:snapToGrid w:val="0"/>
                <w:color w:val="000000"/>
                <w:spacing w:val="9"/>
                <w:kern w:val="0"/>
                <w:sz w:val="21"/>
                <w:szCs w:val="21"/>
                <w:lang w:val="en-US" w:eastAsia="zh-CN" w:bidi="ar-SA"/>
              </w:rPr>
            </w:pPr>
            <w:r>
              <w:rPr>
                <w:rFonts w:hint="eastAsia" w:ascii="Arial" w:hAnsi="Arial" w:eastAsia="宋体"/>
                <w:b/>
                <w:bCs/>
                <w:snapToGrid w:val="0"/>
                <w:color w:val="000000"/>
                <w:spacing w:val="9"/>
                <w:kern w:val="0"/>
                <w:sz w:val="21"/>
                <w:szCs w:val="21"/>
                <w:lang w:val="en-US" w:eastAsia="zh-CN"/>
              </w:rPr>
              <w:t>最高控制单价</w:t>
            </w:r>
          </w:p>
        </w:tc>
        <w:tc>
          <w:tcPr>
            <w:tcW w:w="790" w:type="dxa"/>
            <w:vAlign w:val="center"/>
          </w:tcPr>
          <w:p w14:paraId="4B7E6279">
            <w:pPr>
              <w:widowControl w:val="0"/>
              <w:kinsoku w:val="0"/>
              <w:autoSpaceDE w:val="0"/>
              <w:autoSpaceDN w:val="0"/>
              <w:adjustRightInd w:val="0"/>
              <w:snapToGrid w:val="0"/>
              <w:spacing w:before="98" w:line="219" w:lineRule="auto"/>
              <w:jc w:val="center"/>
              <w:textAlignment w:val="baseline"/>
              <w:rPr>
                <w:rFonts w:hint="eastAsia" w:ascii="Arial" w:hAnsi="Arial" w:eastAsia="宋体"/>
                <w:b/>
                <w:bCs/>
                <w:snapToGrid w:val="0"/>
                <w:color w:val="000000"/>
                <w:spacing w:val="9"/>
                <w:kern w:val="0"/>
                <w:sz w:val="21"/>
                <w:szCs w:val="21"/>
                <w:lang w:val="en-US" w:eastAsia="zh-CN"/>
              </w:rPr>
            </w:pPr>
            <w:r>
              <w:rPr>
                <w:rFonts w:hint="eastAsia" w:ascii="Arial" w:hAnsi="Arial" w:eastAsia="宋体"/>
                <w:b/>
                <w:bCs/>
                <w:snapToGrid w:val="0"/>
                <w:color w:val="000000"/>
                <w:spacing w:val="9"/>
                <w:kern w:val="0"/>
                <w:sz w:val="21"/>
                <w:szCs w:val="21"/>
                <w:lang w:val="en-US" w:eastAsia="zh-CN"/>
              </w:rPr>
              <w:t>检测</w:t>
            </w:r>
          </w:p>
          <w:p w14:paraId="4441D375">
            <w:pPr>
              <w:widowControl w:val="0"/>
              <w:kinsoku w:val="0"/>
              <w:autoSpaceDE w:val="0"/>
              <w:autoSpaceDN w:val="0"/>
              <w:adjustRightInd w:val="0"/>
              <w:snapToGrid w:val="0"/>
              <w:spacing w:before="98" w:line="219" w:lineRule="auto"/>
              <w:jc w:val="center"/>
              <w:textAlignment w:val="baseline"/>
              <w:rPr>
                <w:rFonts w:hint="default" w:ascii="Arial" w:hAnsi="Arial" w:eastAsia="宋体"/>
                <w:b/>
                <w:bCs/>
                <w:snapToGrid w:val="0"/>
                <w:color w:val="000000"/>
                <w:spacing w:val="9"/>
                <w:kern w:val="0"/>
                <w:sz w:val="21"/>
                <w:szCs w:val="21"/>
                <w:lang w:val="en-US" w:eastAsia="zh-CN"/>
              </w:rPr>
            </w:pPr>
            <w:r>
              <w:rPr>
                <w:rFonts w:hint="eastAsia" w:ascii="Arial" w:hAnsi="Arial" w:eastAsia="宋体"/>
                <w:b/>
                <w:bCs/>
                <w:snapToGrid w:val="0"/>
                <w:color w:val="000000"/>
                <w:spacing w:val="9"/>
                <w:kern w:val="0"/>
                <w:sz w:val="21"/>
                <w:szCs w:val="21"/>
                <w:lang w:val="en-US" w:eastAsia="zh-CN"/>
              </w:rPr>
              <w:t>点数</w:t>
            </w:r>
          </w:p>
        </w:tc>
        <w:tc>
          <w:tcPr>
            <w:tcW w:w="947" w:type="dxa"/>
            <w:vAlign w:val="center"/>
          </w:tcPr>
          <w:p w14:paraId="3B651771">
            <w:pPr>
              <w:widowControl w:val="0"/>
              <w:kinsoku w:val="0"/>
              <w:autoSpaceDE w:val="0"/>
              <w:autoSpaceDN w:val="0"/>
              <w:adjustRightInd w:val="0"/>
              <w:snapToGrid w:val="0"/>
              <w:spacing w:before="98" w:line="219" w:lineRule="auto"/>
              <w:jc w:val="center"/>
              <w:textAlignment w:val="baseline"/>
              <w:rPr>
                <w:rFonts w:hint="default" w:ascii="Arial" w:hAnsi="Arial" w:eastAsia="宋体"/>
                <w:b/>
                <w:bCs/>
                <w:snapToGrid w:val="0"/>
                <w:color w:val="000000"/>
                <w:spacing w:val="9"/>
                <w:kern w:val="0"/>
                <w:sz w:val="21"/>
                <w:szCs w:val="21"/>
                <w:lang w:val="en-US" w:eastAsia="zh-CN"/>
              </w:rPr>
            </w:pPr>
            <w:r>
              <w:rPr>
                <w:rFonts w:hint="eastAsia" w:ascii="Arial" w:hAnsi="Arial" w:eastAsia="宋体"/>
                <w:b/>
                <w:bCs/>
                <w:snapToGrid w:val="0"/>
                <w:color w:val="000000"/>
                <w:spacing w:val="9"/>
                <w:kern w:val="0"/>
                <w:sz w:val="21"/>
                <w:szCs w:val="21"/>
                <w:lang w:val="en-US" w:eastAsia="zh-CN"/>
              </w:rPr>
              <w:t>合计</w:t>
            </w:r>
          </w:p>
        </w:tc>
      </w:tr>
      <w:tr w14:paraId="06836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733" w:type="dxa"/>
            <w:vAlign w:val="center"/>
          </w:tcPr>
          <w:p w14:paraId="7D1E26CC">
            <w:pPr>
              <w:widowControl w:val="0"/>
              <w:kinsoku w:val="0"/>
              <w:autoSpaceDE w:val="0"/>
              <w:autoSpaceDN w:val="0"/>
              <w:adjustRightInd w:val="0"/>
              <w:snapToGrid w:val="0"/>
              <w:spacing w:before="98" w:line="219" w:lineRule="auto"/>
              <w:jc w:val="center"/>
              <w:textAlignment w:val="baseline"/>
              <w:rPr>
                <w:rFonts w:hint="eastAsia" w:ascii="宋体" w:hAnsi="宋体" w:eastAsia="宋体" w:cs="宋体"/>
                <w:snapToGrid w:val="0"/>
                <w:color w:val="000000"/>
                <w:kern w:val="0"/>
                <w:sz w:val="21"/>
                <w:szCs w:val="21"/>
                <w:vertAlign w:val="baseline"/>
                <w:lang w:val="en-US" w:eastAsia="zh-CN"/>
              </w:rPr>
            </w:pPr>
            <w:r>
              <w:rPr>
                <w:rFonts w:hint="eastAsia" w:ascii="宋体" w:hAnsi="宋体" w:eastAsia="宋体" w:cs="宋体"/>
                <w:snapToGrid w:val="0"/>
                <w:color w:val="000000"/>
                <w:kern w:val="0"/>
                <w:sz w:val="21"/>
                <w:szCs w:val="21"/>
                <w:vertAlign w:val="baseline"/>
                <w:lang w:val="en-US" w:eastAsia="zh-CN"/>
              </w:rPr>
              <w:t>1</w:t>
            </w:r>
          </w:p>
        </w:tc>
        <w:tc>
          <w:tcPr>
            <w:tcW w:w="1545" w:type="dxa"/>
            <w:vAlign w:val="center"/>
          </w:tcPr>
          <w:p w14:paraId="06611108">
            <w:pPr>
              <w:widowControl w:val="0"/>
              <w:kinsoku w:val="0"/>
              <w:autoSpaceDE w:val="0"/>
              <w:autoSpaceDN w:val="0"/>
              <w:adjustRightInd w:val="0"/>
              <w:snapToGrid w:val="0"/>
              <w:spacing w:before="98" w:line="219" w:lineRule="auto"/>
              <w:jc w:val="center"/>
              <w:textAlignment w:val="baseline"/>
              <w:rPr>
                <w:rFonts w:ascii="宋体" w:hAnsi="宋体" w:eastAsia="宋体" w:cs="宋体"/>
                <w:snapToGrid w:val="0"/>
                <w:color w:val="000000"/>
                <w:kern w:val="0"/>
                <w:sz w:val="21"/>
                <w:szCs w:val="21"/>
                <w:vertAlign w:val="baseline"/>
                <w:lang w:eastAsia="en-US"/>
              </w:rPr>
            </w:pPr>
            <w:r>
              <w:rPr>
                <w:rFonts w:ascii="Arial" w:hAnsi="Arial" w:eastAsia="Arial"/>
                <w:b/>
                <w:bCs/>
                <w:snapToGrid w:val="0"/>
                <w:color w:val="000000"/>
                <w:spacing w:val="3"/>
                <w:kern w:val="0"/>
                <w:szCs w:val="21"/>
                <w:lang w:eastAsia="en-US"/>
              </w:rPr>
              <w:t>客房空气</w:t>
            </w:r>
          </w:p>
        </w:tc>
        <w:tc>
          <w:tcPr>
            <w:tcW w:w="4402" w:type="dxa"/>
            <w:vAlign w:val="center"/>
          </w:tcPr>
          <w:p w14:paraId="5FD674D3">
            <w:pPr>
              <w:widowControl w:val="0"/>
              <w:kinsoku w:val="0"/>
              <w:autoSpaceDE w:val="0"/>
              <w:autoSpaceDN w:val="0"/>
              <w:adjustRightInd w:val="0"/>
              <w:snapToGrid w:val="0"/>
              <w:spacing w:before="98" w:line="219" w:lineRule="auto"/>
              <w:jc w:val="center"/>
              <w:textAlignment w:val="baseline"/>
              <w:rPr>
                <w:rFonts w:ascii="宋体" w:hAnsi="宋体" w:eastAsia="宋体" w:cs="宋体"/>
                <w:snapToGrid w:val="0"/>
                <w:color w:val="000000"/>
                <w:kern w:val="0"/>
                <w:sz w:val="21"/>
                <w:szCs w:val="21"/>
                <w:vertAlign w:val="baseline"/>
                <w:lang w:eastAsia="en-US"/>
              </w:rPr>
            </w:pPr>
            <w:r>
              <w:rPr>
                <w:rFonts w:hint="eastAsia" w:ascii="宋体" w:hAnsi="宋体" w:eastAsia="宋体" w:cs="宋体"/>
                <w:snapToGrid w:val="0"/>
                <w:color w:val="000000"/>
                <w:kern w:val="0"/>
                <w:sz w:val="21"/>
                <w:szCs w:val="21"/>
                <w:vertAlign w:val="baseline"/>
                <w:lang w:eastAsia="en-US"/>
              </w:rPr>
              <w:t>一氧化碳、可吸入性颗粒物、甲醛、苯、甲苯、二甲苯、臭氧、氡、总挥发性有机物</w:t>
            </w:r>
          </w:p>
        </w:tc>
        <w:tc>
          <w:tcPr>
            <w:tcW w:w="1162" w:type="dxa"/>
            <w:vMerge w:val="restart"/>
            <w:shd w:val="clear" w:color="auto" w:fill="auto"/>
            <w:vAlign w:val="center"/>
          </w:tcPr>
          <w:p w14:paraId="64AC599D">
            <w:pPr>
              <w:widowControl w:val="0"/>
              <w:kinsoku w:val="0"/>
              <w:autoSpaceDE w:val="0"/>
              <w:autoSpaceDN w:val="0"/>
              <w:adjustRightInd w:val="0"/>
              <w:snapToGrid w:val="0"/>
              <w:spacing w:before="98" w:line="219" w:lineRule="auto"/>
              <w:jc w:val="center"/>
              <w:textAlignment w:val="baseline"/>
              <w:rPr>
                <w:rFonts w:hint="eastAsia" w:ascii="宋体" w:hAnsi="宋体" w:eastAsia="宋体" w:cs="宋体"/>
                <w:b w:val="0"/>
                <w:bCs w:val="0"/>
                <w:snapToGrid w:val="0"/>
                <w:color w:val="000000"/>
                <w:kern w:val="0"/>
                <w:sz w:val="21"/>
                <w:szCs w:val="21"/>
                <w:vertAlign w:val="baseline"/>
                <w:lang w:val="en-US" w:eastAsia="zh-CN" w:bidi="ar-SA"/>
              </w:rPr>
            </w:pPr>
          </w:p>
        </w:tc>
        <w:tc>
          <w:tcPr>
            <w:tcW w:w="790" w:type="dxa"/>
            <w:vMerge w:val="restart"/>
            <w:vAlign w:val="center"/>
          </w:tcPr>
          <w:p w14:paraId="7D1AFDA3">
            <w:pPr>
              <w:widowControl w:val="0"/>
              <w:kinsoku w:val="0"/>
              <w:autoSpaceDE w:val="0"/>
              <w:autoSpaceDN w:val="0"/>
              <w:adjustRightInd w:val="0"/>
              <w:snapToGrid w:val="0"/>
              <w:spacing w:before="98" w:line="219" w:lineRule="auto"/>
              <w:jc w:val="center"/>
              <w:textAlignment w:val="baseline"/>
              <w:rPr>
                <w:rFonts w:hint="eastAsia" w:ascii="宋体" w:hAnsi="宋体" w:eastAsia="宋体" w:cs="宋体"/>
                <w:b/>
                <w:bCs/>
                <w:snapToGrid w:val="0"/>
                <w:color w:val="000000"/>
                <w:kern w:val="0"/>
                <w:sz w:val="21"/>
                <w:szCs w:val="21"/>
                <w:vertAlign w:val="baseline"/>
                <w:lang w:val="en-US" w:eastAsia="zh-CN"/>
              </w:rPr>
            </w:pPr>
          </w:p>
        </w:tc>
        <w:tc>
          <w:tcPr>
            <w:tcW w:w="947" w:type="dxa"/>
            <w:vMerge w:val="restart"/>
            <w:vAlign w:val="center"/>
          </w:tcPr>
          <w:p w14:paraId="755A9758">
            <w:pPr>
              <w:widowControl w:val="0"/>
              <w:kinsoku w:val="0"/>
              <w:autoSpaceDE w:val="0"/>
              <w:autoSpaceDN w:val="0"/>
              <w:adjustRightInd w:val="0"/>
              <w:snapToGrid w:val="0"/>
              <w:spacing w:before="98" w:line="219" w:lineRule="auto"/>
              <w:jc w:val="center"/>
              <w:textAlignment w:val="baseline"/>
              <w:rPr>
                <w:rFonts w:hint="default" w:ascii="宋体" w:hAnsi="宋体" w:eastAsia="宋体" w:cs="宋体"/>
                <w:b w:val="0"/>
                <w:bCs w:val="0"/>
                <w:snapToGrid w:val="0"/>
                <w:color w:val="000000"/>
                <w:kern w:val="0"/>
                <w:sz w:val="21"/>
                <w:szCs w:val="21"/>
                <w:vertAlign w:val="baseline"/>
                <w:lang w:val="en-US" w:eastAsia="zh-CN"/>
              </w:rPr>
            </w:pPr>
          </w:p>
        </w:tc>
      </w:tr>
      <w:tr w14:paraId="274A9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trPr>
        <w:tc>
          <w:tcPr>
            <w:tcW w:w="733" w:type="dxa"/>
            <w:vAlign w:val="center"/>
          </w:tcPr>
          <w:p w14:paraId="146DE4F8">
            <w:pPr>
              <w:widowControl w:val="0"/>
              <w:kinsoku w:val="0"/>
              <w:autoSpaceDE w:val="0"/>
              <w:autoSpaceDN w:val="0"/>
              <w:adjustRightInd w:val="0"/>
              <w:snapToGrid w:val="0"/>
              <w:spacing w:before="98" w:line="219" w:lineRule="auto"/>
              <w:jc w:val="center"/>
              <w:textAlignment w:val="baseline"/>
              <w:rPr>
                <w:rFonts w:hint="eastAsia" w:ascii="宋体" w:hAnsi="宋体" w:eastAsia="宋体" w:cs="宋体"/>
                <w:snapToGrid w:val="0"/>
                <w:color w:val="000000"/>
                <w:kern w:val="0"/>
                <w:sz w:val="21"/>
                <w:szCs w:val="21"/>
                <w:vertAlign w:val="baseline"/>
                <w:lang w:val="en-US" w:eastAsia="zh-CN"/>
              </w:rPr>
            </w:pPr>
            <w:r>
              <w:rPr>
                <w:rFonts w:hint="eastAsia" w:ascii="宋体" w:hAnsi="宋体" w:eastAsia="宋体" w:cs="宋体"/>
                <w:snapToGrid w:val="0"/>
                <w:color w:val="000000"/>
                <w:kern w:val="0"/>
                <w:sz w:val="21"/>
                <w:szCs w:val="21"/>
                <w:vertAlign w:val="baseline"/>
                <w:lang w:val="en-US" w:eastAsia="zh-CN"/>
              </w:rPr>
              <w:t>2</w:t>
            </w:r>
          </w:p>
        </w:tc>
        <w:tc>
          <w:tcPr>
            <w:tcW w:w="1545" w:type="dxa"/>
            <w:vAlign w:val="center"/>
          </w:tcPr>
          <w:p w14:paraId="27BBB6C3">
            <w:pPr>
              <w:widowControl w:val="0"/>
              <w:kinsoku w:val="0"/>
              <w:autoSpaceDE w:val="0"/>
              <w:autoSpaceDN w:val="0"/>
              <w:adjustRightInd w:val="0"/>
              <w:snapToGrid w:val="0"/>
              <w:spacing w:before="98" w:line="219" w:lineRule="auto"/>
              <w:jc w:val="center"/>
              <w:textAlignment w:val="baseline"/>
              <w:rPr>
                <w:rFonts w:ascii="宋体" w:hAnsi="宋体" w:eastAsia="宋体" w:cs="宋体"/>
                <w:snapToGrid w:val="0"/>
                <w:color w:val="000000"/>
                <w:kern w:val="0"/>
                <w:sz w:val="21"/>
                <w:szCs w:val="21"/>
                <w:vertAlign w:val="baseline"/>
                <w:lang w:eastAsia="en-US"/>
              </w:rPr>
            </w:pPr>
            <w:r>
              <w:rPr>
                <w:rFonts w:ascii="Arial" w:hAnsi="Arial" w:eastAsia="Arial"/>
                <w:b/>
                <w:bCs/>
                <w:snapToGrid w:val="0"/>
                <w:color w:val="000000"/>
                <w:spacing w:val="3"/>
                <w:kern w:val="0"/>
                <w:szCs w:val="21"/>
                <w:lang w:eastAsia="en-US"/>
              </w:rPr>
              <w:t>客房</w:t>
            </w:r>
            <w:r>
              <w:rPr>
                <w:rFonts w:hint="eastAsia" w:ascii="Arial" w:hAnsi="Arial" w:eastAsia="Arial"/>
                <w:b/>
                <w:bCs/>
                <w:snapToGrid w:val="0"/>
                <w:color w:val="000000"/>
                <w:spacing w:val="3"/>
                <w:kern w:val="0"/>
                <w:szCs w:val="21"/>
                <w:lang w:val="en-US" w:eastAsia="zh-CN"/>
              </w:rPr>
              <w:t>公共用品</w:t>
            </w:r>
          </w:p>
        </w:tc>
        <w:tc>
          <w:tcPr>
            <w:tcW w:w="4402" w:type="dxa"/>
            <w:vAlign w:val="center"/>
          </w:tcPr>
          <w:p w14:paraId="5AE2B182">
            <w:pPr>
              <w:widowControl w:val="0"/>
              <w:kinsoku w:val="0"/>
              <w:autoSpaceDE w:val="0"/>
              <w:autoSpaceDN w:val="0"/>
              <w:adjustRightInd w:val="0"/>
              <w:snapToGrid w:val="0"/>
              <w:spacing w:before="75" w:line="200" w:lineRule="auto"/>
              <w:jc w:val="left"/>
              <w:textAlignment w:val="baseline"/>
              <w:rPr>
                <w:rFonts w:hint="eastAsia" w:ascii="宋体" w:hAnsi="宋体" w:eastAsia="宋体" w:cs="宋体"/>
                <w:snapToGrid w:val="0"/>
                <w:color w:val="000000"/>
                <w:spacing w:val="-3"/>
                <w:kern w:val="0"/>
                <w:sz w:val="23"/>
                <w:szCs w:val="23"/>
                <w:lang w:val="en-US" w:eastAsia="zh-CN" w:bidi="ar-SA"/>
              </w:rPr>
            </w:pPr>
            <w:r>
              <w:rPr>
                <w:rFonts w:ascii="宋体" w:hAnsi="宋体" w:eastAsia="宋体" w:cs="宋体"/>
                <w:b/>
                <w:bCs/>
                <w:snapToGrid w:val="0"/>
                <w:color w:val="000000"/>
                <w:spacing w:val="3"/>
                <w:kern w:val="0"/>
                <w:sz w:val="23"/>
                <w:szCs w:val="23"/>
                <w:lang w:val="en-US" w:eastAsia="en-US" w:bidi="ar-SA"/>
              </w:rPr>
              <w:t>毛巾、浴巾、床单、被套、枕套</w:t>
            </w:r>
            <w:r>
              <w:rPr>
                <w:rFonts w:hint="eastAsia" w:ascii="宋体" w:hAnsi="宋体" w:eastAsia="宋体" w:cs="宋体"/>
                <w:b/>
                <w:bCs/>
                <w:snapToGrid w:val="0"/>
                <w:color w:val="000000"/>
                <w:spacing w:val="3"/>
                <w:kern w:val="0"/>
                <w:sz w:val="23"/>
                <w:szCs w:val="23"/>
                <w:lang w:val="en-US" w:eastAsia="zh-CN" w:bidi="ar-SA"/>
              </w:rPr>
              <w:t>：</w:t>
            </w:r>
            <w:r>
              <w:rPr>
                <w:rFonts w:ascii="宋体" w:hAnsi="宋体" w:eastAsia="宋体" w:cs="宋体"/>
                <w:snapToGrid w:val="0"/>
                <w:color w:val="000000"/>
                <w:spacing w:val="-3"/>
                <w:kern w:val="0"/>
                <w:sz w:val="23"/>
                <w:szCs w:val="23"/>
                <w:lang w:val="en-US" w:eastAsia="en-US" w:bidi="ar-SA"/>
              </w:rPr>
              <w:t>细菌总数、大肠菌群、金黄色葡萄球菌</w:t>
            </w:r>
            <w:r>
              <w:rPr>
                <w:rFonts w:hint="eastAsia" w:ascii="宋体" w:hAnsi="宋体" w:eastAsia="宋体" w:cs="宋体"/>
                <w:snapToGrid w:val="0"/>
                <w:color w:val="000000"/>
                <w:spacing w:val="-3"/>
                <w:kern w:val="0"/>
                <w:sz w:val="23"/>
                <w:szCs w:val="23"/>
                <w:lang w:val="en-US" w:eastAsia="zh-CN" w:bidi="ar-SA"/>
              </w:rPr>
              <w:t>；</w:t>
            </w:r>
          </w:p>
          <w:p w14:paraId="44F8DA5F">
            <w:pPr>
              <w:widowControl w:val="0"/>
              <w:kinsoku w:val="0"/>
              <w:autoSpaceDE w:val="0"/>
              <w:autoSpaceDN w:val="0"/>
              <w:adjustRightInd w:val="0"/>
              <w:snapToGrid w:val="0"/>
              <w:spacing w:before="75" w:line="200" w:lineRule="auto"/>
              <w:jc w:val="left"/>
              <w:textAlignment w:val="baseline"/>
              <w:rPr>
                <w:rFonts w:ascii="宋体" w:hAnsi="宋体" w:eastAsia="宋体" w:cs="宋体"/>
                <w:snapToGrid w:val="0"/>
                <w:color w:val="000000"/>
                <w:kern w:val="0"/>
                <w:sz w:val="21"/>
                <w:szCs w:val="21"/>
                <w:vertAlign w:val="baseline"/>
                <w:lang w:val="en-US" w:eastAsia="en-US" w:bidi="ar-SA"/>
              </w:rPr>
            </w:pPr>
            <w:r>
              <w:rPr>
                <w:rFonts w:ascii="宋体" w:hAnsi="宋体" w:eastAsia="宋体" w:cs="宋体"/>
                <w:b/>
                <w:bCs/>
                <w:snapToGrid w:val="0"/>
                <w:color w:val="000000"/>
                <w:spacing w:val="-3"/>
                <w:kern w:val="0"/>
                <w:sz w:val="23"/>
                <w:szCs w:val="23"/>
                <w:lang w:val="en-US" w:eastAsia="en-US" w:bidi="ar-SA"/>
              </w:rPr>
              <w:t>杯子</w:t>
            </w:r>
            <w:r>
              <w:rPr>
                <w:rFonts w:hint="eastAsia" w:ascii="宋体" w:hAnsi="宋体" w:eastAsia="宋体" w:cs="宋体"/>
                <w:b/>
                <w:bCs/>
                <w:snapToGrid w:val="0"/>
                <w:color w:val="000000"/>
                <w:spacing w:val="-3"/>
                <w:kern w:val="0"/>
                <w:sz w:val="23"/>
                <w:szCs w:val="23"/>
                <w:lang w:val="en-US" w:eastAsia="zh-CN" w:bidi="ar-SA"/>
              </w:rPr>
              <w:t>：</w:t>
            </w:r>
            <w:r>
              <w:rPr>
                <w:rFonts w:ascii="宋体" w:hAnsi="宋体" w:eastAsia="宋体" w:cs="宋体"/>
                <w:snapToGrid w:val="0"/>
                <w:color w:val="000000"/>
                <w:spacing w:val="-3"/>
                <w:kern w:val="0"/>
                <w:sz w:val="23"/>
                <w:szCs w:val="23"/>
                <w:lang w:val="en-US" w:eastAsia="en-US" w:bidi="ar-SA"/>
              </w:rPr>
              <w:t>细</w:t>
            </w:r>
            <w:r>
              <w:rPr>
                <w:rFonts w:ascii="宋体" w:hAnsi="宋体" w:eastAsia="宋体" w:cs="宋体"/>
                <w:snapToGrid w:val="0"/>
                <w:color w:val="000000"/>
                <w:spacing w:val="1"/>
                <w:kern w:val="0"/>
                <w:sz w:val="23"/>
                <w:szCs w:val="23"/>
                <w:lang w:val="en-US" w:eastAsia="en-US" w:bidi="ar-SA"/>
              </w:rPr>
              <w:t>菌总数、大肠菌群</w:t>
            </w:r>
          </w:p>
        </w:tc>
        <w:tc>
          <w:tcPr>
            <w:tcW w:w="1162" w:type="dxa"/>
            <w:vMerge w:val="continue"/>
            <w:vAlign w:val="center"/>
          </w:tcPr>
          <w:p w14:paraId="555BA271">
            <w:pPr>
              <w:widowControl w:val="0"/>
              <w:kinsoku w:val="0"/>
              <w:autoSpaceDE w:val="0"/>
              <w:autoSpaceDN w:val="0"/>
              <w:adjustRightInd w:val="0"/>
              <w:snapToGrid w:val="0"/>
              <w:spacing w:before="98" w:line="219" w:lineRule="auto"/>
              <w:jc w:val="center"/>
              <w:textAlignment w:val="baseline"/>
              <w:rPr>
                <w:rFonts w:ascii="宋体" w:hAnsi="宋体" w:eastAsia="宋体" w:cs="宋体"/>
                <w:snapToGrid w:val="0"/>
                <w:color w:val="000000"/>
                <w:kern w:val="0"/>
                <w:sz w:val="21"/>
                <w:szCs w:val="21"/>
                <w:vertAlign w:val="baseline"/>
                <w:lang w:eastAsia="en-US"/>
              </w:rPr>
            </w:pPr>
          </w:p>
        </w:tc>
        <w:tc>
          <w:tcPr>
            <w:tcW w:w="790" w:type="dxa"/>
            <w:vMerge w:val="continue"/>
            <w:vAlign w:val="center"/>
          </w:tcPr>
          <w:p w14:paraId="137CD902">
            <w:pPr>
              <w:widowControl w:val="0"/>
              <w:kinsoku w:val="0"/>
              <w:autoSpaceDE w:val="0"/>
              <w:autoSpaceDN w:val="0"/>
              <w:adjustRightInd w:val="0"/>
              <w:snapToGrid w:val="0"/>
              <w:spacing w:before="98" w:line="219" w:lineRule="auto"/>
              <w:jc w:val="center"/>
              <w:textAlignment w:val="baseline"/>
              <w:rPr>
                <w:rFonts w:ascii="宋体" w:hAnsi="宋体" w:eastAsia="宋体" w:cs="宋体"/>
                <w:snapToGrid w:val="0"/>
                <w:color w:val="000000"/>
                <w:kern w:val="0"/>
                <w:sz w:val="21"/>
                <w:szCs w:val="21"/>
                <w:vertAlign w:val="baseline"/>
                <w:lang w:eastAsia="en-US"/>
              </w:rPr>
            </w:pPr>
          </w:p>
        </w:tc>
        <w:tc>
          <w:tcPr>
            <w:tcW w:w="947" w:type="dxa"/>
            <w:vMerge w:val="continue"/>
            <w:vAlign w:val="center"/>
          </w:tcPr>
          <w:p w14:paraId="6CEC829E">
            <w:pPr>
              <w:widowControl w:val="0"/>
              <w:kinsoku w:val="0"/>
              <w:autoSpaceDE w:val="0"/>
              <w:autoSpaceDN w:val="0"/>
              <w:adjustRightInd w:val="0"/>
              <w:snapToGrid w:val="0"/>
              <w:spacing w:before="98" w:line="219" w:lineRule="auto"/>
              <w:jc w:val="center"/>
              <w:textAlignment w:val="baseline"/>
              <w:rPr>
                <w:rFonts w:ascii="宋体" w:hAnsi="宋体" w:eastAsia="宋体" w:cs="宋体"/>
                <w:snapToGrid w:val="0"/>
                <w:color w:val="000000"/>
                <w:kern w:val="0"/>
                <w:sz w:val="21"/>
                <w:szCs w:val="21"/>
                <w:vertAlign w:val="baseline"/>
                <w:lang w:eastAsia="en-US"/>
              </w:rPr>
            </w:pPr>
          </w:p>
        </w:tc>
      </w:tr>
    </w:tbl>
    <w:p w14:paraId="0B4A2CFD">
      <w:pPr>
        <w:widowControl w:val="0"/>
        <w:adjustRightInd w:val="0"/>
        <w:snapToGrid w:val="0"/>
        <w:spacing w:after="0" w:line="400" w:lineRule="exact"/>
        <w:ind w:left="0" w:leftChars="0" w:firstLine="480" w:firstLineChars="200"/>
        <w:jc w:val="both"/>
        <w:rPr>
          <w:rFonts w:hint="eastAsia" w:ascii="宋体" w:hAnsi="宋体" w:eastAsia="宋体" w:cs="宋体"/>
          <w:kern w:val="0"/>
          <w:sz w:val="24"/>
          <w:szCs w:val="22"/>
          <w:lang w:val="en-US" w:eastAsia="zh-CN" w:bidi="ar-SA"/>
        </w:rPr>
      </w:pPr>
      <w:r>
        <w:rPr>
          <w:rFonts w:hint="eastAsia" w:ascii="宋体" w:hAnsi="宋体" w:eastAsia="宋体" w:cs="宋体"/>
          <w:kern w:val="2"/>
          <w:sz w:val="24"/>
          <w:szCs w:val="22"/>
          <w:lang w:val="en-US" w:eastAsia="zh-CN" w:bidi="ar-SA"/>
        </w:rPr>
        <w:t>3、</w:t>
      </w:r>
      <w:r>
        <w:rPr>
          <w:rFonts w:hint="eastAsia" w:ascii="宋体" w:hAnsi="宋体" w:eastAsia="宋体" w:cs="宋体"/>
          <w:kern w:val="0"/>
          <w:sz w:val="24"/>
          <w:szCs w:val="22"/>
          <w:lang w:val="en-US" w:eastAsia="zh-CN" w:bidi="ar-SA"/>
        </w:rPr>
        <w:t>检测方法、检测数量、检测内容应按相关国家检测标准</w:t>
      </w:r>
      <w:r>
        <w:rPr>
          <w:rFonts w:hint="eastAsia" w:ascii="宋体" w:hAnsi="宋体" w:cs="宋体"/>
          <w:kern w:val="0"/>
          <w:sz w:val="24"/>
          <w:szCs w:val="22"/>
          <w:lang w:val="en-US" w:eastAsia="zh-CN" w:bidi="ar-SA"/>
        </w:rPr>
        <w:t>、规范</w:t>
      </w:r>
      <w:r>
        <w:rPr>
          <w:rFonts w:hint="eastAsia" w:ascii="宋体" w:hAnsi="宋体" w:eastAsia="宋体" w:cs="宋体"/>
          <w:kern w:val="0"/>
          <w:sz w:val="24"/>
          <w:szCs w:val="22"/>
          <w:lang w:val="en-US" w:eastAsia="zh-CN" w:bidi="ar-SA"/>
        </w:rPr>
        <w:t>进行。</w:t>
      </w:r>
    </w:p>
    <w:p w14:paraId="7ACB90CB">
      <w:pPr>
        <w:widowControl w:val="0"/>
        <w:adjustRightInd w:val="0"/>
        <w:snapToGrid w:val="0"/>
        <w:spacing w:after="0" w:line="400" w:lineRule="exact"/>
        <w:ind w:left="0" w:leftChars="0" w:firstLine="480" w:firstLineChars="200"/>
        <w:jc w:val="both"/>
        <w:rPr>
          <w:rFonts w:hint="eastAsia" w:ascii="宋体" w:hAnsi="宋体" w:eastAsia="宋体" w:cs="宋体"/>
          <w:kern w:val="0"/>
          <w:sz w:val="24"/>
          <w:szCs w:val="22"/>
          <w:lang w:val="en-US" w:eastAsia="zh-CN" w:bidi="ar-SA"/>
        </w:rPr>
      </w:pPr>
      <w:r>
        <w:rPr>
          <w:rFonts w:hint="eastAsia" w:ascii="宋体" w:hAnsi="宋体" w:eastAsia="宋体" w:cs="宋体"/>
          <w:kern w:val="0"/>
          <w:sz w:val="24"/>
          <w:szCs w:val="22"/>
          <w:lang w:val="en-US" w:eastAsia="zh-CN" w:bidi="ar-SA"/>
        </w:rPr>
        <w:t>三、检测工期</w:t>
      </w:r>
    </w:p>
    <w:p w14:paraId="707A4DF3">
      <w:pPr>
        <w:widowControl w:val="0"/>
        <w:adjustRightInd w:val="0"/>
        <w:snapToGrid w:val="0"/>
        <w:spacing w:after="0" w:line="400" w:lineRule="exact"/>
        <w:ind w:left="0" w:leftChars="0" w:firstLine="480" w:firstLineChars="200"/>
        <w:jc w:val="both"/>
        <w:rPr>
          <w:rFonts w:hint="eastAsia" w:ascii="宋体" w:hAnsi="宋体" w:eastAsia="宋体" w:cs="宋体"/>
          <w:kern w:val="2"/>
          <w:sz w:val="24"/>
          <w:szCs w:val="22"/>
          <w:lang w:val="en-US" w:eastAsia="zh-CN" w:bidi="ar-SA"/>
        </w:rPr>
      </w:pPr>
      <w:r>
        <w:rPr>
          <w:rFonts w:hint="eastAsia" w:ascii="宋体" w:hAnsi="宋体" w:eastAsia="宋体" w:cs="宋体"/>
          <w:kern w:val="2"/>
          <w:sz w:val="24"/>
          <w:szCs w:val="22"/>
          <w:lang w:val="en-US" w:eastAsia="zh-CN" w:bidi="ar-SA"/>
        </w:rPr>
        <w:t>1.</w:t>
      </w:r>
      <w:r>
        <w:rPr>
          <w:rFonts w:hint="eastAsia" w:ascii="宋体" w:hAnsi="宋体" w:eastAsia="宋体" w:cs="宋体"/>
          <w:kern w:val="0"/>
          <w:sz w:val="24"/>
          <w:szCs w:val="22"/>
          <w:lang w:val="en-US" w:eastAsia="zh-CN" w:bidi="ar-SA"/>
        </w:rPr>
        <w:t>进度计划</w:t>
      </w:r>
      <w:r>
        <w:rPr>
          <w:rFonts w:hint="eastAsia" w:ascii="宋体" w:hAnsi="宋体" w:eastAsia="宋体" w:cs="宋体"/>
          <w:kern w:val="2"/>
          <w:sz w:val="24"/>
          <w:szCs w:val="22"/>
          <w:lang w:val="en-US" w:eastAsia="zh-CN" w:bidi="ar-SA"/>
        </w:rPr>
        <w:t>：按甲方要求及时完成各阶段所有技术服务内容。</w:t>
      </w:r>
    </w:p>
    <w:p w14:paraId="6ACA3C72">
      <w:pPr>
        <w:widowControl w:val="0"/>
        <w:adjustRightInd w:val="0"/>
        <w:snapToGrid w:val="0"/>
        <w:spacing w:after="0" w:line="400" w:lineRule="exact"/>
        <w:ind w:left="0" w:leftChars="0" w:firstLine="480" w:firstLineChars="200"/>
        <w:jc w:val="both"/>
        <w:rPr>
          <w:rFonts w:hint="eastAsia" w:ascii="宋体" w:hAnsi="宋体" w:cs="宋体"/>
          <w:color w:val="auto"/>
          <w:kern w:val="2"/>
          <w:sz w:val="24"/>
          <w:szCs w:val="22"/>
          <w:lang w:val="en-US" w:eastAsia="zh-CN" w:bidi="ar-SA"/>
        </w:rPr>
      </w:pPr>
      <w:r>
        <w:rPr>
          <w:rFonts w:hint="eastAsia" w:ascii="宋体" w:hAnsi="宋体" w:eastAsia="宋体" w:cs="宋体"/>
          <w:color w:val="auto"/>
          <w:kern w:val="2"/>
          <w:sz w:val="24"/>
          <w:szCs w:val="22"/>
          <w:lang w:val="en-US" w:eastAsia="zh-CN" w:bidi="ar-SA"/>
        </w:rPr>
        <w:t>2.</w:t>
      </w:r>
      <w:r>
        <w:rPr>
          <w:rFonts w:hint="eastAsia" w:ascii="宋体" w:hAnsi="宋体" w:eastAsia="宋体" w:cs="宋体"/>
          <w:color w:val="auto"/>
          <w:kern w:val="0"/>
          <w:sz w:val="24"/>
          <w:szCs w:val="22"/>
          <w:lang w:val="en-US" w:eastAsia="zh-CN" w:bidi="ar-SA"/>
        </w:rPr>
        <w:t>检测日期</w:t>
      </w:r>
      <w:r>
        <w:rPr>
          <w:rFonts w:hint="eastAsia" w:ascii="宋体" w:hAnsi="宋体" w:eastAsia="宋体" w:cs="宋体"/>
          <w:color w:val="auto"/>
          <w:kern w:val="2"/>
          <w:sz w:val="24"/>
          <w:szCs w:val="22"/>
          <w:lang w:val="en-US" w:eastAsia="zh-CN" w:bidi="ar-SA"/>
        </w:rPr>
        <w:t>：</w:t>
      </w:r>
      <w:r>
        <w:rPr>
          <w:rFonts w:hint="eastAsia" w:ascii="宋体" w:hAnsi="宋体" w:cs="宋体"/>
          <w:color w:val="auto"/>
          <w:kern w:val="2"/>
          <w:sz w:val="24"/>
          <w:szCs w:val="22"/>
          <w:lang w:val="en-US" w:eastAsia="zh-CN" w:bidi="ar-SA"/>
        </w:rPr>
        <w:t>成交人自接到委托人通知（通知方式包括书面通知、微信通知、短信通知等）之日起10天内完成检测工作并出具检测报告</w:t>
      </w:r>
    </w:p>
    <w:p w14:paraId="01D81BC5">
      <w:pPr>
        <w:widowControl w:val="0"/>
        <w:adjustRightInd w:val="0"/>
        <w:snapToGrid w:val="0"/>
        <w:spacing w:after="0" w:line="400" w:lineRule="exact"/>
        <w:ind w:left="0" w:leftChars="0" w:firstLine="480" w:firstLineChars="200"/>
        <w:jc w:val="both"/>
        <w:rPr>
          <w:rFonts w:hint="eastAsia" w:ascii="宋体" w:hAnsi="宋体" w:eastAsia="宋体" w:cs="宋体"/>
          <w:kern w:val="2"/>
          <w:sz w:val="24"/>
          <w:szCs w:val="22"/>
          <w:lang w:val="en-US" w:eastAsia="zh-CN" w:bidi="ar-SA"/>
        </w:rPr>
      </w:pPr>
      <w:r>
        <w:rPr>
          <w:rFonts w:hint="eastAsia" w:ascii="宋体" w:hAnsi="宋体" w:eastAsia="宋体" w:cs="宋体"/>
          <w:kern w:val="2"/>
          <w:sz w:val="24"/>
          <w:szCs w:val="22"/>
          <w:lang w:val="en-US" w:eastAsia="zh-CN" w:bidi="ar-SA"/>
        </w:rPr>
        <w:t>3.</w:t>
      </w:r>
      <w:r>
        <w:rPr>
          <w:rFonts w:hint="eastAsia" w:ascii="宋体" w:hAnsi="宋体" w:eastAsia="宋体" w:cs="宋体"/>
          <w:kern w:val="0"/>
          <w:sz w:val="24"/>
          <w:szCs w:val="22"/>
          <w:lang w:val="en-US" w:eastAsia="zh-CN" w:bidi="ar-SA"/>
        </w:rPr>
        <w:t>合同</w:t>
      </w:r>
      <w:r>
        <w:rPr>
          <w:rFonts w:hint="eastAsia" w:ascii="宋体" w:hAnsi="宋体" w:cs="宋体"/>
          <w:kern w:val="0"/>
          <w:sz w:val="24"/>
          <w:szCs w:val="22"/>
          <w:lang w:val="en-US" w:eastAsia="zh-CN" w:bidi="ar-SA"/>
        </w:rPr>
        <w:t>期限</w:t>
      </w:r>
      <w:r>
        <w:rPr>
          <w:rFonts w:hint="eastAsia" w:ascii="宋体" w:hAnsi="宋体" w:eastAsia="宋体" w:cs="宋体"/>
          <w:kern w:val="2"/>
          <w:sz w:val="24"/>
          <w:szCs w:val="22"/>
          <w:lang w:val="en-US" w:eastAsia="zh-CN" w:bidi="ar-SA"/>
        </w:rPr>
        <w:t>：自全部检测工作完成后结束</w:t>
      </w:r>
    </w:p>
    <w:p w14:paraId="5B74FE6A">
      <w:pPr>
        <w:widowControl w:val="0"/>
        <w:adjustRightInd w:val="0"/>
        <w:snapToGrid w:val="0"/>
        <w:spacing w:after="0" w:line="400" w:lineRule="exact"/>
        <w:ind w:left="0" w:leftChars="0" w:firstLine="480" w:firstLineChars="200"/>
        <w:jc w:val="both"/>
        <w:rPr>
          <w:rFonts w:hint="eastAsia" w:ascii="宋体" w:hAnsi="宋体" w:eastAsia="宋体" w:cs="宋体"/>
          <w:kern w:val="0"/>
          <w:sz w:val="24"/>
          <w:szCs w:val="22"/>
          <w:lang w:val="en-US" w:eastAsia="zh-CN" w:bidi="ar-SA"/>
        </w:rPr>
      </w:pPr>
      <w:r>
        <w:rPr>
          <w:rFonts w:hint="eastAsia" w:ascii="宋体" w:hAnsi="宋体" w:eastAsia="宋体" w:cs="宋体"/>
          <w:kern w:val="0"/>
          <w:sz w:val="24"/>
          <w:szCs w:val="22"/>
          <w:lang w:val="en-US" w:eastAsia="zh-CN" w:bidi="ar-SA"/>
        </w:rPr>
        <w:t>4.工期</w:t>
      </w:r>
    </w:p>
    <w:p w14:paraId="35E54695">
      <w:pPr>
        <w:widowControl w:val="0"/>
        <w:adjustRightInd w:val="0"/>
        <w:snapToGrid w:val="0"/>
        <w:spacing w:after="0" w:line="400" w:lineRule="exact"/>
        <w:ind w:left="0" w:leftChars="0" w:firstLine="480" w:firstLineChars="200"/>
        <w:jc w:val="both"/>
        <w:rPr>
          <w:rFonts w:hint="eastAsia" w:ascii="宋体" w:hAnsi="宋体" w:eastAsia="宋体" w:cs="宋体"/>
          <w:kern w:val="0"/>
          <w:sz w:val="24"/>
          <w:szCs w:val="22"/>
          <w:lang w:val="en-US" w:eastAsia="zh-CN" w:bidi="ar-SA"/>
        </w:rPr>
      </w:pPr>
      <w:r>
        <w:rPr>
          <w:rFonts w:hint="eastAsia" w:ascii="宋体" w:hAnsi="宋体" w:eastAsia="宋体" w:cs="宋体"/>
          <w:kern w:val="0"/>
          <w:sz w:val="24"/>
          <w:szCs w:val="22"/>
          <w:lang w:val="en-US" w:eastAsia="zh-CN" w:bidi="ar-SA"/>
        </w:rPr>
        <w:t>（1）</w:t>
      </w:r>
      <w:r>
        <w:rPr>
          <w:rFonts w:hint="eastAsia" w:ascii="宋体" w:hAnsi="宋体" w:eastAsia="宋体" w:cs="宋体"/>
          <w:kern w:val="2"/>
          <w:sz w:val="24"/>
          <w:szCs w:val="22"/>
          <w:lang w:val="en-US" w:eastAsia="zh-CN" w:bidi="ar-SA"/>
        </w:rPr>
        <w:t>根据</w:t>
      </w:r>
      <w:r>
        <w:rPr>
          <w:rFonts w:hint="eastAsia" w:ascii="宋体" w:hAnsi="宋体" w:cs="宋体"/>
          <w:kern w:val="2"/>
          <w:sz w:val="24"/>
          <w:szCs w:val="22"/>
          <w:lang w:val="en-US" w:eastAsia="zh-CN" w:bidi="ar-SA"/>
        </w:rPr>
        <w:t>各</w:t>
      </w:r>
      <w:r>
        <w:rPr>
          <w:rFonts w:hint="eastAsia" w:ascii="宋体" w:hAnsi="宋体" w:eastAsia="宋体" w:cs="宋体"/>
          <w:kern w:val="2"/>
          <w:sz w:val="24"/>
          <w:szCs w:val="22"/>
          <w:lang w:val="en-US" w:eastAsia="zh-CN" w:bidi="ar-SA"/>
        </w:rPr>
        <w:t>检测</w:t>
      </w:r>
      <w:r>
        <w:rPr>
          <w:rFonts w:hint="eastAsia" w:ascii="宋体" w:hAnsi="宋体" w:cs="宋体"/>
          <w:kern w:val="2"/>
          <w:sz w:val="24"/>
          <w:szCs w:val="22"/>
          <w:lang w:val="en-US" w:eastAsia="zh-CN" w:bidi="ar-SA"/>
        </w:rPr>
        <w:t>阶段</w:t>
      </w:r>
      <w:r>
        <w:rPr>
          <w:rFonts w:hint="eastAsia" w:ascii="宋体" w:hAnsi="宋体" w:eastAsia="宋体" w:cs="宋体"/>
          <w:kern w:val="2"/>
          <w:sz w:val="24"/>
          <w:szCs w:val="22"/>
          <w:lang w:val="en-US" w:eastAsia="zh-CN" w:bidi="ar-SA"/>
        </w:rPr>
        <w:t>要求及实际开工时间确定实际工期</w:t>
      </w:r>
      <w:r>
        <w:rPr>
          <w:rFonts w:hint="eastAsia" w:ascii="宋体" w:hAnsi="宋体" w:eastAsia="宋体" w:cs="宋体"/>
          <w:kern w:val="0"/>
          <w:sz w:val="24"/>
          <w:szCs w:val="22"/>
          <w:lang w:val="en-US" w:eastAsia="zh-CN" w:bidi="ar-SA"/>
        </w:rPr>
        <w:t>。</w:t>
      </w:r>
    </w:p>
    <w:p w14:paraId="1DA7B7E9">
      <w:pPr>
        <w:widowControl w:val="0"/>
        <w:adjustRightInd w:val="0"/>
        <w:snapToGrid w:val="0"/>
        <w:spacing w:after="0" w:line="400" w:lineRule="exact"/>
        <w:ind w:left="0" w:leftChars="0" w:firstLine="480" w:firstLineChars="200"/>
        <w:jc w:val="both"/>
        <w:rPr>
          <w:rFonts w:hint="eastAsia" w:ascii="宋体" w:hAnsi="宋体" w:eastAsia="宋体" w:cs="宋体"/>
          <w:kern w:val="0"/>
          <w:sz w:val="24"/>
          <w:szCs w:val="22"/>
          <w:lang w:val="en-US" w:eastAsia="zh-CN" w:bidi="ar-SA"/>
        </w:rPr>
      </w:pPr>
      <w:r>
        <w:rPr>
          <w:rFonts w:hint="eastAsia" w:ascii="宋体" w:hAnsi="宋体" w:eastAsia="宋体" w:cs="宋体"/>
          <w:kern w:val="0"/>
          <w:sz w:val="24"/>
          <w:szCs w:val="22"/>
          <w:lang w:val="en-US" w:eastAsia="zh-CN" w:bidi="ar-SA"/>
        </w:rPr>
        <w:t>（2）乙方应根据实际情况，及时合理安排</w:t>
      </w:r>
      <w:r>
        <w:rPr>
          <w:rFonts w:hint="eastAsia" w:ascii="宋体" w:hAnsi="宋体" w:cs="宋体"/>
          <w:kern w:val="0"/>
          <w:sz w:val="24"/>
          <w:szCs w:val="22"/>
          <w:lang w:val="en-US" w:eastAsia="zh-CN" w:bidi="ar-SA"/>
        </w:rPr>
        <w:t>现场</w:t>
      </w:r>
      <w:r>
        <w:rPr>
          <w:rFonts w:hint="eastAsia" w:ascii="宋体" w:hAnsi="宋体" w:eastAsia="宋体" w:cs="宋体"/>
          <w:kern w:val="0"/>
          <w:sz w:val="24"/>
          <w:szCs w:val="22"/>
          <w:lang w:val="en-US" w:eastAsia="zh-CN" w:bidi="ar-SA"/>
        </w:rPr>
        <w:t>检测</w:t>
      </w:r>
      <w:r>
        <w:rPr>
          <w:rFonts w:hint="eastAsia" w:ascii="宋体" w:hAnsi="宋体" w:cs="宋体"/>
          <w:kern w:val="0"/>
          <w:sz w:val="24"/>
          <w:szCs w:val="22"/>
          <w:lang w:val="en-US" w:eastAsia="zh-CN" w:bidi="ar-SA"/>
        </w:rPr>
        <w:t>工作</w:t>
      </w:r>
      <w:r>
        <w:rPr>
          <w:rFonts w:hint="eastAsia" w:ascii="宋体" w:hAnsi="宋体" w:eastAsia="宋体" w:cs="宋体"/>
          <w:kern w:val="0"/>
          <w:sz w:val="24"/>
          <w:szCs w:val="22"/>
          <w:lang w:val="en-US" w:eastAsia="zh-CN" w:bidi="ar-SA"/>
        </w:rPr>
        <w:t>。</w:t>
      </w:r>
    </w:p>
    <w:p w14:paraId="48EE00F7">
      <w:pPr>
        <w:widowControl w:val="0"/>
        <w:adjustRightInd w:val="0"/>
        <w:snapToGrid w:val="0"/>
        <w:spacing w:after="0" w:line="400" w:lineRule="exact"/>
        <w:ind w:left="0" w:leftChars="0" w:firstLine="480" w:firstLineChars="200"/>
        <w:jc w:val="both"/>
        <w:rPr>
          <w:rFonts w:hint="eastAsia" w:ascii="宋体" w:hAnsi="宋体" w:eastAsia="宋体" w:cs="宋体"/>
          <w:kern w:val="0"/>
          <w:sz w:val="24"/>
          <w:szCs w:val="22"/>
          <w:lang w:val="en-US" w:eastAsia="zh-CN" w:bidi="ar-SA"/>
        </w:rPr>
      </w:pPr>
      <w:r>
        <w:rPr>
          <w:rFonts w:hint="eastAsia" w:ascii="宋体" w:hAnsi="宋体" w:eastAsia="宋体" w:cs="宋体"/>
          <w:kern w:val="0"/>
          <w:sz w:val="24"/>
          <w:szCs w:val="22"/>
          <w:lang w:val="en-US" w:eastAsia="zh-CN" w:bidi="ar-SA"/>
        </w:rPr>
        <w:t>（3）乙方无正当理由未按合同工期完成</w:t>
      </w:r>
      <w:r>
        <w:rPr>
          <w:rFonts w:hint="eastAsia" w:ascii="宋体" w:hAnsi="宋体" w:cs="宋体"/>
          <w:kern w:val="0"/>
          <w:sz w:val="24"/>
          <w:szCs w:val="22"/>
          <w:lang w:val="en-US" w:eastAsia="zh-CN" w:bidi="ar-SA"/>
        </w:rPr>
        <w:t>各阶段</w:t>
      </w:r>
      <w:r>
        <w:rPr>
          <w:rFonts w:hint="eastAsia" w:ascii="宋体" w:hAnsi="宋体" w:eastAsia="宋体" w:cs="宋体"/>
          <w:kern w:val="0"/>
          <w:sz w:val="24"/>
          <w:szCs w:val="22"/>
          <w:lang w:val="en-US" w:eastAsia="zh-CN" w:bidi="ar-SA"/>
        </w:rPr>
        <w:t>所有检测项目内容的,每延误一天乙方应向甲方支付违约金人民币1000元/天。工期拖延违约金最高限额为无上限（因现场未具备检测条件致工期延误的，经甲乙双方书面确认后，工期应给予顺延）。</w:t>
      </w:r>
    </w:p>
    <w:p w14:paraId="5B76466C">
      <w:pPr>
        <w:widowControl w:val="0"/>
        <w:adjustRightInd w:val="0"/>
        <w:snapToGrid w:val="0"/>
        <w:spacing w:after="0" w:line="400" w:lineRule="exact"/>
        <w:ind w:left="0" w:leftChars="0" w:firstLine="480" w:firstLineChars="200"/>
        <w:jc w:val="both"/>
        <w:rPr>
          <w:rFonts w:hint="eastAsia" w:ascii="宋体" w:hAnsi="宋体" w:eastAsia="宋体" w:cs="宋体"/>
          <w:kern w:val="0"/>
          <w:sz w:val="24"/>
          <w:szCs w:val="22"/>
          <w:lang w:val="en-US" w:eastAsia="zh-CN" w:bidi="ar-SA"/>
        </w:rPr>
      </w:pPr>
      <w:r>
        <w:rPr>
          <w:rFonts w:hint="eastAsia" w:ascii="宋体" w:hAnsi="宋体" w:eastAsia="宋体" w:cs="宋体"/>
          <w:kern w:val="0"/>
          <w:sz w:val="24"/>
          <w:szCs w:val="22"/>
          <w:lang w:val="en-US" w:eastAsia="zh-CN" w:bidi="ar-SA"/>
        </w:rPr>
        <w:t>四、甲方应提供的工作条件</w:t>
      </w:r>
    </w:p>
    <w:p w14:paraId="1564C06E">
      <w:pPr>
        <w:widowControl w:val="0"/>
        <w:adjustRightInd w:val="0"/>
        <w:snapToGrid w:val="0"/>
        <w:spacing w:after="0" w:line="400" w:lineRule="exact"/>
        <w:ind w:left="0" w:leftChars="0" w:firstLine="480" w:firstLineChars="200"/>
        <w:jc w:val="both"/>
        <w:rPr>
          <w:rFonts w:hint="eastAsia" w:ascii="宋体" w:hAnsi="宋体" w:eastAsia="宋体" w:cs="宋体"/>
          <w:kern w:val="2"/>
          <w:sz w:val="24"/>
          <w:szCs w:val="22"/>
          <w:lang w:val="en-US" w:eastAsia="zh-CN" w:bidi="ar-SA"/>
        </w:rPr>
      </w:pPr>
      <w:r>
        <w:rPr>
          <w:rFonts w:hint="eastAsia" w:ascii="宋体" w:hAnsi="宋体" w:eastAsia="宋体" w:cs="宋体"/>
          <w:kern w:val="0"/>
          <w:sz w:val="24"/>
          <w:szCs w:val="22"/>
          <w:lang w:val="en-US" w:eastAsia="zh-CN" w:bidi="ar-SA"/>
        </w:rPr>
        <w:t>1.提供相应检测项目设计说明或图纸</w:t>
      </w:r>
      <w:r>
        <w:rPr>
          <w:rFonts w:hint="eastAsia" w:ascii="宋体" w:hAnsi="宋体" w:eastAsia="宋体" w:cs="宋体"/>
          <w:kern w:val="2"/>
          <w:sz w:val="24"/>
          <w:szCs w:val="22"/>
          <w:lang w:val="en-US" w:eastAsia="zh-CN" w:bidi="ar-SA"/>
        </w:rPr>
        <w:t>，填写检测委托单并加盖委托单位公章。</w:t>
      </w:r>
    </w:p>
    <w:p w14:paraId="1DCF8636">
      <w:pPr>
        <w:widowControl w:val="0"/>
        <w:adjustRightInd w:val="0"/>
        <w:snapToGrid w:val="0"/>
        <w:spacing w:after="0" w:line="400" w:lineRule="exact"/>
        <w:ind w:left="0" w:leftChars="0" w:firstLine="480" w:firstLineChars="200"/>
        <w:jc w:val="both"/>
        <w:rPr>
          <w:rFonts w:hint="eastAsia" w:ascii="宋体" w:hAnsi="宋体" w:eastAsia="宋体" w:cs="宋体"/>
          <w:kern w:val="2"/>
          <w:sz w:val="24"/>
          <w:szCs w:val="22"/>
          <w:lang w:val="en-US" w:eastAsia="zh-CN" w:bidi="ar-SA"/>
        </w:rPr>
      </w:pPr>
      <w:r>
        <w:rPr>
          <w:rFonts w:hint="eastAsia" w:ascii="宋体" w:hAnsi="宋体" w:eastAsia="宋体" w:cs="宋体"/>
          <w:kern w:val="2"/>
          <w:sz w:val="24"/>
          <w:szCs w:val="22"/>
          <w:lang w:val="en-US" w:eastAsia="zh-CN" w:bidi="ar-SA"/>
        </w:rPr>
        <w:t>2.</w:t>
      </w:r>
      <w:r>
        <w:rPr>
          <w:rFonts w:hint="eastAsia" w:ascii="宋体" w:hAnsi="宋体" w:eastAsia="宋体" w:cs="宋体"/>
          <w:kern w:val="0"/>
          <w:sz w:val="24"/>
          <w:szCs w:val="22"/>
          <w:lang w:val="en-US" w:eastAsia="zh-CN" w:bidi="ar-SA"/>
        </w:rPr>
        <w:t>指派专人代表便于协调，并</w:t>
      </w:r>
      <w:r>
        <w:rPr>
          <w:rFonts w:hint="eastAsia" w:ascii="宋体" w:hAnsi="宋体" w:eastAsia="宋体" w:cs="宋体"/>
          <w:kern w:val="2"/>
          <w:sz w:val="24"/>
          <w:szCs w:val="22"/>
          <w:lang w:val="en-US" w:eastAsia="zh-CN" w:bidi="ar-SA"/>
        </w:rPr>
        <w:t>负有管理、监督的责任。</w:t>
      </w:r>
    </w:p>
    <w:p w14:paraId="68E2C003">
      <w:pPr>
        <w:widowControl w:val="0"/>
        <w:adjustRightInd w:val="0"/>
        <w:snapToGrid w:val="0"/>
        <w:spacing w:after="0" w:line="400" w:lineRule="exact"/>
        <w:ind w:left="0" w:leftChars="0" w:firstLine="480" w:firstLineChars="200"/>
        <w:jc w:val="both"/>
        <w:rPr>
          <w:rFonts w:hint="eastAsia" w:ascii="宋体" w:hAnsi="宋体" w:eastAsia="宋体" w:cs="宋体"/>
          <w:kern w:val="2"/>
          <w:sz w:val="24"/>
          <w:szCs w:val="22"/>
          <w:lang w:val="en-US" w:eastAsia="zh-CN" w:bidi="ar-SA"/>
        </w:rPr>
      </w:pPr>
      <w:r>
        <w:rPr>
          <w:rFonts w:hint="eastAsia" w:ascii="宋体" w:hAnsi="宋体" w:eastAsia="宋体" w:cs="宋体"/>
          <w:kern w:val="0"/>
          <w:sz w:val="24"/>
          <w:szCs w:val="22"/>
          <w:lang w:val="en-US" w:eastAsia="zh-CN" w:bidi="ar-SA"/>
        </w:rPr>
        <w:t>3.</w:t>
      </w:r>
      <w:r>
        <w:rPr>
          <w:rFonts w:hint="eastAsia" w:ascii="宋体" w:hAnsi="宋体" w:eastAsia="宋体" w:cs="宋体"/>
          <w:kern w:val="2"/>
          <w:sz w:val="24"/>
          <w:szCs w:val="22"/>
          <w:lang w:val="en-US" w:eastAsia="zh-CN" w:bidi="ar-SA"/>
        </w:rPr>
        <w:t>甲方不得干涉乙方规范、公正的检测工作。</w:t>
      </w:r>
    </w:p>
    <w:p w14:paraId="0A0D0E7F">
      <w:pPr>
        <w:widowControl w:val="0"/>
        <w:adjustRightInd w:val="0"/>
        <w:snapToGrid w:val="0"/>
        <w:spacing w:after="0" w:line="400" w:lineRule="exact"/>
        <w:ind w:left="0" w:leftChars="0" w:firstLine="480" w:firstLineChars="200"/>
        <w:jc w:val="both"/>
        <w:rPr>
          <w:rFonts w:hint="eastAsia" w:ascii="宋体" w:hAnsi="宋体" w:eastAsia="宋体" w:cs="宋体"/>
          <w:kern w:val="0"/>
          <w:sz w:val="24"/>
          <w:szCs w:val="22"/>
          <w:lang w:val="en-US" w:eastAsia="zh-CN" w:bidi="ar-SA"/>
        </w:rPr>
      </w:pPr>
      <w:r>
        <w:rPr>
          <w:rFonts w:hint="eastAsia" w:ascii="宋体" w:hAnsi="宋体" w:eastAsia="宋体" w:cs="宋体"/>
          <w:kern w:val="0"/>
          <w:sz w:val="24"/>
          <w:szCs w:val="22"/>
          <w:lang w:val="en-US" w:eastAsia="zh-CN" w:bidi="ar-SA"/>
        </w:rPr>
        <w:t>五、乙方责任</w:t>
      </w:r>
    </w:p>
    <w:p w14:paraId="62AB4866">
      <w:pPr>
        <w:widowControl w:val="0"/>
        <w:adjustRightInd w:val="0"/>
        <w:snapToGrid w:val="0"/>
        <w:spacing w:after="0" w:line="400" w:lineRule="exact"/>
        <w:ind w:left="0" w:leftChars="0" w:firstLine="480" w:firstLineChars="200"/>
        <w:jc w:val="both"/>
        <w:rPr>
          <w:rFonts w:hint="eastAsia" w:ascii="宋体" w:hAnsi="宋体" w:eastAsia="宋体" w:cs="宋体"/>
          <w:kern w:val="0"/>
          <w:sz w:val="24"/>
          <w:szCs w:val="22"/>
          <w:lang w:val="en-US" w:eastAsia="zh-CN" w:bidi="ar-SA"/>
        </w:rPr>
      </w:pPr>
      <w:r>
        <w:rPr>
          <w:rFonts w:hint="eastAsia" w:ascii="宋体" w:hAnsi="宋体" w:eastAsia="宋体" w:cs="宋体"/>
          <w:kern w:val="0"/>
          <w:sz w:val="24"/>
          <w:szCs w:val="22"/>
          <w:lang w:val="en-US" w:eastAsia="zh-CN" w:bidi="ar-SA"/>
        </w:rPr>
        <w:t>1.根据甲方要求，负责编制</w:t>
      </w:r>
      <w:r>
        <w:rPr>
          <w:rFonts w:hint="eastAsia" w:ascii="宋体" w:hAnsi="宋体" w:cs="宋体"/>
          <w:kern w:val="0"/>
          <w:sz w:val="24"/>
          <w:szCs w:val="22"/>
          <w:lang w:val="en-US" w:eastAsia="zh-CN" w:bidi="ar-SA"/>
        </w:rPr>
        <w:t>检测点</w:t>
      </w:r>
      <w:r>
        <w:rPr>
          <w:rFonts w:hint="eastAsia" w:ascii="宋体" w:hAnsi="宋体" w:eastAsia="宋体" w:cs="宋体"/>
          <w:kern w:val="0"/>
          <w:sz w:val="24"/>
          <w:szCs w:val="22"/>
          <w:lang w:val="en-US" w:eastAsia="zh-CN" w:bidi="ar-SA"/>
        </w:rPr>
        <w:t>布置方案，自行前往</w:t>
      </w:r>
      <w:r>
        <w:rPr>
          <w:rFonts w:hint="eastAsia" w:ascii="宋体" w:hAnsi="宋体" w:cs="宋体"/>
          <w:kern w:val="0"/>
          <w:sz w:val="24"/>
          <w:szCs w:val="22"/>
          <w:lang w:val="en-US" w:eastAsia="zh-CN" w:bidi="ar-SA"/>
        </w:rPr>
        <w:t>项目现场</w:t>
      </w:r>
      <w:r>
        <w:rPr>
          <w:rFonts w:hint="eastAsia" w:ascii="宋体" w:hAnsi="宋体" w:eastAsia="宋体" w:cs="宋体"/>
          <w:kern w:val="0"/>
          <w:sz w:val="24"/>
          <w:szCs w:val="22"/>
          <w:lang w:val="en-US" w:eastAsia="zh-CN" w:bidi="ar-SA"/>
        </w:rPr>
        <w:t>完成</w:t>
      </w:r>
      <w:r>
        <w:rPr>
          <w:rFonts w:hint="eastAsia" w:ascii="宋体" w:hAnsi="宋体" w:cs="宋体"/>
          <w:kern w:val="0"/>
          <w:sz w:val="24"/>
          <w:szCs w:val="22"/>
          <w:lang w:val="en-US" w:eastAsia="zh-CN" w:bidi="ar-SA"/>
        </w:rPr>
        <w:t>检测</w:t>
      </w:r>
      <w:r>
        <w:rPr>
          <w:rFonts w:hint="eastAsia" w:ascii="宋体" w:hAnsi="宋体" w:eastAsia="宋体" w:cs="宋体"/>
          <w:kern w:val="0"/>
          <w:sz w:val="24"/>
          <w:szCs w:val="22"/>
          <w:lang w:val="en-US" w:eastAsia="zh-CN" w:bidi="ar-SA"/>
        </w:rPr>
        <w:t>工作。</w:t>
      </w:r>
    </w:p>
    <w:p w14:paraId="104C4AFC">
      <w:pPr>
        <w:widowControl w:val="0"/>
        <w:adjustRightInd w:val="0"/>
        <w:snapToGrid w:val="0"/>
        <w:spacing w:after="0" w:line="400" w:lineRule="exact"/>
        <w:ind w:left="0" w:leftChars="0" w:firstLine="480" w:firstLineChars="200"/>
        <w:jc w:val="both"/>
        <w:rPr>
          <w:rFonts w:hint="eastAsia" w:ascii="宋体" w:hAnsi="宋体" w:eastAsia="宋体" w:cs="宋体"/>
          <w:kern w:val="2"/>
          <w:sz w:val="24"/>
          <w:szCs w:val="22"/>
          <w:lang w:val="en-US" w:eastAsia="zh-CN" w:bidi="ar-SA"/>
        </w:rPr>
      </w:pPr>
      <w:r>
        <w:rPr>
          <w:rFonts w:hint="eastAsia" w:ascii="宋体" w:hAnsi="宋体" w:eastAsia="宋体" w:cs="宋体"/>
          <w:kern w:val="0"/>
          <w:sz w:val="24"/>
          <w:szCs w:val="22"/>
          <w:lang w:val="en-US" w:eastAsia="zh-CN" w:bidi="ar-SA"/>
        </w:rPr>
        <w:t>2.</w:t>
      </w:r>
      <w:r>
        <w:rPr>
          <w:rFonts w:hint="eastAsia" w:ascii="宋体" w:hAnsi="宋体" w:eastAsia="宋体" w:cs="宋体"/>
          <w:kern w:val="2"/>
          <w:sz w:val="24"/>
          <w:szCs w:val="22"/>
          <w:lang w:val="en-US" w:eastAsia="zh-CN" w:bidi="ar-SA"/>
        </w:rPr>
        <w:t>负责按国家或行业相关规范、标准做好已收试件的保存、保养工作，并向甲方提供企业的资质证书、计量认证证书、对外承担业务许可证、检测委托单。</w:t>
      </w:r>
    </w:p>
    <w:p w14:paraId="655B7303">
      <w:pPr>
        <w:widowControl w:val="0"/>
        <w:adjustRightInd w:val="0"/>
        <w:snapToGrid w:val="0"/>
        <w:spacing w:after="0" w:line="400" w:lineRule="exact"/>
        <w:ind w:left="0" w:leftChars="0" w:firstLine="480" w:firstLineChars="200"/>
        <w:jc w:val="both"/>
        <w:rPr>
          <w:rFonts w:hint="eastAsia" w:ascii="宋体" w:hAnsi="宋体" w:eastAsia="宋体" w:cs="宋体"/>
          <w:kern w:val="0"/>
          <w:sz w:val="24"/>
          <w:szCs w:val="22"/>
          <w:lang w:val="en-US" w:eastAsia="zh-CN" w:bidi="ar-SA"/>
        </w:rPr>
      </w:pPr>
      <w:r>
        <w:rPr>
          <w:rFonts w:hint="eastAsia" w:ascii="宋体" w:hAnsi="宋体" w:eastAsia="宋体" w:cs="宋体"/>
          <w:kern w:val="0"/>
          <w:sz w:val="24"/>
          <w:szCs w:val="22"/>
          <w:lang w:val="en-US" w:eastAsia="zh-CN" w:bidi="ar-SA"/>
        </w:rPr>
        <w:t>3.根据检测要求，应配合工程进度，及时合理安排检测，提供</w:t>
      </w:r>
      <w:r>
        <w:rPr>
          <w:rFonts w:hint="eastAsia" w:ascii="宋体" w:hAnsi="宋体" w:cs="宋体"/>
          <w:kern w:val="0"/>
          <w:sz w:val="24"/>
          <w:szCs w:val="22"/>
          <w:lang w:val="en-US" w:eastAsia="zh-CN" w:bidi="ar-SA"/>
        </w:rPr>
        <w:t>正式</w:t>
      </w:r>
      <w:r>
        <w:rPr>
          <w:rFonts w:hint="eastAsia" w:ascii="宋体" w:hAnsi="宋体" w:eastAsia="宋体" w:cs="宋体"/>
          <w:kern w:val="0"/>
          <w:sz w:val="24"/>
          <w:szCs w:val="22"/>
          <w:lang w:val="en-US" w:eastAsia="zh-CN" w:bidi="ar-SA"/>
        </w:rPr>
        <w:t>检测报告</w:t>
      </w:r>
      <w:r>
        <w:rPr>
          <w:rFonts w:hint="eastAsia" w:ascii="宋体" w:hAnsi="宋体" w:cs="宋体"/>
          <w:kern w:val="0"/>
          <w:sz w:val="24"/>
          <w:szCs w:val="22"/>
          <w:lang w:val="en-US" w:eastAsia="zh-CN" w:bidi="ar-SA"/>
        </w:rPr>
        <w:t>原件一式三份</w:t>
      </w:r>
      <w:r>
        <w:rPr>
          <w:rFonts w:hint="eastAsia" w:ascii="宋体" w:hAnsi="宋体" w:eastAsia="宋体" w:cs="宋体"/>
          <w:kern w:val="0"/>
          <w:sz w:val="24"/>
          <w:szCs w:val="22"/>
          <w:lang w:val="en-US" w:eastAsia="zh-CN" w:bidi="ar-SA"/>
        </w:rPr>
        <w:t xml:space="preserve"> </w:t>
      </w:r>
    </w:p>
    <w:p w14:paraId="3D7433A9">
      <w:pPr>
        <w:widowControl w:val="0"/>
        <w:adjustRightInd w:val="0"/>
        <w:snapToGrid w:val="0"/>
        <w:spacing w:after="0" w:line="400" w:lineRule="exact"/>
        <w:ind w:left="0" w:leftChars="0" w:firstLine="480" w:firstLineChars="200"/>
        <w:jc w:val="both"/>
        <w:rPr>
          <w:rFonts w:hint="eastAsia" w:ascii="宋体" w:hAnsi="宋体" w:eastAsia="宋体" w:cs="宋体"/>
          <w:kern w:val="2"/>
          <w:sz w:val="24"/>
          <w:szCs w:val="22"/>
          <w:lang w:val="en-US" w:eastAsia="zh-CN" w:bidi="ar-SA"/>
        </w:rPr>
      </w:pPr>
      <w:r>
        <w:rPr>
          <w:rFonts w:hint="eastAsia" w:ascii="宋体" w:hAnsi="宋体" w:eastAsia="宋体" w:cs="宋体"/>
          <w:kern w:val="0"/>
          <w:sz w:val="24"/>
          <w:szCs w:val="22"/>
          <w:lang w:val="en-US" w:eastAsia="zh-CN" w:bidi="ar-SA"/>
        </w:rPr>
        <w:t>4.</w:t>
      </w:r>
      <w:r>
        <w:rPr>
          <w:rFonts w:hint="eastAsia" w:ascii="宋体" w:hAnsi="宋体" w:eastAsia="宋体" w:cs="宋体"/>
          <w:kern w:val="2"/>
          <w:sz w:val="24"/>
          <w:szCs w:val="22"/>
          <w:lang w:val="en-US" w:eastAsia="zh-CN" w:bidi="ar-SA"/>
        </w:rPr>
        <w:t>检测人员必须遵守职业道德，保证检测数据的真实性。严格按国家相关法律、技术规范、标准及实验室检测工作程序进行检测，保证检测结果的公正性、科学性和准确性。</w:t>
      </w:r>
    </w:p>
    <w:p w14:paraId="395CB5FA">
      <w:pPr>
        <w:widowControl w:val="0"/>
        <w:adjustRightInd w:val="0"/>
        <w:snapToGrid w:val="0"/>
        <w:spacing w:after="0" w:line="400" w:lineRule="exact"/>
        <w:ind w:left="0" w:leftChars="0" w:firstLine="480" w:firstLineChars="200"/>
        <w:jc w:val="both"/>
        <w:rPr>
          <w:rFonts w:hint="eastAsia" w:ascii="宋体" w:hAnsi="宋体" w:eastAsia="宋体" w:cs="宋体"/>
          <w:kern w:val="0"/>
          <w:sz w:val="24"/>
          <w:szCs w:val="22"/>
          <w:lang w:val="en-US" w:eastAsia="zh-CN" w:bidi="ar-SA"/>
        </w:rPr>
      </w:pPr>
      <w:r>
        <w:rPr>
          <w:rFonts w:hint="eastAsia" w:ascii="宋体" w:hAnsi="宋体" w:eastAsia="宋体" w:cs="宋体"/>
          <w:kern w:val="2"/>
          <w:sz w:val="24"/>
          <w:szCs w:val="22"/>
          <w:lang w:val="en-US" w:eastAsia="zh-CN" w:bidi="ar-SA"/>
        </w:rPr>
        <w:t>5.</w:t>
      </w:r>
      <w:r>
        <w:rPr>
          <w:rFonts w:hint="eastAsia" w:ascii="宋体" w:hAnsi="宋体" w:eastAsia="宋体" w:cs="宋体"/>
          <w:kern w:val="0"/>
          <w:sz w:val="24"/>
          <w:szCs w:val="22"/>
          <w:lang w:val="en-US" w:eastAsia="zh-CN" w:bidi="ar-SA"/>
        </w:rPr>
        <w:t>检测内容应满足相关规范规定，结果真实反映工程质量，保证所提供报告的准确性、科学性、真实性和公正性，并负责对甲方的检测数据保密。否则将不予支付检测费，并由乙方承担一切法律责任和经济损失。</w:t>
      </w:r>
    </w:p>
    <w:p w14:paraId="17CE2424">
      <w:pPr>
        <w:widowControl w:val="0"/>
        <w:adjustRightInd w:val="0"/>
        <w:snapToGrid w:val="0"/>
        <w:spacing w:after="0" w:line="400" w:lineRule="exact"/>
        <w:ind w:left="0" w:leftChars="0" w:firstLine="480" w:firstLineChars="200"/>
        <w:jc w:val="both"/>
        <w:rPr>
          <w:rFonts w:hint="eastAsia" w:ascii="宋体" w:hAnsi="宋体" w:eastAsia="宋体" w:cs="宋体"/>
          <w:kern w:val="2"/>
          <w:sz w:val="24"/>
          <w:szCs w:val="22"/>
          <w:lang w:val="en-US" w:eastAsia="zh-CN" w:bidi="ar-SA"/>
        </w:rPr>
      </w:pPr>
      <w:r>
        <w:rPr>
          <w:rFonts w:hint="eastAsia" w:ascii="宋体" w:hAnsi="宋体" w:eastAsia="宋体" w:cs="宋体"/>
          <w:kern w:val="2"/>
          <w:sz w:val="24"/>
          <w:szCs w:val="22"/>
          <w:lang w:val="en-US" w:eastAsia="zh-CN" w:bidi="ar-SA"/>
        </w:rPr>
        <w:t>6.对甲方提出的有关检测结果的疑问，应及时进行解释、复核。</w:t>
      </w:r>
    </w:p>
    <w:p w14:paraId="1FE9D576">
      <w:pPr>
        <w:spacing w:line="400" w:lineRule="exact"/>
        <w:ind w:firstLine="480" w:firstLineChars="200"/>
        <w:rPr>
          <w:rFonts w:hint="eastAsia" w:ascii="宋体" w:hAnsi="宋体" w:eastAsia="宋体" w:cs="宋体"/>
          <w:sz w:val="24"/>
        </w:rPr>
      </w:pPr>
      <w:r>
        <w:rPr>
          <w:rFonts w:hint="eastAsia" w:ascii="宋体" w:hAnsi="宋体" w:eastAsia="宋体" w:cs="宋体"/>
          <w:sz w:val="24"/>
        </w:rPr>
        <w:t>7.须按国家建设工程安全管理条例及龙岩市安全生产、文明施工有关规定执行。</w:t>
      </w:r>
    </w:p>
    <w:p w14:paraId="3FD18671">
      <w:pPr>
        <w:spacing w:line="400" w:lineRule="exact"/>
        <w:ind w:firstLine="480" w:firstLineChars="200"/>
        <w:rPr>
          <w:rFonts w:hint="eastAsia" w:ascii="宋体" w:hAnsi="宋体" w:eastAsia="宋体" w:cs="宋体"/>
          <w:sz w:val="24"/>
        </w:rPr>
      </w:pPr>
      <w:r>
        <w:rPr>
          <w:rFonts w:hint="eastAsia" w:ascii="宋体" w:hAnsi="宋体" w:eastAsia="宋体" w:cs="宋体"/>
          <w:sz w:val="24"/>
        </w:rPr>
        <w:t>六、质量与验收</w:t>
      </w:r>
    </w:p>
    <w:p w14:paraId="26B735C8">
      <w:pPr>
        <w:spacing w:line="400" w:lineRule="exact"/>
        <w:ind w:firstLine="480" w:firstLineChars="200"/>
        <w:rPr>
          <w:rFonts w:hint="eastAsia" w:ascii="宋体" w:hAnsi="宋体" w:eastAsia="宋体" w:cs="宋体"/>
          <w:sz w:val="24"/>
        </w:rPr>
      </w:pPr>
      <w:r>
        <w:rPr>
          <w:rFonts w:hint="eastAsia" w:ascii="宋体" w:hAnsi="宋体" w:eastAsia="宋体" w:cs="宋体"/>
          <w:sz w:val="24"/>
        </w:rPr>
        <w:t>（一）乙方应根据规定的技术规范标准和设计要求，对合同约定内容进行检测：</w:t>
      </w:r>
    </w:p>
    <w:p w14:paraId="1C683079">
      <w:pPr>
        <w:spacing w:line="400" w:lineRule="exact"/>
        <w:ind w:firstLine="480" w:firstLineChars="200"/>
        <w:rPr>
          <w:rFonts w:hint="eastAsia" w:ascii="宋体" w:hAnsi="宋体" w:eastAsia="宋体" w:cs="宋体"/>
          <w:sz w:val="24"/>
        </w:rPr>
      </w:pPr>
      <w:r>
        <w:rPr>
          <w:rFonts w:hint="eastAsia" w:ascii="宋体" w:hAnsi="宋体" w:eastAsia="宋体" w:cs="宋体"/>
          <w:sz w:val="24"/>
        </w:rPr>
        <w:t>1.技术规范</w:t>
      </w:r>
    </w:p>
    <w:p w14:paraId="29EFBE2A">
      <w:pPr>
        <w:spacing w:line="400" w:lineRule="exact"/>
        <w:ind w:firstLine="480" w:firstLineChars="200"/>
        <w:rPr>
          <w:rFonts w:hint="eastAsia" w:ascii="宋体" w:hAnsi="宋体" w:eastAsia="宋体" w:cs="宋体"/>
          <w:sz w:val="24"/>
        </w:rPr>
      </w:pPr>
      <w:r>
        <w:rPr>
          <w:rFonts w:hint="eastAsia" w:ascii="宋体" w:hAnsi="宋体" w:eastAsia="宋体" w:cs="宋体"/>
          <w:sz w:val="24"/>
        </w:rPr>
        <w:t>依据</w:t>
      </w:r>
      <w:r>
        <w:rPr>
          <w:rFonts w:hint="eastAsia" w:ascii="宋体" w:hAnsi="宋体" w:eastAsia="宋体" w:cs="宋体"/>
          <w:kern w:val="0"/>
          <w:sz w:val="24"/>
        </w:rPr>
        <w:t>相关国家检测标准</w:t>
      </w:r>
      <w:r>
        <w:rPr>
          <w:rFonts w:hint="eastAsia" w:ascii="宋体" w:hAnsi="宋体" w:eastAsia="宋体" w:cs="宋体"/>
          <w:sz w:val="24"/>
        </w:rPr>
        <w:t>要求提供相应的技术服务内容。</w:t>
      </w:r>
    </w:p>
    <w:p w14:paraId="57775E85">
      <w:pPr>
        <w:spacing w:line="400" w:lineRule="exact"/>
        <w:ind w:firstLine="480" w:firstLineChars="200"/>
        <w:rPr>
          <w:rFonts w:hint="eastAsia" w:ascii="宋体" w:hAnsi="宋体" w:eastAsia="宋体" w:cs="宋体"/>
          <w:sz w:val="24"/>
        </w:rPr>
      </w:pPr>
      <w:r>
        <w:rPr>
          <w:rFonts w:hint="eastAsia" w:ascii="宋体" w:hAnsi="宋体" w:eastAsia="宋体" w:cs="宋体"/>
          <w:sz w:val="24"/>
        </w:rPr>
        <w:t>2.质量要求 </w:t>
      </w:r>
    </w:p>
    <w:p w14:paraId="361D7087">
      <w:pPr>
        <w:spacing w:line="400" w:lineRule="exact"/>
        <w:ind w:firstLine="480" w:firstLineChars="200"/>
        <w:rPr>
          <w:rFonts w:hint="eastAsia" w:ascii="宋体" w:hAnsi="宋体" w:eastAsia="宋体" w:cs="宋体"/>
          <w:sz w:val="24"/>
        </w:rPr>
      </w:pPr>
      <w:r>
        <w:rPr>
          <w:rFonts w:hint="eastAsia" w:ascii="宋体" w:hAnsi="宋体" w:eastAsia="宋体" w:cs="宋体"/>
          <w:sz w:val="24"/>
        </w:rPr>
        <w:t>（1）乙方须在本项目整个工程建设过程中根据甲方以及相关规范要求完成本项目</w:t>
      </w:r>
      <w:r>
        <w:rPr>
          <w:rFonts w:hint="eastAsia" w:ascii="宋体" w:hAnsi="宋体" w:cs="宋体"/>
          <w:sz w:val="24"/>
          <w:lang w:val="en-US" w:eastAsia="zh-CN"/>
        </w:rPr>
        <w:t>各阶段的</w:t>
      </w:r>
      <w:r>
        <w:rPr>
          <w:rFonts w:hint="eastAsia" w:ascii="宋体" w:hAnsi="宋体" w:eastAsia="宋体" w:cs="宋体"/>
          <w:sz w:val="24"/>
        </w:rPr>
        <w:t>检测工作，并按时、按量提交对应检测报告。</w:t>
      </w:r>
    </w:p>
    <w:p w14:paraId="311BED68">
      <w:pPr>
        <w:spacing w:line="400" w:lineRule="exact"/>
        <w:ind w:firstLine="480" w:firstLineChars="200"/>
        <w:rPr>
          <w:rFonts w:hint="eastAsia" w:ascii="宋体" w:hAnsi="宋体" w:eastAsia="宋体" w:cs="宋体"/>
          <w:sz w:val="24"/>
        </w:rPr>
      </w:pPr>
      <w:r>
        <w:rPr>
          <w:rFonts w:hint="eastAsia" w:ascii="宋体" w:hAnsi="宋体" w:eastAsia="宋体" w:cs="宋体"/>
          <w:sz w:val="24"/>
        </w:rPr>
        <w:t>（2）乙方须按照相关规范要求及政府职能部门、甲方等要求提交各项检测报告，承诺检测质量符合相关规范、规定的要求。</w:t>
      </w:r>
    </w:p>
    <w:p w14:paraId="03DA4190">
      <w:pPr>
        <w:spacing w:line="400" w:lineRule="exact"/>
        <w:ind w:firstLine="480" w:firstLineChars="200"/>
        <w:rPr>
          <w:rFonts w:hint="eastAsia" w:ascii="宋体" w:hAnsi="宋体" w:eastAsia="宋体" w:cs="宋体"/>
          <w:sz w:val="24"/>
        </w:rPr>
      </w:pPr>
      <w:r>
        <w:rPr>
          <w:rFonts w:hint="eastAsia" w:ascii="宋体" w:hAnsi="宋体" w:cs="宋体"/>
          <w:sz w:val="24"/>
          <w:lang w:eastAsia="zh-CN"/>
        </w:rPr>
        <w:t>（</w:t>
      </w:r>
      <w:r>
        <w:rPr>
          <w:rFonts w:hint="eastAsia" w:ascii="宋体" w:hAnsi="宋体" w:cs="宋体"/>
          <w:sz w:val="24"/>
          <w:lang w:val="en-US" w:eastAsia="zh-CN"/>
        </w:rPr>
        <w:t>3</w:t>
      </w:r>
      <w:r>
        <w:rPr>
          <w:rFonts w:hint="eastAsia" w:ascii="宋体" w:hAnsi="宋体" w:cs="宋体"/>
          <w:sz w:val="24"/>
          <w:lang w:eastAsia="zh-CN"/>
        </w:rPr>
        <w:t>）</w:t>
      </w:r>
      <w:r>
        <w:rPr>
          <w:rFonts w:hint="eastAsia" w:ascii="宋体" w:hAnsi="宋体" w:cs="宋体"/>
          <w:sz w:val="24"/>
          <w:lang w:val="en-US" w:eastAsia="zh-CN"/>
        </w:rPr>
        <w:t>乙方提供的检测报告应规范、严谨，能作为相关质量验收的依据。</w:t>
      </w:r>
      <w:r>
        <w:rPr>
          <w:rFonts w:hint="eastAsia" w:ascii="宋体" w:hAnsi="宋体" w:eastAsia="宋体" w:cs="宋体"/>
          <w:sz w:val="24"/>
        </w:rPr>
        <w:t> </w:t>
      </w:r>
    </w:p>
    <w:p w14:paraId="154797DA">
      <w:pPr>
        <w:spacing w:line="400" w:lineRule="exact"/>
        <w:ind w:firstLine="480" w:firstLineChars="200"/>
        <w:rPr>
          <w:rFonts w:hint="eastAsia" w:ascii="宋体" w:hAnsi="宋体" w:eastAsia="宋体" w:cs="宋体"/>
          <w:sz w:val="24"/>
        </w:rPr>
      </w:pPr>
      <w:r>
        <w:rPr>
          <w:rFonts w:hint="eastAsia" w:ascii="宋体" w:hAnsi="宋体" w:eastAsia="宋体" w:cs="宋体"/>
          <w:sz w:val="24"/>
        </w:rPr>
        <w:t>七、</w:t>
      </w:r>
      <w:r>
        <w:rPr>
          <w:rFonts w:hint="eastAsia" w:ascii="宋体" w:hAnsi="宋体" w:eastAsia="宋体" w:cs="宋体"/>
          <w:sz w:val="24"/>
          <w:lang w:val="en-US" w:eastAsia="zh-CN"/>
        </w:rPr>
        <w:t>检测</w:t>
      </w:r>
      <w:r>
        <w:rPr>
          <w:rFonts w:hint="eastAsia" w:ascii="宋体" w:hAnsi="宋体" w:eastAsia="宋体" w:cs="宋体"/>
          <w:sz w:val="24"/>
        </w:rPr>
        <w:t>安全</w:t>
      </w:r>
    </w:p>
    <w:p w14:paraId="503632AD">
      <w:pPr>
        <w:spacing w:line="400" w:lineRule="exact"/>
        <w:ind w:firstLine="480" w:firstLineChars="200"/>
        <w:rPr>
          <w:rFonts w:hint="eastAsia" w:ascii="宋体" w:hAnsi="宋体" w:eastAsia="宋体" w:cs="宋体"/>
          <w:sz w:val="24"/>
        </w:rPr>
      </w:pPr>
      <w:r>
        <w:rPr>
          <w:rFonts w:hint="eastAsia" w:ascii="宋体" w:hAnsi="宋体" w:eastAsia="宋体" w:cs="宋体"/>
          <w:sz w:val="24"/>
        </w:rPr>
        <w:t>乙方须按照</w:t>
      </w:r>
      <w:r>
        <w:rPr>
          <w:rFonts w:hint="eastAsia" w:ascii="宋体" w:hAnsi="宋体" w:eastAsia="宋体" w:cs="宋体"/>
          <w:sz w:val="24"/>
          <w:lang w:val="en-US" w:eastAsia="zh-CN"/>
        </w:rPr>
        <w:t>行政主管部门</w:t>
      </w:r>
      <w:r>
        <w:rPr>
          <w:rFonts w:hint="eastAsia" w:ascii="宋体" w:hAnsi="宋体" w:eastAsia="宋体" w:cs="宋体"/>
          <w:sz w:val="24"/>
        </w:rPr>
        <w:t>有关规定，按照“谁</w:t>
      </w:r>
      <w:r>
        <w:rPr>
          <w:rFonts w:hint="eastAsia" w:ascii="宋体" w:hAnsi="宋体" w:eastAsia="宋体" w:cs="宋体"/>
          <w:sz w:val="24"/>
          <w:lang w:val="en-US" w:eastAsia="zh-CN"/>
        </w:rPr>
        <w:t>检测</w:t>
      </w:r>
      <w:r>
        <w:rPr>
          <w:rFonts w:hint="eastAsia" w:ascii="宋体" w:hAnsi="宋体" w:eastAsia="宋体" w:cs="宋体"/>
          <w:sz w:val="24"/>
        </w:rPr>
        <w:t>谁负责”的原则，做好本</w:t>
      </w:r>
      <w:r>
        <w:rPr>
          <w:rFonts w:hint="eastAsia" w:ascii="宋体" w:hAnsi="宋体" w:eastAsia="宋体" w:cs="宋体"/>
          <w:sz w:val="24"/>
          <w:lang w:val="en-US" w:eastAsia="zh-CN"/>
        </w:rPr>
        <w:t>项目检测安全</w:t>
      </w:r>
      <w:r>
        <w:rPr>
          <w:rFonts w:hint="eastAsia" w:ascii="宋体" w:hAnsi="宋体" w:eastAsia="宋体" w:cs="宋体"/>
          <w:sz w:val="24"/>
        </w:rPr>
        <w:t>管理</w:t>
      </w:r>
      <w:r>
        <w:rPr>
          <w:rFonts w:hint="eastAsia" w:ascii="宋体" w:hAnsi="宋体" w:eastAsia="宋体" w:cs="宋体"/>
          <w:sz w:val="24"/>
          <w:lang w:val="en-US" w:eastAsia="zh-CN"/>
        </w:rPr>
        <w:t>工作</w:t>
      </w:r>
      <w:r>
        <w:rPr>
          <w:rFonts w:hint="eastAsia" w:ascii="宋体" w:hAnsi="宋体" w:eastAsia="宋体" w:cs="宋体"/>
          <w:sz w:val="24"/>
        </w:rPr>
        <w:t xml:space="preserve">。 </w:t>
      </w:r>
    </w:p>
    <w:p w14:paraId="02FF95D9">
      <w:pPr>
        <w:spacing w:line="400" w:lineRule="exact"/>
        <w:ind w:firstLine="480" w:firstLineChars="200"/>
        <w:rPr>
          <w:rFonts w:hint="eastAsia" w:ascii="宋体" w:hAnsi="宋体" w:eastAsia="宋体" w:cs="宋体"/>
          <w:sz w:val="24"/>
        </w:rPr>
      </w:pPr>
      <w:r>
        <w:rPr>
          <w:rFonts w:hint="eastAsia" w:ascii="宋体" w:hAnsi="宋体" w:eastAsia="宋体" w:cs="宋体"/>
          <w:sz w:val="24"/>
        </w:rPr>
        <w:t>八、付款方式</w:t>
      </w:r>
    </w:p>
    <w:p w14:paraId="38A35D5D">
      <w:pPr>
        <w:spacing w:line="400" w:lineRule="exact"/>
        <w:ind w:firstLine="480" w:firstLineChars="200"/>
        <w:rPr>
          <w:rFonts w:hint="eastAsia" w:ascii="宋体" w:hAnsi="宋体" w:eastAsia="宋体" w:cs="宋体"/>
          <w:bCs/>
          <w:sz w:val="24"/>
        </w:rPr>
      </w:pPr>
      <w:r>
        <w:rPr>
          <w:rFonts w:hint="eastAsia" w:ascii="宋体" w:hAnsi="宋体" w:eastAsia="宋体" w:cs="宋体"/>
          <w:sz w:val="24"/>
        </w:rPr>
        <w:t>1.</w:t>
      </w:r>
      <w:r>
        <w:rPr>
          <w:rFonts w:hint="eastAsia" w:ascii="宋体" w:hAnsi="宋体" w:eastAsia="宋体" w:cs="宋体"/>
          <w:bCs/>
          <w:sz w:val="24"/>
        </w:rPr>
        <w:t>费用的计取：</w:t>
      </w:r>
      <w:r>
        <w:rPr>
          <w:rFonts w:hint="eastAsia" w:ascii="宋体" w:hAnsi="宋体" w:cs="宋体"/>
          <w:sz w:val="24"/>
          <w:u w:val="single"/>
          <w:lang w:val="en-US" w:eastAsia="zh-CN"/>
        </w:rPr>
        <w:t>全部检测工作完成并出具检测报告后一次性付清</w:t>
      </w:r>
      <w:r>
        <w:rPr>
          <w:rFonts w:hint="eastAsia" w:ascii="宋体" w:hAnsi="宋体" w:eastAsia="宋体" w:cs="宋体"/>
          <w:bCs/>
          <w:sz w:val="24"/>
        </w:rPr>
        <w:t>。</w:t>
      </w:r>
    </w:p>
    <w:p w14:paraId="2E4E7DF8">
      <w:pPr>
        <w:spacing w:line="400" w:lineRule="exact"/>
        <w:ind w:firstLine="480" w:firstLineChars="200"/>
        <w:rPr>
          <w:rFonts w:hint="eastAsia" w:ascii="宋体" w:hAnsi="宋体" w:eastAsia="宋体" w:cs="宋体"/>
          <w:sz w:val="24"/>
        </w:rPr>
      </w:pPr>
      <w:r>
        <w:rPr>
          <w:rFonts w:hint="eastAsia" w:ascii="宋体" w:hAnsi="宋体" w:eastAsia="宋体" w:cs="宋体"/>
          <w:bCs/>
          <w:sz w:val="24"/>
        </w:rPr>
        <w:t>2.</w:t>
      </w:r>
      <w:r>
        <w:rPr>
          <w:rFonts w:hint="eastAsia" w:ascii="宋体" w:hAnsi="宋体" w:eastAsia="宋体" w:cs="宋体"/>
          <w:sz w:val="24"/>
        </w:rPr>
        <w:t>进度款的支付：在乙方完成</w:t>
      </w:r>
      <w:r>
        <w:rPr>
          <w:rFonts w:hint="eastAsia" w:ascii="宋体" w:hAnsi="宋体" w:cs="宋体"/>
          <w:sz w:val="24"/>
          <w:lang w:val="en-US" w:eastAsia="zh-CN"/>
        </w:rPr>
        <w:t>合同约定的</w:t>
      </w:r>
      <w:r>
        <w:rPr>
          <w:rFonts w:hint="eastAsia" w:ascii="宋体" w:hAnsi="宋体" w:eastAsia="宋体" w:cs="宋体"/>
          <w:sz w:val="24"/>
        </w:rPr>
        <w:t>所有技术服务内容、提交正式的检测报告后乙方按甲方的格式及内容填写款项申请支付证书</w:t>
      </w:r>
      <w:r>
        <w:rPr>
          <w:rFonts w:hint="eastAsia" w:ascii="宋体" w:hAnsi="宋体" w:cs="宋体"/>
          <w:sz w:val="24"/>
          <w:lang w:val="en-US" w:eastAsia="zh-CN"/>
        </w:rPr>
        <w:t>等甲方所需资料</w:t>
      </w:r>
      <w:r>
        <w:rPr>
          <w:rFonts w:hint="eastAsia" w:ascii="宋体" w:hAnsi="宋体" w:eastAsia="宋体" w:cs="宋体"/>
          <w:sz w:val="24"/>
        </w:rPr>
        <w:t>，甲方在收到款项申报资料后30日内完成审批的</w:t>
      </w:r>
      <w:r>
        <w:rPr>
          <w:rFonts w:hint="eastAsia" w:ascii="宋体" w:hAnsi="宋体" w:cs="宋体"/>
          <w:sz w:val="24"/>
          <w:lang w:val="en-US" w:eastAsia="zh-CN"/>
        </w:rPr>
        <w:t>完成</w:t>
      </w:r>
      <w:r>
        <w:rPr>
          <w:rFonts w:hint="eastAsia" w:ascii="宋体" w:hAnsi="宋体" w:eastAsia="宋体" w:cs="宋体"/>
          <w:sz w:val="24"/>
        </w:rPr>
        <w:t>工作量的100%支付款项。付款前，</w:t>
      </w:r>
      <w:r>
        <w:rPr>
          <w:rFonts w:hint="eastAsia" w:ascii="宋体" w:hAnsi="宋体" w:eastAsia="宋体" w:cs="宋体"/>
          <w:b/>
          <w:sz w:val="24"/>
        </w:rPr>
        <w:t>乙方</w:t>
      </w:r>
      <w:r>
        <w:rPr>
          <w:rFonts w:hint="eastAsia" w:ascii="宋体" w:hAnsi="宋体" w:eastAsia="宋体" w:cs="宋体"/>
          <w:sz w:val="24"/>
        </w:rPr>
        <w:t>应提供等额</w:t>
      </w:r>
      <w:r>
        <w:rPr>
          <w:rFonts w:hint="eastAsia" w:ascii="宋体" w:hAnsi="宋体" w:eastAsia="宋体" w:cs="宋体"/>
          <w:b/>
          <w:bCs/>
          <w:sz w:val="24"/>
          <w:u w:val="single"/>
        </w:rPr>
        <w:t>有效的</w:t>
      </w:r>
      <w:r>
        <w:rPr>
          <w:rFonts w:hint="eastAsia" w:ascii="宋体" w:hAnsi="宋体" w:eastAsia="宋体" w:cs="宋体"/>
          <w:b/>
          <w:sz w:val="24"/>
          <w:u w:val="single"/>
        </w:rPr>
        <w:t>增值税发票，</w:t>
      </w:r>
      <w:r>
        <w:rPr>
          <w:rFonts w:hint="eastAsia" w:ascii="宋体" w:hAnsi="宋体" w:eastAsia="宋体" w:cs="宋体"/>
          <w:sz w:val="24"/>
        </w:rPr>
        <w:t>否则甲方有权拒付，因此造成逾期付款的责任由乙方自行承担。</w:t>
      </w:r>
    </w:p>
    <w:p w14:paraId="1AEF5263">
      <w:pPr>
        <w:spacing w:line="400" w:lineRule="exact"/>
        <w:ind w:firstLine="480" w:firstLineChars="200"/>
        <w:rPr>
          <w:rFonts w:hint="eastAsia" w:ascii="宋体" w:hAnsi="宋体" w:eastAsia="宋体" w:cs="宋体"/>
          <w:sz w:val="24"/>
        </w:rPr>
      </w:pPr>
      <w:r>
        <w:rPr>
          <w:rFonts w:hint="eastAsia" w:ascii="宋体" w:hAnsi="宋体" w:eastAsia="宋体" w:cs="宋体"/>
          <w:sz w:val="24"/>
        </w:rPr>
        <w:t>九、合同价款及调整</w:t>
      </w:r>
    </w:p>
    <w:p w14:paraId="6A1E1E3D">
      <w:pPr>
        <w:spacing w:line="400" w:lineRule="exact"/>
        <w:ind w:firstLine="504" w:firstLineChars="200"/>
        <w:rPr>
          <w:rFonts w:hint="eastAsia" w:ascii="宋体" w:hAnsi="宋体" w:eastAsia="宋体" w:cs="宋体"/>
          <w:spacing w:val="6"/>
          <w:sz w:val="24"/>
        </w:rPr>
      </w:pPr>
      <w:r>
        <w:rPr>
          <w:rFonts w:hint="eastAsia" w:ascii="宋体" w:hAnsi="宋体" w:eastAsia="宋体" w:cs="宋体"/>
          <w:bCs/>
          <w:spacing w:val="6"/>
          <w:sz w:val="24"/>
        </w:rPr>
        <w:t>1、本合同价款采用</w:t>
      </w:r>
      <w:r>
        <w:rPr>
          <w:rFonts w:hint="eastAsia" w:ascii="宋体" w:hAnsi="宋体" w:eastAsia="宋体" w:cs="宋体"/>
          <w:bCs/>
          <w:spacing w:val="6"/>
          <w:sz w:val="24"/>
          <w:u w:val="single"/>
        </w:rPr>
        <w:t>固定单价</w:t>
      </w:r>
      <w:r>
        <w:rPr>
          <w:rFonts w:hint="eastAsia" w:ascii="宋体" w:hAnsi="宋体" w:eastAsia="宋体" w:cs="宋体"/>
          <w:bCs/>
          <w:spacing w:val="6"/>
          <w:sz w:val="24"/>
        </w:rPr>
        <w:t>方式</w:t>
      </w:r>
      <w:r>
        <w:rPr>
          <w:rFonts w:hint="eastAsia" w:ascii="宋体" w:hAnsi="宋体" w:eastAsia="宋体" w:cs="宋体"/>
          <w:spacing w:val="6"/>
          <w:sz w:val="24"/>
        </w:rPr>
        <w:t>，按投标价：¥</w:t>
      </w:r>
      <w:r>
        <w:rPr>
          <w:rFonts w:hint="eastAsia" w:ascii="宋体" w:hAnsi="宋体" w:cs="宋体"/>
          <w:spacing w:val="6"/>
          <w:sz w:val="24"/>
          <w:u w:val="single"/>
          <w:lang w:val="en-US" w:eastAsia="zh-CN"/>
        </w:rPr>
        <w:t xml:space="preserve">  </w:t>
      </w:r>
      <w:r>
        <w:rPr>
          <w:rFonts w:hint="eastAsia" w:ascii="宋体" w:hAnsi="宋体" w:eastAsia="宋体" w:cs="宋体"/>
          <w:spacing w:val="6"/>
          <w:sz w:val="24"/>
          <w:u w:val="single"/>
        </w:rPr>
        <w:t>元/检测点</w:t>
      </w:r>
      <w:r>
        <w:rPr>
          <w:rFonts w:hint="eastAsia" w:ascii="宋体" w:hAnsi="宋体" w:eastAsia="宋体" w:cs="宋体"/>
          <w:spacing w:val="6"/>
          <w:sz w:val="24"/>
        </w:rPr>
        <w:t>，暂定检测</w:t>
      </w:r>
      <w:r>
        <w:rPr>
          <w:rFonts w:hint="eastAsia" w:ascii="宋体" w:hAnsi="宋体" w:cs="宋体"/>
          <w:spacing w:val="6"/>
          <w:sz w:val="24"/>
          <w:u w:val="single"/>
          <w:lang w:val="en-US" w:eastAsia="zh-CN"/>
        </w:rPr>
        <w:t>9</w:t>
      </w:r>
      <w:r>
        <w:rPr>
          <w:rFonts w:hint="eastAsia" w:ascii="宋体" w:hAnsi="宋体" w:eastAsia="宋体" w:cs="宋体"/>
          <w:spacing w:val="6"/>
          <w:sz w:val="24"/>
        </w:rPr>
        <w:t>个检测点，暂定合同总价：</w:t>
      </w:r>
      <w:r>
        <w:rPr>
          <w:rFonts w:hint="eastAsia" w:ascii="宋体" w:hAnsi="宋体" w:eastAsia="宋体" w:cs="宋体"/>
          <w:spacing w:val="6"/>
          <w:sz w:val="24"/>
          <w:u w:val="single"/>
        </w:rPr>
        <w:t>人民币</w:t>
      </w:r>
      <w:r>
        <w:rPr>
          <w:rFonts w:hint="eastAsia" w:ascii="宋体" w:hAnsi="宋体" w:cs="宋体"/>
          <w:spacing w:val="6"/>
          <w:sz w:val="24"/>
          <w:u w:val="single"/>
          <w:lang w:val="en-US" w:eastAsia="zh-CN"/>
        </w:rPr>
        <w:t xml:space="preserve"> </w:t>
      </w:r>
      <w:r>
        <w:rPr>
          <w:rFonts w:hint="eastAsia" w:ascii="宋体" w:hAnsi="宋体" w:eastAsia="宋体" w:cs="宋体"/>
          <w:spacing w:val="6"/>
          <w:sz w:val="24"/>
          <w:u w:val="single"/>
        </w:rPr>
        <w:t>元</w:t>
      </w:r>
      <w:r>
        <w:rPr>
          <w:rFonts w:hint="eastAsia" w:ascii="宋体" w:hAnsi="宋体" w:cs="宋体"/>
          <w:spacing w:val="6"/>
          <w:sz w:val="24"/>
          <w:u w:val="single"/>
          <w:lang w:val="en-US" w:eastAsia="zh-CN"/>
        </w:rPr>
        <w:t>整</w:t>
      </w:r>
      <w:r>
        <w:rPr>
          <w:rFonts w:hint="eastAsia" w:ascii="宋体" w:hAnsi="宋体" w:eastAsia="宋体" w:cs="宋体"/>
          <w:spacing w:val="6"/>
          <w:sz w:val="24"/>
          <w:u w:val="single"/>
        </w:rPr>
        <w:t>（¥</w:t>
      </w:r>
      <w:r>
        <w:rPr>
          <w:rFonts w:hint="eastAsia" w:ascii="宋体" w:hAnsi="宋体" w:cs="宋体"/>
          <w:spacing w:val="6"/>
          <w:sz w:val="24"/>
          <w:u w:val="single"/>
          <w:lang w:val="en-US" w:eastAsia="zh-CN"/>
        </w:rPr>
        <w:t>0.00</w:t>
      </w:r>
      <w:r>
        <w:rPr>
          <w:rFonts w:hint="eastAsia" w:ascii="宋体" w:hAnsi="宋体" w:eastAsia="宋体" w:cs="宋体"/>
          <w:spacing w:val="6"/>
          <w:sz w:val="24"/>
          <w:u w:val="single"/>
        </w:rPr>
        <w:t>元）</w:t>
      </w:r>
      <w:r>
        <w:rPr>
          <w:rFonts w:hint="eastAsia" w:ascii="宋体" w:hAnsi="宋体" w:eastAsia="宋体" w:cs="宋体"/>
          <w:spacing w:val="6"/>
          <w:sz w:val="24"/>
        </w:rPr>
        <w:t>。单价包干，按时结算。</w:t>
      </w:r>
    </w:p>
    <w:p w14:paraId="2A07B0B4">
      <w:pPr>
        <w:spacing w:line="400" w:lineRule="exact"/>
        <w:ind w:firstLine="480" w:firstLineChars="200"/>
        <w:rPr>
          <w:rFonts w:hint="eastAsia" w:ascii="宋体" w:hAnsi="宋体" w:eastAsia="宋体" w:cs="宋体"/>
          <w:sz w:val="24"/>
        </w:rPr>
      </w:pPr>
      <w:r>
        <w:rPr>
          <w:rFonts w:hint="eastAsia" w:ascii="宋体" w:hAnsi="宋体" w:eastAsia="宋体" w:cs="宋体"/>
          <w:sz w:val="24"/>
        </w:rPr>
        <w:t>2、乙方采用的固定约定单价包含完成该工程项目的成本、利润、人工费、材料费、设备费、办公耗材费、运输费、</w:t>
      </w:r>
      <w:r>
        <w:rPr>
          <w:rFonts w:hint="eastAsia" w:ascii="宋体" w:hAnsi="宋体" w:eastAsia="宋体" w:cs="宋体"/>
          <w:sz w:val="24"/>
          <w:lang w:val="en-US" w:eastAsia="zh-CN"/>
        </w:rPr>
        <w:t>交通费、</w:t>
      </w:r>
      <w:r>
        <w:rPr>
          <w:rFonts w:hint="eastAsia" w:ascii="宋体" w:hAnsi="宋体" w:eastAsia="宋体" w:cs="宋体"/>
          <w:sz w:val="24"/>
        </w:rPr>
        <w:t>管理费、规费及税金等所有相关费用。</w:t>
      </w:r>
    </w:p>
    <w:p w14:paraId="62772800">
      <w:pPr>
        <w:spacing w:line="400" w:lineRule="exact"/>
        <w:ind w:firstLine="480" w:firstLineChars="200"/>
        <w:rPr>
          <w:rFonts w:hint="eastAsia" w:ascii="宋体" w:hAnsi="宋体" w:eastAsia="宋体" w:cs="宋体"/>
          <w:sz w:val="24"/>
        </w:rPr>
      </w:pPr>
      <w:r>
        <w:rPr>
          <w:rFonts w:hint="eastAsia" w:ascii="宋体" w:hAnsi="宋体" w:eastAsia="宋体" w:cs="宋体"/>
          <w:sz w:val="24"/>
        </w:rPr>
        <w:t>十、违约索赔和争议解决</w:t>
      </w:r>
    </w:p>
    <w:p w14:paraId="11B46076">
      <w:pPr>
        <w:spacing w:line="400" w:lineRule="exact"/>
        <w:ind w:firstLine="480" w:firstLineChars="200"/>
        <w:rPr>
          <w:rFonts w:hint="eastAsia" w:ascii="宋体" w:hAnsi="宋体" w:eastAsia="宋体" w:cs="宋体"/>
          <w:sz w:val="24"/>
        </w:rPr>
      </w:pPr>
      <w:r>
        <w:rPr>
          <w:rFonts w:hint="eastAsia" w:ascii="宋体" w:hAnsi="宋体" w:eastAsia="宋体" w:cs="宋体"/>
          <w:sz w:val="24"/>
        </w:rPr>
        <w:t>1.违约索赔</w:t>
      </w:r>
    </w:p>
    <w:p w14:paraId="64461591">
      <w:pPr>
        <w:spacing w:line="400" w:lineRule="exact"/>
        <w:ind w:firstLine="480" w:firstLineChars="200"/>
        <w:rPr>
          <w:rFonts w:hint="eastAsia" w:ascii="宋体" w:hAnsi="宋体" w:eastAsia="宋体" w:cs="宋体"/>
          <w:sz w:val="24"/>
        </w:rPr>
      </w:pPr>
      <w:r>
        <w:rPr>
          <w:rFonts w:hint="eastAsia" w:ascii="宋体" w:hAnsi="宋体" w:eastAsia="宋体" w:cs="宋体"/>
          <w:sz w:val="24"/>
        </w:rPr>
        <w:t>（1）乙方未及时按甲方要求完成检测工作并提交检测报告，每逾期一天，乙方须向甲方支付违约金人民币</w:t>
      </w:r>
      <w:r>
        <w:rPr>
          <w:rFonts w:hint="eastAsia" w:ascii="宋体" w:hAnsi="宋体" w:eastAsia="宋体" w:cs="宋体"/>
          <w:sz w:val="24"/>
          <w:lang w:val="en-US" w:eastAsia="zh-CN"/>
        </w:rPr>
        <w:t>10</w:t>
      </w:r>
      <w:r>
        <w:rPr>
          <w:rFonts w:hint="eastAsia" w:ascii="宋体" w:hAnsi="宋体" w:eastAsia="宋体" w:cs="宋体"/>
          <w:sz w:val="24"/>
        </w:rPr>
        <w:t>00元/天，逾期超过15天的，甲方有权解除本合同，乙方应支付合同总价</w:t>
      </w:r>
      <w:r>
        <w:rPr>
          <w:rFonts w:hint="eastAsia" w:ascii="宋体" w:hAnsi="宋体" w:eastAsia="宋体" w:cs="宋体"/>
          <w:sz w:val="24"/>
          <w:lang w:val="en-US" w:eastAsia="zh-CN"/>
        </w:rPr>
        <w:t>20</w:t>
      </w:r>
      <w:r>
        <w:rPr>
          <w:rFonts w:hint="eastAsia" w:ascii="宋体" w:hAnsi="宋体" w:eastAsia="宋体" w:cs="宋体"/>
          <w:sz w:val="24"/>
        </w:rPr>
        <w:t>%的违约金，违约金不足以偿付因此造成甲方经济损失的，乙方应负责继续赔偿。合同提前解除，并不解除乙方须对已完成检测工作质量保证责任。</w:t>
      </w:r>
    </w:p>
    <w:p w14:paraId="67CA5138">
      <w:pPr>
        <w:spacing w:line="400" w:lineRule="exact"/>
        <w:ind w:firstLine="480" w:firstLineChars="200"/>
        <w:rPr>
          <w:rFonts w:hint="eastAsia" w:ascii="宋体" w:hAnsi="宋体" w:eastAsia="宋体" w:cs="宋体"/>
          <w:sz w:val="24"/>
        </w:rPr>
      </w:pPr>
      <w:r>
        <w:rPr>
          <w:rFonts w:hint="eastAsia" w:ascii="宋体" w:hAnsi="宋体" w:eastAsia="宋体" w:cs="宋体"/>
          <w:sz w:val="24"/>
        </w:rPr>
        <w:t>（2）若由于乙方</w:t>
      </w:r>
      <w:r>
        <w:rPr>
          <w:rFonts w:hint="eastAsia" w:ascii="宋体" w:hAnsi="宋体" w:cs="宋体"/>
          <w:sz w:val="24"/>
          <w:lang w:val="en-US" w:eastAsia="zh-CN"/>
        </w:rPr>
        <w:t>未严格</w:t>
      </w:r>
      <w:r>
        <w:rPr>
          <w:rFonts w:hint="eastAsia" w:ascii="宋体" w:hAnsi="宋体" w:eastAsia="宋体" w:cs="宋体"/>
          <w:sz w:val="24"/>
        </w:rPr>
        <w:t>按照相关规范标准要求进行检测，导致本项目工程未通过相关政府职能部门验收的，每出现一次，乙方须向甲方支付合同总价</w:t>
      </w:r>
      <w:r>
        <w:rPr>
          <w:rFonts w:hint="eastAsia" w:ascii="宋体" w:hAnsi="宋体" w:eastAsia="宋体" w:cs="宋体"/>
          <w:sz w:val="24"/>
          <w:lang w:val="en-US" w:eastAsia="zh-CN"/>
        </w:rPr>
        <w:t>20</w:t>
      </w:r>
      <w:r>
        <w:rPr>
          <w:rFonts w:hint="eastAsia" w:ascii="宋体" w:hAnsi="宋体" w:eastAsia="宋体" w:cs="宋体"/>
          <w:sz w:val="24"/>
        </w:rPr>
        <w:t>%的违约金，并在甲方要求的时间内采取相应的补救措施，保证对应检测内容符合验收工作，承担由此产生的费用和造成的一切经济损失。因此造成工期延误的，须同时按照上述条款约定承担违约责任。</w:t>
      </w:r>
    </w:p>
    <w:p w14:paraId="6DB0CF02">
      <w:pPr>
        <w:spacing w:line="400" w:lineRule="exact"/>
        <w:ind w:firstLine="480" w:firstLineChars="200"/>
        <w:rPr>
          <w:rFonts w:hint="eastAsia" w:ascii="宋体" w:hAnsi="宋体" w:eastAsia="宋体" w:cs="宋体"/>
          <w:sz w:val="24"/>
        </w:rPr>
      </w:pPr>
      <w:r>
        <w:rPr>
          <w:rFonts w:hint="eastAsia" w:ascii="宋体" w:hAnsi="宋体" w:eastAsia="宋体" w:cs="宋体"/>
          <w:sz w:val="24"/>
        </w:rPr>
        <w:t xml:space="preserve"> （3）本合同约定乙方承担的违约金或赔偿款，甲方有权在合同价款中扣减。</w:t>
      </w:r>
    </w:p>
    <w:p w14:paraId="7CB4867D">
      <w:pPr>
        <w:spacing w:line="400" w:lineRule="exact"/>
        <w:ind w:firstLine="480" w:firstLineChars="200"/>
        <w:rPr>
          <w:rFonts w:hint="eastAsia" w:ascii="宋体" w:hAnsi="宋体" w:eastAsia="宋体" w:cs="宋体"/>
          <w:sz w:val="24"/>
        </w:rPr>
      </w:pPr>
      <w:r>
        <w:rPr>
          <w:rFonts w:hint="eastAsia" w:ascii="宋体" w:hAnsi="宋体" w:eastAsia="宋体" w:cs="宋体"/>
          <w:sz w:val="24"/>
        </w:rPr>
        <w:t>（4）本项目预算与实际工作量不符时，中标单位不得索赔。</w:t>
      </w:r>
    </w:p>
    <w:p w14:paraId="695A5E3B">
      <w:pPr>
        <w:spacing w:line="400" w:lineRule="exact"/>
        <w:ind w:firstLine="480" w:firstLineChars="200"/>
        <w:rPr>
          <w:rFonts w:hint="eastAsia" w:ascii="宋体" w:hAnsi="宋体" w:eastAsia="宋体" w:cs="宋体"/>
          <w:sz w:val="24"/>
        </w:rPr>
      </w:pPr>
      <w:r>
        <w:rPr>
          <w:rFonts w:hint="eastAsia" w:ascii="宋体" w:hAnsi="宋体" w:eastAsia="宋体" w:cs="宋体"/>
          <w:sz w:val="24"/>
        </w:rPr>
        <w:t>（5）甲方因追究乙方违约责任而产生的诉讼费、保全费（包括因保全担保而产生的费用）、律师费、差旅费、评估费、拍卖费、公告费、鉴定费、公证费、执行费及其他实现债权的费用以及因此而遭受的其他经济损失均由乙方承担。</w:t>
      </w:r>
    </w:p>
    <w:p w14:paraId="27D5D30F">
      <w:pPr>
        <w:spacing w:line="400" w:lineRule="exact"/>
        <w:ind w:firstLine="480" w:firstLineChars="200"/>
        <w:rPr>
          <w:rFonts w:hint="eastAsia" w:ascii="宋体" w:hAnsi="宋体" w:eastAsia="宋体" w:cs="宋体"/>
          <w:sz w:val="24"/>
        </w:rPr>
      </w:pPr>
      <w:r>
        <w:rPr>
          <w:rFonts w:hint="eastAsia" w:ascii="宋体" w:hAnsi="宋体" w:eastAsia="宋体" w:cs="宋体"/>
          <w:sz w:val="24"/>
        </w:rPr>
        <w:t>2.争议解决</w:t>
      </w:r>
    </w:p>
    <w:p w14:paraId="69617C14">
      <w:pPr>
        <w:spacing w:line="400" w:lineRule="exact"/>
        <w:ind w:firstLine="480" w:firstLineChars="200"/>
        <w:rPr>
          <w:rFonts w:hint="eastAsia" w:ascii="宋体" w:hAnsi="宋体" w:eastAsia="宋体" w:cs="宋体"/>
          <w:sz w:val="24"/>
        </w:rPr>
      </w:pPr>
      <w:r>
        <w:rPr>
          <w:rFonts w:hint="eastAsia" w:ascii="宋体" w:hAnsi="宋体" w:eastAsia="宋体" w:cs="宋体"/>
          <w:sz w:val="24"/>
        </w:rPr>
        <w:t>双方约定,在履行合同过程中产生争议时,由双方当事人协商解决，协商不成可向</w:t>
      </w:r>
      <w:r>
        <w:rPr>
          <w:rFonts w:hint="eastAsia" w:ascii="宋体" w:hAnsi="宋体" w:eastAsia="宋体" w:cs="宋体"/>
          <w:sz w:val="24"/>
          <w:u w:val="single"/>
        </w:rPr>
        <w:t>连城县</w:t>
      </w:r>
      <w:r>
        <w:rPr>
          <w:rFonts w:hint="eastAsia" w:ascii="宋体" w:hAnsi="宋体" w:eastAsia="宋体" w:cs="宋体"/>
          <w:sz w:val="24"/>
        </w:rPr>
        <w:t>人民法院提起诉讼方式解决。</w:t>
      </w:r>
    </w:p>
    <w:p w14:paraId="2B053C01">
      <w:pPr>
        <w:spacing w:line="400" w:lineRule="exact"/>
        <w:ind w:firstLine="480" w:firstLineChars="200"/>
        <w:rPr>
          <w:rFonts w:hint="eastAsia" w:ascii="宋体" w:hAnsi="宋体" w:eastAsia="宋体" w:cs="宋体"/>
          <w:sz w:val="24"/>
        </w:rPr>
      </w:pPr>
      <w:r>
        <w:rPr>
          <w:rFonts w:hint="eastAsia" w:ascii="宋体" w:hAnsi="宋体" w:eastAsia="宋体" w:cs="宋体"/>
          <w:sz w:val="24"/>
        </w:rPr>
        <w:t>十一、权利保证</w:t>
      </w:r>
    </w:p>
    <w:p w14:paraId="209D69E8">
      <w:pPr>
        <w:spacing w:line="400" w:lineRule="exact"/>
        <w:ind w:firstLine="480" w:firstLineChars="200"/>
        <w:rPr>
          <w:rFonts w:hint="eastAsia" w:ascii="宋体" w:hAnsi="宋体" w:eastAsia="宋体" w:cs="宋体"/>
          <w:sz w:val="24"/>
        </w:rPr>
      </w:pPr>
      <w:r>
        <w:rPr>
          <w:rFonts w:hint="eastAsia" w:ascii="宋体" w:hAnsi="宋体" w:eastAsia="宋体" w:cs="宋体"/>
          <w:sz w:val="24"/>
        </w:rPr>
        <w:t>乙方须保障其用于本工程的产品、技术及其任何部分不会使甲方及本工程的相关单位受到第三方关于侵犯专利权、商标权或专有技术等知识产权的指控。任何第三方如果提出侵权指控，乙方须与第三方交涉并承担可能发生的一切法律责任和费用。</w:t>
      </w:r>
    </w:p>
    <w:p w14:paraId="2AB150FF">
      <w:pPr>
        <w:spacing w:line="400" w:lineRule="exact"/>
        <w:ind w:firstLine="480" w:firstLineChars="200"/>
        <w:rPr>
          <w:rFonts w:hint="eastAsia" w:ascii="宋体" w:hAnsi="宋体" w:eastAsia="宋体" w:cs="宋体"/>
          <w:sz w:val="24"/>
        </w:rPr>
      </w:pPr>
      <w:r>
        <w:rPr>
          <w:rFonts w:hint="eastAsia" w:ascii="宋体" w:hAnsi="宋体" w:eastAsia="宋体" w:cs="宋体"/>
          <w:sz w:val="24"/>
        </w:rPr>
        <w:t>十二、禁止商业贿赂</w:t>
      </w:r>
    </w:p>
    <w:p w14:paraId="15E86F36">
      <w:pPr>
        <w:spacing w:line="400" w:lineRule="exact"/>
        <w:ind w:firstLine="480" w:firstLineChars="200"/>
        <w:rPr>
          <w:rFonts w:hint="eastAsia" w:ascii="宋体" w:hAnsi="宋体" w:eastAsia="宋体" w:cs="宋体"/>
          <w:sz w:val="24"/>
        </w:rPr>
      </w:pPr>
      <w:r>
        <w:rPr>
          <w:rFonts w:hint="eastAsia" w:ascii="宋体" w:hAnsi="宋体" w:eastAsia="宋体" w:cs="宋体"/>
          <w:sz w:val="24"/>
        </w:rPr>
        <w:t>1.在双方业务往来过程中，包括在谈判、签订合同及实际履行过程中，乙方不得向甲方工作人员赠送物品、现金或以其他任何方式给予甲方工作人员好处或利益，也不得收受本项目建设工程施工企业的任何好处或利益。</w:t>
      </w:r>
    </w:p>
    <w:p w14:paraId="19AD8DA2">
      <w:pPr>
        <w:spacing w:line="400" w:lineRule="exact"/>
        <w:ind w:firstLine="480" w:firstLineChars="200"/>
        <w:rPr>
          <w:rFonts w:hint="eastAsia" w:ascii="宋体" w:hAnsi="宋体" w:eastAsia="宋体" w:cs="宋体"/>
          <w:sz w:val="24"/>
        </w:rPr>
      </w:pPr>
      <w:r>
        <w:rPr>
          <w:rFonts w:hint="eastAsia" w:ascii="宋体" w:hAnsi="宋体" w:eastAsia="宋体" w:cs="宋体"/>
          <w:sz w:val="24"/>
        </w:rPr>
        <w:t>2.若乙方违反上述承诺，乙方应向甲方支付合同总价10%的违约金，甲方同时有权单方面解除双方签署的一切合同，因合同解除给甲方造成损失的，乙方应负责全部赔偿。</w:t>
      </w:r>
    </w:p>
    <w:p w14:paraId="150BDC28">
      <w:pPr>
        <w:spacing w:line="400" w:lineRule="exact"/>
        <w:ind w:firstLine="480" w:firstLineChars="200"/>
        <w:rPr>
          <w:rFonts w:hint="eastAsia" w:ascii="宋体" w:hAnsi="宋体" w:eastAsia="宋体" w:cs="宋体"/>
          <w:sz w:val="24"/>
        </w:rPr>
      </w:pPr>
      <w:r>
        <w:rPr>
          <w:rFonts w:hint="eastAsia" w:ascii="宋体" w:hAnsi="宋体" w:eastAsia="宋体" w:cs="宋体"/>
          <w:sz w:val="24"/>
        </w:rPr>
        <w:t>十三、双方约定本合同其他相关事项为：</w:t>
      </w:r>
    </w:p>
    <w:p w14:paraId="5AB34CDE">
      <w:pPr>
        <w:spacing w:line="400" w:lineRule="exact"/>
        <w:ind w:firstLine="480" w:firstLineChars="200"/>
        <w:rPr>
          <w:rFonts w:hint="eastAsia" w:ascii="宋体" w:hAnsi="宋体" w:eastAsia="宋体" w:cs="宋体"/>
          <w:sz w:val="24"/>
        </w:rPr>
      </w:pPr>
      <w:r>
        <w:rPr>
          <w:rFonts w:hint="eastAsia" w:ascii="宋体" w:hAnsi="宋体" w:eastAsia="宋体" w:cs="宋体"/>
          <w:sz w:val="24"/>
        </w:rPr>
        <w:t>1.合同有效期内，双方应采取适当措施对本合同项目的任何资料或信息予以严格保密，未经一方的书面同意，另一方不得泄露给任何第三方。</w:t>
      </w:r>
    </w:p>
    <w:p w14:paraId="24045AEE">
      <w:pPr>
        <w:spacing w:line="400" w:lineRule="exact"/>
        <w:ind w:firstLine="480" w:firstLineChars="200"/>
        <w:rPr>
          <w:rFonts w:hint="eastAsia" w:ascii="宋体" w:hAnsi="宋体" w:eastAsia="宋体" w:cs="宋体"/>
          <w:sz w:val="24"/>
        </w:rPr>
      </w:pPr>
      <w:r>
        <w:rPr>
          <w:rFonts w:hint="eastAsia" w:ascii="宋体" w:hAnsi="宋体" w:eastAsia="宋体" w:cs="宋体"/>
          <w:sz w:val="24"/>
        </w:rPr>
        <w:t>2.本合同一式</w:t>
      </w:r>
      <w:r>
        <w:rPr>
          <w:rFonts w:hint="eastAsia" w:ascii="宋体" w:hAnsi="宋体" w:eastAsia="宋体" w:cs="宋体"/>
          <w:sz w:val="24"/>
          <w:u w:val="single"/>
        </w:rPr>
        <w:t xml:space="preserve"> 陆 </w:t>
      </w:r>
      <w:r>
        <w:rPr>
          <w:rFonts w:hint="eastAsia" w:ascii="宋体" w:hAnsi="宋体" w:eastAsia="宋体" w:cs="宋体"/>
          <w:sz w:val="24"/>
        </w:rPr>
        <w:t>份，甲方执</w:t>
      </w:r>
      <w:r>
        <w:rPr>
          <w:rFonts w:hint="eastAsia" w:ascii="宋体" w:hAnsi="宋体" w:eastAsia="宋体" w:cs="宋体"/>
          <w:sz w:val="24"/>
          <w:u w:val="single"/>
        </w:rPr>
        <w:t xml:space="preserve"> 肆 </w:t>
      </w:r>
      <w:r>
        <w:rPr>
          <w:rFonts w:hint="eastAsia" w:ascii="宋体" w:hAnsi="宋体" w:eastAsia="宋体" w:cs="宋体"/>
          <w:sz w:val="24"/>
        </w:rPr>
        <w:t>份，乙方执</w:t>
      </w:r>
      <w:r>
        <w:rPr>
          <w:rFonts w:hint="eastAsia" w:ascii="宋体" w:hAnsi="宋体" w:eastAsia="宋体" w:cs="宋体"/>
          <w:sz w:val="24"/>
          <w:u w:val="single"/>
        </w:rPr>
        <w:t xml:space="preserve"> 贰 </w:t>
      </w:r>
      <w:r>
        <w:rPr>
          <w:rFonts w:hint="eastAsia" w:ascii="宋体" w:hAnsi="宋体" w:eastAsia="宋体" w:cs="宋体"/>
          <w:sz w:val="24"/>
        </w:rPr>
        <w:t>份，均具有同等法律效力。</w:t>
      </w:r>
    </w:p>
    <w:p w14:paraId="0F8509E1">
      <w:pPr>
        <w:spacing w:line="400" w:lineRule="exact"/>
        <w:ind w:firstLine="480" w:firstLineChars="200"/>
        <w:rPr>
          <w:rFonts w:hint="eastAsia" w:ascii="宋体" w:hAnsi="宋体" w:eastAsia="宋体" w:cs="宋体"/>
          <w:sz w:val="24"/>
        </w:rPr>
      </w:pPr>
      <w:r>
        <w:rPr>
          <w:rFonts w:hint="eastAsia" w:ascii="宋体" w:hAnsi="宋体" w:eastAsia="宋体" w:cs="宋体"/>
          <w:sz w:val="24"/>
        </w:rPr>
        <w:t>3.本合同经双方法定代表人或委托代理人签字并加盖公章后生效。</w:t>
      </w:r>
    </w:p>
    <w:p w14:paraId="4102E4B2">
      <w:pPr>
        <w:spacing w:line="400" w:lineRule="exact"/>
        <w:ind w:firstLine="200"/>
        <w:rPr>
          <w:rFonts w:hint="eastAsia" w:ascii="宋体" w:hAnsi="宋体" w:eastAsia="宋体" w:cs="宋体"/>
          <w:sz w:val="24"/>
        </w:rPr>
      </w:pPr>
    </w:p>
    <w:p w14:paraId="007EAB61">
      <w:pPr>
        <w:spacing w:line="400" w:lineRule="exact"/>
        <w:ind w:firstLine="200"/>
        <w:rPr>
          <w:rFonts w:hint="eastAsia" w:ascii="宋体" w:hAnsi="宋体" w:eastAsia="宋体" w:cs="宋体"/>
          <w:sz w:val="24"/>
        </w:rPr>
      </w:pPr>
      <w:r>
        <w:rPr>
          <w:rFonts w:hint="eastAsia" w:ascii="宋体" w:hAnsi="宋体" w:eastAsia="宋体" w:cs="宋体"/>
          <w:sz w:val="24"/>
        </w:rPr>
        <w:t>甲方（委托方）：</w:t>
      </w:r>
      <w:r>
        <w:rPr>
          <w:rFonts w:hint="eastAsia" w:ascii="宋体" w:hAnsi="宋体" w:cs="宋体"/>
          <w:sz w:val="24"/>
          <w:u w:val="single"/>
          <w:lang w:eastAsia="zh-CN"/>
        </w:rPr>
        <w:t>连城县天泉湾酒店运营有限公司</w:t>
      </w:r>
      <w:r>
        <w:rPr>
          <w:rFonts w:hint="eastAsia" w:ascii="宋体" w:hAnsi="宋体" w:eastAsia="宋体" w:cs="宋体"/>
          <w:sz w:val="24"/>
        </w:rPr>
        <w:t>（盖章）</w:t>
      </w:r>
    </w:p>
    <w:p w14:paraId="183CD545">
      <w:pPr>
        <w:spacing w:line="400" w:lineRule="exact"/>
        <w:ind w:firstLine="200"/>
        <w:rPr>
          <w:rFonts w:hint="eastAsia" w:ascii="宋体" w:hAnsi="宋体" w:eastAsia="宋体" w:cs="宋体"/>
          <w:sz w:val="24"/>
        </w:rPr>
      </w:pPr>
      <w:r>
        <w:rPr>
          <w:rFonts w:hint="eastAsia" w:ascii="宋体" w:hAnsi="宋体" w:eastAsia="宋体" w:cs="宋体"/>
          <w:sz w:val="24"/>
        </w:rPr>
        <w:t xml:space="preserve"> 法定代表人／委托代理人：（签章）</w:t>
      </w:r>
    </w:p>
    <w:p w14:paraId="1B4AF2C9">
      <w:pPr>
        <w:spacing w:line="400" w:lineRule="exact"/>
        <w:ind w:firstLine="200"/>
        <w:rPr>
          <w:rFonts w:hint="eastAsia" w:ascii="宋体" w:hAnsi="宋体" w:eastAsia="宋体" w:cs="宋体"/>
          <w:sz w:val="24"/>
        </w:rPr>
      </w:pPr>
    </w:p>
    <w:p w14:paraId="2C135CC0">
      <w:pPr>
        <w:widowControl w:val="0"/>
        <w:ind w:firstLine="420"/>
        <w:jc w:val="both"/>
        <w:rPr>
          <w:rFonts w:ascii="Calibri" w:hAnsi="Calibri" w:eastAsia="宋体" w:cs="Arial"/>
          <w:kern w:val="2"/>
          <w:sz w:val="21"/>
          <w:szCs w:val="20"/>
          <w:lang w:val="en-US" w:eastAsia="zh-CN" w:bidi="ar-SA"/>
        </w:rPr>
      </w:pPr>
    </w:p>
    <w:p w14:paraId="0361919F">
      <w:pPr>
        <w:spacing w:line="400" w:lineRule="exact"/>
        <w:ind w:firstLine="200"/>
        <w:rPr>
          <w:rFonts w:hint="eastAsia" w:ascii="宋体" w:hAnsi="宋体" w:eastAsia="宋体" w:cs="宋体"/>
          <w:sz w:val="24"/>
        </w:rPr>
      </w:pPr>
    </w:p>
    <w:p w14:paraId="4CEBA38D">
      <w:pPr>
        <w:spacing w:line="400" w:lineRule="exact"/>
        <w:ind w:firstLine="200"/>
        <w:rPr>
          <w:rFonts w:hint="eastAsia" w:ascii="宋体" w:hAnsi="宋体" w:eastAsia="宋体" w:cs="宋体"/>
          <w:sz w:val="24"/>
        </w:rPr>
      </w:pPr>
      <w:r>
        <w:rPr>
          <w:rFonts w:hint="eastAsia" w:ascii="宋体" w:hAnsi="宋体" w:eastAsia="宋体" w:cs="宋体"/>
          <w:sz w:val="24"/>
        </w:rPr>
        <w:t>乙方（受托方）：</w:t>
      </w:r>
      <w:r>
        <w:rPr>
          <w:rFonts w:hint="eastAsia" w:ascii="宋体" w:hAnsi="宋体" w:cs="宋体"/>
          <w:sz w:val="24"/>
          <w:szCs w:val="24"/>
          <w:u w:val="single"/>
          <w:lang w:val="en-US" w:eastAsia="zh-CN"/>
        </w:rPr>
        <w:t xml:space="preserve">             </w:t>
      </w:r>
      <w:r>
        <w:rPr>
          <w:rFonts w:hint="eastAsia" w:ascii="宋体" w:hAnsi="宋体" w:eastAsia="宋体" w:cs="宋体"/>
          <w:sz w:val="24"/>
        </w:rPr>
        <w:t>（盖章）</w:t>
      </w:r>
    </w:p>
    <w:p w14:paraId="7B2F937C">
      <w:pPr>
        <w:spacing w:line="400" w:lineRule="exact"/>
        <w:ind w:firstLine="200"/>
        <w:rPr>
          <w:rFonts w:hint="eastAsia" w:ascii="宋体" w:hAnsi="宋体" w:eastAsia="宋体" w:cs="宋体"/>
          <w:sz w:val="24"/>
        </w:rPr>
      </w:pPr>
      <w:r>
        <w:rPr>
          <w:rFonts w:hint="eastAsia" w:ascii="宋体" w:hAnsi="宋体" w:eastAsia="宋体" w:cs="宋体"/>
          <w:sz w:val="24"/>
        </w:rPr>
        <w:t xml:space="preserve">法定代表人/委托代理人：（签章）     </w:t>
      </w:r>
    </w:p>
    <w:p w14:paraId="3F36400A">
      <w:pPr>
        <w:spacing w:line="400" w:lineRule="exact"/>
        <w:ind w:firstLine="200"/>
        <w:rPr>
          <w:rFonts w:hint="eastAsia" w:ascii="宋体" w:hAnsi="宋体" w:eastAsia="宋体" w:cs="宋体"/>
          <w:sz w:val="24"/>
        </w:rPr>
      </w:pPr>
    </w:p>
    <w:p w14:paraId="1E62FEDF">
      <w:pPr>
        <w:tabs>
          <w:tab w:val="left" w:pos="7560"/>
          <w:tab w:val="left" w:pos="7740"/>
        </w:tabs>
        <w:spacing w:line="400" w:lineRule="exact"/>
        <w:ind w:firstLine="3480" w:firstLineChars="1450"/>
        <w:rPr>
          <w:rFonts w:hint="eastAsia" w:ascii="宋体" w:hAnsi="宋体" w:eastAsia="宋体" w:cs="宋体"/>
          <w:sz w:val="24"/>
        </w:rPr>
      </w:pPr>
    </w:p>
    <w:p w14:paraId="37B18E54">
      <w:pPr>
        <w:tabs>
          <w:tab w:val="left" w:pos="7560"/>
          <w:tab w:val="left" w:pos="7740"/>
        </w:tabs>
        <w:ind w:firstLine="3480" w:firstLineChars="1450"/>
      </w:pPr>
      <w:r>
        <w:rPr>
          <w:rFonts w:hint="eastAsia" w:ascii="宋体" w:hAnsi="宋体" w:eastAsia="宋体" w:cs="宋体"/>
          <w:sz w:val="24"/>
        </w:rPr>
        <w:t>日    期：</w:t>
      </w:r>
      <w:r>
        <w:rPr>
          <w:rFonts w:hint="eastAsia" w:ascii="宋体" w:hAnsi="宋体" w:eastAsia="宋体" w:cs="宋体"/>
          <w:sz w:val="24"/>
          <w:lang w:val="en-US" w:eastAsia="zh-CN"/>
        </w:rPr>
        <w:t>202</w:t>
      </w:r>
      <w:r>
        <w:rPr>
          <w:rFonts w:hint="eastAsia" w:ascii="宋体" w:hAnsi="宋体" w:cs="宋体"/>
          <w:sz w:val="24"/>
          <w:lang w:val="en-US" w:eastAsia="zh-CN"/>
        </w:rPr>
        <w:t>5</w:t>
      </w:r>
      <w:r>
        <w:rPr>
          <w:rFonts w:hint="eastAsia" w:ascii="宋体" w:hAnsi="宋体" w:eastAsia="宋体" w:cs="宋体"/>
          <w:sz w:val="24"/>
        </w:rPr>
        <w:t>年</w:t>
      </w:r>
      <w:r>
        <w:rPr>
          <w:rFonts w:hint="eastAsia" w:ascii="宋体" w:hAnsi="宋体" w:cs="宋体"/>
          <w:sz w:val="24"/>
          <w:lang w:val="en-US" w:eastAsia="zh-CN"/>
        </w:rPr>
        <w:t xml:space="preserve">  </w:t>
      </w:r>
      <w:r>
        <w:rPr>
          <w:rFonts w:hint="eastAsia" w:ascii="宋体" w:hAnsi="宋体" w:eastAsia="宋体" w:cs="宋体"/>
          <w:sz w:val="24"/>
        </w:rPr>
        <w:t>月</w:t>
      </w:r>
      <w:r>
        <w:rPr>
          <w:rFonts w:hint="eastAsia" w:ascii="宋体" w:hAnsi="宋体" w:cs="宋体"/>
          <w:sz w:val="24"/>
          <w:lang w:val="en-US" w:eastAsia="zh-CN"/>
        </w:rPr>
        <w:t xml:space="preserve">  </w:t>
      </w:r>
      <w:r>
        <w:rPr>
          <w:rFonts w:hint="eastAsia" w:ascii="宋体" w:hAnsi="宋体" w:eastAsia="宋体" w:cs="宋体"/>
          <w:sz w:val="24"/>
        </w:rPr>
        <w:t>日</w:t>
      </w:r>
    </w:p>
    <w:bookmarkEnd w:id="0"/>
    <w:bookmarkEnd w:id="2"/>
    <w:p w14:paraId="4257F03A">
      <w:pPr>
        <w:tabs>
          <w:tab w:val="left" w:pos="7560"/>
          <w:tab w:val="left" w:pos="7740"/>
        </w:tabs>
        <w:ind w:firstLine="3045" w:firstLineChars="1450"/>
      </w:pPr>
    </w:p>
    <w:sectPr>
      <w:headerReference r:id="rId4" w:type="default"/>
      <w:footerReference r:id="rId5"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幼圆">
    <w:altName w:val="宋体"/>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使用中文字体）">
    <w:altName w:val="宋体"/>
    <w:panose1 w:val="00000000000000000000"/>
    <w:charset w:val="86"/>
    <w:family w:val="roman"/>
    <w:pitch w:val="default"/>
    <w:sig w:usb0="00000000" w:usb1="00000000" w:usb2="00000010" w:usb3="00000000" w:csb0="00040001" w:csb1="00000000"/>
  </w:font>
  <w:font w:name="HiddenHorzOCl">
    <w:altName w:val="宋体"/>
    <w:panose1 w:val="00000000000000000000"/>
    <w:charset w:val="86"/>
    <w:family w:val="swiss"/>
    <w:pitch w:val="default"/>
    <w:sig w:usb0="00000000" w:usb1="00000000" w:usb2="00000010" w:usb3="00000000" w:csb0="00040000" w:csb1="00000000"/>
  </w:font>
  <w:font w:name="新宋体">
    <w:panose1 w:val="02010609030101010101"/>
    <w:charset w:val="86"/>
    <w:family w:val="auto"/>
    <w:pitch w:val="default"/>
    <w:sig w:usb0="00000203" w:usb1="288F0000" w:usb2="0000000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DFFE2F">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ACC240">
                          <w:pPr>
                            <w:pStyle w:val="10"/>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42ACC240">
                    <w:pPr>
                      <w:pStyle w:val="10"/>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790D49">
    <w:pPr>
      <w:spacing w:line="222" w:lineRule="auto"/>
      <w:ind w:left="3707"/>
      <w:rPr>
        <w:rFonts w:ascii="仿宋" w:hAnsi="仿宋" w:eastAsia="仿宋" w:cs="仿宋"/>
        <w:sz w:val="20"/>
        <w:szCs w:val="20"/>
      </w:rPr>
    </w:pPr>
    <w:r>
      <w:rPr>
        <w:sz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E20AD0">
                          <w:pPr>
                            <w:pStyle w:val="10"/>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62E20AD0">
                    <w:pPr>
                      <w:pStyle w:val="10"/>
                    </w:pPr>
                    <w:r>
                      <w:fldChar w:fldCharType="begin"/>
                    </w:r>
                    <w:r>
                      <w:instrText xml:space="preserve"> PAGE  \* MERGEFORMAT </w:instrText>
                    </w:r>
                    <w:r>
                      <w:fldChar w:fldCharType="separate"/>
                    </w:r>
                    <w:r>
                      <w:t>10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5FBBA0">
    <w:pPr>
      <w:widowControl/>
      <w:shd w:val="clear" w:color="auto" w:fill="FFFFFF"/>
      <w:snapToGrid w:val="0"/>
      <w:spacing w:line="58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C54C0E"/>
    <w:multiLevelType w:val="singleLevel"/>
    <w:tmpl w:val="82C54C0E"/>
    <w:lvl w:ilvl="0" w:tentative="0">
      <w:start w:val="5"/>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Q1MDAzMWJmMzEyMjg5OTQyNjFkNDcyNDU5ZGM1Y2YifQ=="/>
    <w:docVar w:name="KSO_WPS_MARK_KEY" w:val="36b8acbf-cf64-4cd1-b9a6-4edb4ecc0d53"/>
  </w:docVars>
  <w:rsids>
    <w:rsidRoot w:val="1F986481"/>
    <w:rsid w:val="029F53A6"/>
    <w:rsid w:val="037C7496"/>
    <w:rsid w:val="03AB1DF9"/>
    <w:rsid w:val="04AD0ECC"/>
    <w:rsid w:val="05DA79C7"/>
    <w:rsid w:val="0607573C"/>
    <w:rsid w:val="060C04BF"/>
    <w:rsid w:val="061B2F96"/>
    <w:rsid w:val="06D93844"/>
    <w:rsid w:val="072F1ABE"/>
    <w:rsid w:val="078828AD"/>
    <w:rsid w:val="07B2792A"/>
    <w:rsid w:val="08145EEF"/>
    <w:rsid w:val="095F13EB"/>
    <w:rsid w:val="09C13E54"/>
    <w:rsid w:val="0A2F0DBE"/>
    <w:rsid w:val="0A62396D"/>
    <w:rsid w:val="0B424B21"/>
    <w:rsid w:val="0B512E22"/>
    <w:rsid w:val="0D29042F"/>
    <w:rsid w:val="0D554FDF"/>
    <w:rsid w:val="0E98231D"/>
    <w:rsid w:val="10525387"/>
    <w:rsid w:val="109776BD"/>
    <w:rsid w:val="11D962E8"/>
    <w:rsid w:val="13761663"/>
    <w:rsid w:val="13897791"/>
    <w:rsid w:val="146C16AA"/>
    <w:rsid w:val="15A844D8"/>
    <w:rsid w:val="178F10EE"/>
    <w:rsid w:val="18251A52"/>
    <w:rsid w:val="189E4661"/>
    <w:rsid w:val="191B6AD2"/>
    <w:rsid w:val="191D7DDA"/>
    <w:rsid w:val="19DA2643"/>
    <w:rsid w:val="19E219A9"/>
    <w:rsid w:val="1B214753"/>
    <w:rsid w:val="1BA30F56"/>
    <w:rsid w:val="1BBF1EF5"/>
    <w:rsid w:val="1D4A0A30"/>
    <w:rsid w:val="1DC8052A"/>
    <w:rsid w:val="1F986481"/>
    <w:rsid w:val="1FE346CD"/>
    <w:rsid w:val="201C7BDE"/>
    <w:rsid w:val="20592BE1"/>
    <w:rsid w:val="20C53DD2"/>
    <w:rsid w:val="23F30BD8"/>
    <w:rsid w:val="24941163"/>
    <w:rsid w:val="250B77D7"/>
    <w:rsid w:val="25A62424"/>
    <w:rsid w:val="27D6293C"/>
    <w:rsid w:val="2819538F"/>
    <w:rsid w:val="290520D8"/>
    <w:rsid w:val="29BB2216"/>
    <w:rsid w:val="2A006DA0"/>
    <w:rsid w:val="2A27590E"/>
    <w:rsid w:val="2AC5334C"/>
    <w:rsid w:val="2ADB2B70"/>
    <w:rsid w:val="2AEB24EE"/>
    <w:rsid w:val="2B09068D"/>
    <w:rsid w:val="2C243F92"/>
    <w:rsid w:val="2CB33DAF"/>
    <w:rsid w:val="2CD0409F"/>
    <w:rsid w:val="2D37743B"/>
    <w:rsid w:val="2D595FCE"/>
    <w:rsid w:val="2D953B50"/>
    <w:rsid w:val="2E057F04"/>
    <w:rsid w:val="2EF73CF0"/>
    <w:rsid w:val="2F0A6C71"/>
    <w:rsid w:val="2F216DB6"/>
    <w:rsid w:val="2FBB4D1E"/>
    <w:rsid w:val="308736FD"/>
    <w:rsid w:val="30A25EDE"/>
    <w:rsid w:val="30D137C6"/>
    <w:rsid w:val="30D94893"/>
    <w:rsid w:val="31447DFC"/>
    <w:rsid w:val="31566310"/>
    <w:rsid w:val="32634685"/>
    <w:rsid w:val="33DD3477"/>
    <w:rsid w:val="33FB17A0"/>
    <w:rsid w:val="34C53C82"/>
    <w:rsid w:val="37ED5C91"/>
    <w:rsid w:val="3802063D"/>
    <w:rsid w:val="383C054D"/>
    <w:rsid w:val="38760486"/>
    <w:rsid w:val="393873DF"/>
    <w:rsid w:val="394A44C4"/>
    <w:rsid w:val="39CF6FB9"/>
    <w:rsid w:val="39D971D4"/>
    <w:rsid w:val="3C681786"/>
    <w:rsid w:val="3EC04461"/>
    <w:rsid w:val="40034803"/>
    <w:rsid w:val="411E5309"/>
    <w:rsid w:val="415E0ACF"/>
    <w:rsid w:val="42205FD7"/>
    <w:rsid w:val="426A0660"/>
    <w:rsid w:val="43686B13"/>
    <w:rsid w:val="439E0787"/>
    <w:rsid w:val="44E346A3"/>
    <w:rsid w:val="4518319E"/>
    <w:rsid w:val="45DC5CD9"/>
    <w:rsid w:val="47470370"/>
    <w:rsid w:val="47641F77"/>
    <w:rsid w:val="4843326B"/>
    <w:rsid w:val="48660201"/>
    <w:rsid w:val="488223CF"/>
    <w:rsid w:val="48C14CB2"/>
    <w:rsid w:val="499F63E8"/>
    <w:rsid w:val="4A3D7150"/>
    <w:rsid w:val="4BD02E22"/>
    <w:rsid w:val="4BD769FB"/>
    <w:rsid w:val="4C2E6787"/>
    <w:rsid w:val="4C60075D"/>
    <w:rsid w:val="4CB27697"/>
    <w:rsid w:val="4CDF25A1"/>
    <w:rsid w:val="50100316"/>
    <w:rsid w:val="53071EA5"/>
    <w:rsid w:val="545F7ABE"/>
    <w:rsid w:val="548478C0"/>
    <w:rsid w:val="54B971CF"/>
    <w:rsid w:val="54C54091"/>
    <w:rsid w:val="562001C7"/>
    <w:rsid w:val="56723BC1"/>
    <w:rsid w:val="57025C73"/>
    <w:rsid w:val="5773785B"/>
    <w:rsid w:val="591E3AA4"/>
    <w:rsid w:val="59F3224F"/>
    <w:rsid w:val="5AF26F96"/>
    <w:rsid w:val="5B0C3EAD"/>
    <w:rsid w:val="5BC54731"/>
    <w:rsid w:val="5D081E82"/>
    <w:rsid w:val="5D1C319C"/>
    <w:rsid w:val="5ECD2BB1"/>
    <w:rsid w:val="5FB76A00"/>
    <w:rsid w:val="60DF620F"/>
    <w:rsid w:val="60FF1614"/>
    <w:rsid w:val="62F67840"/>
    <w:rsid w:val="63DF6526"/>
    <w:rsid w:val="64A86E67"/>
    <w:rsid w:val="64B672AC"/>
    <w:rsid w:val="66AA7E0A"/>
    <w:rsid w:val="67D624B5"/>
    <w:rsid w:val="67ED6ECE"/>
    <w:rsid w:val="68264162"/>
    <w:rsid w:val="6837248C"/>
    <w:rsid w:val="684626D0"/>
    <w:rsid w:val="6AB37DC4"/>
    <w:rsid w:val="6B4A616F"/>
    <w:rsid w:val="6B7E3D54"/>
    <w:rsid w:val="6B8C2A20"/>
    <w:rsid w:val="6BA437E1"/>
    <w:rsid w:val="6C024E76"/>
    <w:rsid w:val="6C1D5E3D"/>
    <w:rsid w:val="6C3D028D"/>
    <w:rsid w:val="6E572108"/>
    <w:rsid w:val="6EE55FAE"/>
    <w:rsid w:val="6F2F1CE6"/>
    <w:rsid w:val="6F543924"/>
    <w:rsid w:val="706F2048"/>
    <w:rsid w:val="71C12E4B"/>
    <w:rsid w:val="724F071F"/>
    <w:rsid w:val="72B303AB"/>
    <w:rsid w:val="749511EE"/>
    <w:rsid w:val="74D27A99"/>
    <w:rsid w:val="75F6649A"/>
    <w:rsid w:val="763224E5"/>
    <w:rsid w:val="77732816"/>
    <w:rsid w:val="78E26444"/>
    <w:rsid w:val="791365FE"/>
    <w:rsid w:val="7A823F47"/>
    <w:rsid w:val="7AA72CE1"/>
    <w:rsid w:val="7ACF47A6"/>
    <w:rsid w:val="7B6B37BC"/>
    <w:rsid w:val="7B897FAC"/>
    <w:rsid w:val="7BC11CF4"/>
    <w:rsid w:val="7C154A8E"/>
    <w:rsid w:val="7C2A25D8"/>
    <w:rsid w:val="7C3A1DF3"/>
    <w:rsid w:val="7C597943"/>
    <w:rsid w:val="7CEA7795"/>
    <w:rsid w:val="7D851A94"/>
    <w:rsid w:val="7E483361"/>
    <w:rsid w:val="7F08472B"/>
    <w:rsid w:val="7F54171E"/>
    <w:rsid w:val="7FC335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iPriority="99"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2"/>
      <w:lang w:val="en-US" w:eastAsia="zh-CN" w:bidi="ar-SA"/>
    </w:rPr>
  </w:style>
  <w:style w:type="paragraph" w:styleId="2">
    <w:name w:val="heading 2"/>
    <w:basedOn w:val="1"/>
    <w:next w:val="1"/>
    <w:qFormat/>
    <w:uiPriority w:val="0"/>
    <w:pPr>
      <w:spacing w:line="600" w:lineRule="exact"/>
      <w:contextualSpacing/>
      <w:jc w:val="center"/>
      <w:outlineLvl w:val="1"/>
    </w:pPr>
    <w:rPr>
      <w:rFonts w:ascii="宋体" w:hAnsi="宋体"/>
      <w:b/>
      <w:bCs/>
      <w:sz w:val="28"/>
      <w:szCs w:val="28"/>
    </w:rPr>
  </w:style>
  <w:style w:type="paragraph" w:styleId="3">
    <w:name w:val="heading 3"/>
    <w:basedOn w:val="1"/>
    <w:next w:val="1"/>
    <w:qFormat/>
    <w:uiPriority w:val="0"/>
    <w:pPr>
      <w:keepNext/>
      <w:keepLines/>
      <w:spacing w:before="260" w:after="260" w:line="413" w:lineRule="auto"/>
      <w:outlineLvl w:val="2"/>
    </w:pPr>
    <w:rPr>
      <w:b/>
      <w:sz w:val="32"/>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ind w:firstLine="420"/>
    </w:pPr>
    <w:rPr>
      <w:szCs w:val="20"/>
    </w:rPr>
  </w:style>
  <w:style w:type="paragraph" w:styleId="5">
    <w:name w:val="Body Text"/>
    <w:basedOn w:val="1"/>
    <w:next w:val="6"/>
    <w:qFormat/>
    <w:uiPriority w:val="0"/>
    <w:pPr>
      <w:spacing w:line="380" w:lineRule="exact"/>
    </w:pPr>
    <w:rPr>
      <w:sz w:val="24"/>
    </w:rPr>
  </w:style>
  <w:style w:type="paragraph" w:customStyle="1" w:styleId="6">
    <w:name w:val="样式 表格正文 + 两端对齐"/>
    <w:basedOn w:val="1"/>
    <w:next w:val="7"/>
    <w:qFormat/>
    <w:uiPriority w:val="0"/>
    <w:pPr>
      <w:spacing w:line="300" w:lineRule="auto"/>
    </w:pPr>
  </w:style>
  <w:style w:type="paragraph" w:customStyle="1" w:styleId="7">
    <w:name w:val="正文1"/>
    <w:basedOn w:val="1"/>
    <w:qFormat/>
    <w:uiPriority w:val="0"/>
    <w:pPr>
      <w:spacing w:line="480" w:lineRule="exact"/>
      <w:ind w:firstLine="567"/>
    </w:pPr>
    <w:rPr>
      <w:rFonts w:ascii="幼圆" w:eastAsia="幼圆"/>
      <w:sz w:val="28"/>
      <w:szCs w:val="20"/>
    </w:rPr>
  </w:style>
  <w:style w:type="paragraph" w:styleId="8">
    <w:name w:val="Body Text Indent"/>
    <w:basedOn w:val="1"/>
    <w:next w:val="1"/>
    <w:unhideWhenUsed/>
    <w:qFormat/>
    <w:uiPriority w:val="99"/>
    <w:pPr>
      <w:spacing w:after="120"/>
      <w:ind w:left="420" w:leftChars="200"/>
    </w:pPr>
  </w:style>
  <w:style w:type="paragraph" w:styleId="9">
    <w:name w:val="Plain Text"/>
    <w:basedOn w:val="1"/>
    <w:next w:val="1"/>
    <w:qFormat/>
    <w:uiPriority w:val="0"/>
    <w:rPr>
      <w:rFonts w:ascii="宋体" w:hAnsi="Courier New"/>
      <w:szCs w:val="20"/>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Body Text Indent 3"/>
    <w:basedOn w:val="1"/>
    <w:unhideWhenUsed/>
    <w:qFormat/>
    <w:uiPriority w:val="99"/>
    <w:pPr>
      <w:spacing w:after="120"/>
      <w:ind w:left="420" w:leftChars="200"/>
    </w:pPr>
    <w:rPr>
      <w:kern w:val="2"/>
      <w:sz w:val="16"/>
      <w:szCs w:val="16"/>
    </w:rPr>
  </w:style>
  <w:style w:type="paragraph" w:styleId="13">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ascii="微软雅黑" w:hAnsi="微软雅黑" w:eastAsia="微软雅黑" w:cs="微软雅黑"/>
      <w:kern w:val="0"/>
      <w:sz w:val="24"/>
      <w:lang w:val="en-US" w:eastAsia="zh-CN" w:bidi="ar"/>
    </w:rPr>
  </w:style>
  <w:style w:type="paragraph" w:styleId="14">
    <w:name w:val="Body Text First Indent 2"/>
    <w:basedOn w:val="8"/>
    <w:unhideWhenUsed/>
    <w:qFormat/>
    <w:uiPriority w:val="99"/>
    <w:pPr>
      <w:ind w:firstLine="420" w:firstLineChars="200"/>
    </w:p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0"/>
  </w:style>
  <w:style w:type="paragraph" w:customStyle="1" w:styleId="19">
    <w:name w:val="Fließtext"/>
    <w:basedOn w:val="1"/>
    <w:qFormat/>
    <w:uiPriority w:val="0"/>
    <w:pPr>
      <w:overflowPunct w:val="0"/>
      <w:autoSpaceDE w:val="0"/>
      <w:autoSpaceDN w:val="0"/>
      <w:adjustRightInd w:val="0"/>
      <w:textAlignment w:val="baseline"/>
    </w:pPr>
    <w:rPr>
      <w:kern w:val="28"/>
      <w:szCs w:val="20"/>
    </w:rPr>
  </w:style>
  <w:style w:type="paragraph" w:customStyle="1" w:styleId="20">
    <w:name w:val="正文格式"/>
    <w:basedOn w:val="1"/>
    <w:qFormat/>
    <w:uiPriority w:val="0"/>
    <w:pPr>
      <w:widowControl/>
      <w:adjustRightInd w:val="0"/>
      <w:snapToGrid w:val="0"/>
      <w:spacing w:line="400" w:lineRule="atLeast"/>
      <w:ind w:firstLine="482"/>
      <w:textAlignment w:val="baseline"/>
    </w:pPr>
    <w:rPr>
      <w:kern w:val="0"/>
      <w:sz w:val="24"/>
    </w:rPr>
  </w:style>
  <w:style w:type="paragraph" w:customStyle="1" w:styleId="21">
    <w:name w:val="Other|1"/>
    <w:basedOn w:val="1"/>
    <w:qFormat/>
    <w:uiPriority w:val="0"/>
    <w:pPr>
      <w:spacing w:after="40" w:line="293" w:lineRule="auto"/>
    </w:pPr>
    <w:rPr>
      <w:rFonts w:ascii="宋体" w:hAnsi="宋体" w:cs="宋体"/>
      <w:sz w:val="22"/>
      <w:szCs w:val="22"/>
      <w:lang w:val="zh-TW" w:eastAsia="zh-TW" w:bidi="zh-TW"/>
    </w:rPr>
  </w:style>
  <w:style w:type="table" w:customStyle="1" w:styleId="22">
    <w:name w:val="Table Normal"/>
    <w:semiHidden/>
    <w:unhideWhenUsed/>
    <w:qFormat/>
    <w:uiPriority w:val="0"/>
    <w:tblPr>
      <w:tblCellMar>
        <w:top w:w="0" w:type="dxa"/>
        <w:left w:w="0" w:type="dxa"/>
        <w:bottom w:w="0" w:type="dxa"/>
        <w:right w:w="0" w:type="dxa"/>
      </w:tblCellMar>
    </w:tblPr>
  </w:style>
  <w:style w:type="paragraph" w:customStyle="1" w:styleId="23">
    <w:name w:val="Body text|1"/>
    <w:basedOn w:val="1"/>
    <w:qFormat/>
    <w:uiPriority w:val="0"/>
    <w:pPr>
      <w:widowControl w:val="0"/>
      <w:shd w:val="clear" w:color="auto" w:fill="auto"/>
      <w:spacing w:line="442" w:lineRule="auto"/>
      <w:ind w:firstLine="400"/>
    </w:pPr>
    <w:rPr>
      <w:rFonts w:ascii="宋体" w:hAnsi="宋体" w:eastAsia="宋体" w:cs="宋体"/>
      <w:sz w:val="22"/>
      <w:szCs w:val="22"/>
      <w:u w:val="none"/>
      <w:shd w:val="clear" w:color="auto" w:fill="auto"/>
      <w:lang w:val="zh-TW" w:eastAsia="zh-TW" w:bidi="zh-TW"/>
    </w:rPr>
  </w:style>
  <w:style w:type="paragraph" w:customStyle="1" w:styleId="24">
    <w:name w:val="样式3"/>
    <w:basedOn w:val="9"/>
    <w:qFormat/>
    <w:uiPriority w:val="0"/>
    <w:pPr>
      <w:spacing w:line="0" w:lineRule="atLeast"/>
      <w:outlineLvl w:val="0"/>
    </w:pPr>
    <w:rPr>
      <w:sz w:val="28"/>
    </w:rPr>
  </w:style>
  <w:style w:type="paragraph" w:customStyle="1" w:styleId="25">
    <w:name w:val="样式 标题 3 + (中文) 黑体 小四 非加粗 段前: 7.8 磅 段后: 0 磅 行距: 固定值 20 磅"/>
    <w:basedOn w:val="3"/>
    <w:qFormat/>
    <w:uiPriority w:val="0"/>
    <w:pPr>
      <w:spacing w:before="0" w:after="0" w:line="400" w:lineRule="exact"/>
    </w:pPr>
    <w:rPr>
      <w:rFonts w:ascii="Courier New" w:hAnsi="Courier New" w:eastAsia="（使用中文字体）" w:cs="HiddenHorzOCl"/>
      <w:b w:val="0"/>
      <w:sz w:val="24"/>
      <w:szCs w:val="20"/>
    </w:rPr>
  </w:style>
  <w:style w:type="paragraph" w:customStyle="1" w:styleId="26">
    <w:name w:val="列出段落1"/>
    <w:basedOn w:val="1"/>
    <w:qFormat/>
    <w:uiPriority w:val="99"/>
    <w:pPr>
      <w:spacing w:before="135"/>
      <w:ind w:left="106" w:firstLine="384"/>
    </w:pPr>
    <w:rPr>
      <w:rFonts w:ascii="宋体" w:hAnsi="宋体"/>
    </w:rPr>
  </w:style>
  <w:style w:type="paragraph" w:customStyle="1" w:styleId="27">
    <w:name w:val="正文_2"/>
    <w:qFormat/>
    <w:uiPriority w:val="0"/>
    <w:pPr>
      <w:widowControl w:val="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5170</Words>
  <Characters>5504</Characters>
  <Lines>0</Lines>
  <Paragraphs>0</Paragraphs>
  <TotalTime>1</TotalTime>
  <ScaleCrop>false</ScaleCrop>
  <LinksUpToDate>false</LinksUpToDate>
  <CharactersWithSpaces>6109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2023-12-29T03:29:00Z</dcterms:created>
  <dc:creator>土豆排骨的滋味</dc:creator>
  <cp:lastModifiedBy>Administrator</cp:lastModifiedBy>
  <cp:lastPrinted>2025-02-13T07:20:00Z</cp:lastPrinted>
  <dcterms:modified xsi:type="dcterms:W3CDTF">2025-11-19T07:57:26Z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DFB9730453DC469D8405999F3349A8E3_13</vt:lpwstr>
  </property>
  <property fmtid="{D5CDD505-2E9C-101B-9397-08002B2CF9AE}" pid="4" name="KSOTemplateDocerSaveRecord">
    <vt:lpwstr>eyJoZGlkIjoiOGFjMmU0Yjk5NmUyMjAwNzM3OGEzNzg5ZGMyZDkzOWUiLCJ1c2VySWQiOiIxNTc4Njk4MDQ3In0=</vt:lpwstr>
  </property>
</Properties>
</file>