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AB7F6">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65FA12B5">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auto"/>
          <w:kern w:val="2"/>
          <w:sz w:val="24"/>
          <w:szCs w:val="24"/>
          <w:shd w:val="clear"/>
          <w:lang w:eastAsia="zh-CN"/>
        </w:rPr>
        <w:t>LCCQJJ202</w:t>
      </w:r>
      <w:r>
        <w:rPr>
          <w:rFonts w:hint="eastAsia" w:asciiTheme="minorEastAsia" w:hAnsiTheme="minorEastAsia" w:eastAsiaTheme="minorEastAsia" w:cstheme="minorEastAsia"/>
          <w:b w:val="0"/>
          <w:bCs w:val="0"/>
          <w:color w:val="auto"/>
          <w:kern w:val="2"/>
          <w:sz w:val="24"/>
          <w:szCs w:val="24"/>
          <w:shd w:val="clear"/>
          <w:lang w:val="en-US" w:eastAsia="zh-CN"/>
        </w:rPr>
        <w:t>51124</w:t>
      </w:r>
      <w:r>
        <w:rPr>
          <w:rFonts w:hint="eastAsia" w:asciiTheme="minorEastAsia" w:hAnsiTheme="minorEastAsia" w:eastAsiaTheme="minorEastAsia" w:cstheme="minorEastAsia"/>
          <w:b w:val="0"/>
          <w:bCs w:val="0"/>
          <w:color w:val="auto"/>
          <w:kern w:val="2"/>
          <w:sz w:val="24"/>
          <w:szCs w:val="24"/>
          <w:shd w:val="clear"/>
        </w:rPr>
        <w:t>）</w:t>
      </w:r>
    </w:p>
    <w:p w14:paraId="381D4809">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连城县国有资产产权交易服务有限公司</w:t>
      </w:r>
      <w:r>
        <w:rPr>
          <w:rFonts w:hint="eastAsia" w:asciiTheme="minorEastAsia" w:hAnsiTheme="minorEastAsia" w:eastAsiaTheme="minorEastAsia" w:cstheme="minorEastAsia"/>
          <w:color w:val="auto"/>
          <w:kern w:val="2"/>
          <w:sz w:val="24"/>
          <w:szCs w:val="24"/>
          <w:shd w:val="clear"/>
        </w:rPr>
        <w:t>（以下简称本公司）遵循“公开、公平、公正、诚实信用”的原则，依照国家法律、法规、政策为本次竞价活动提供服务。现将有关竞价事项告知如下：</w:t>
      </w:r>
    </w:p>
    <w:p w14:paraId="5385D6A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7F83598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w:t>
      </w:r>
      <w:r>
        <w:rPr>
          <w:rFonts w:hint="eastAsia" w:asciiTheme="minorEastAsia" w:hAnsiTheme="minorEastAsia" w:eastAsiaTheme="minorEastAsia" w:cstheme="minorEastAsia"/>
          <w:color w:val="auto"/>
          <w:kern w:val="2"/>
          <w:sz w:val="24"/>
          <w:szCs w:val="24"/>
          <w:shd w:val="clear"/>
          <w:lang w:val="en-US" w:eastAsia="zh-CN"/>
        </w:rPr>
        <w:t>截止时间</w:t>
      </w:r>
      <w:r>
        <w:rPr>
          <w:rFonts w:hint="eastAsia" w:asciiTheme="minorEastAsia" w:hAnsiTheme="minorEastAsia" w:eastAsiaTheme="minorEastAsia" w:cstheme="minorEastAsia"/>
          <w:color w:val="auto"/>
          <w:kern w:val="2"/>
          <w:sz w:val="24"/>
          <w:szCs w:val="24"/>
          <w:shd w:val="clear"/>
        </w:rPr>
        <w:t>：</w:t>
      </w:r>
      <w:r>
        <w:rPr>
          <w:rFonts w:hint="eastAsia" w:asciiTheme="minorEastAsia" w:hAnsiTheme="minorEastAsia" w:eastAsiaTheme="minorEastAsia" w:cstheme="minorEastAsia"/>
          <w:color w:val="auto"/>
          <w:kern w:val="2"/>
          <w:sz w:val="24"/>
          <w:szCs w:val="24"/>
          <w:shd w:val="clear"/>
          <w:lang w:eastAsia="zh-CN"/>
        </w:rPr>
        <w:t>202</w:t>
      </w:r>
      <w:r>
        <w:rPr>
          <w:rFonts w:hint="eastAsia" w:asciiTheme="minorEastAsia" w:hAnsiTheme="minorEastAsia" w:eastAsiaTheme="minorEastAsia" w:cstheme="minorEastAsia"/>
          <w:color w:val="auto"/>
          <w:kern w:val="2"/>
          <w:sz w:val="24"/>
          <w:szCs w:val="24"/>
          <w:shd w:val="clear"/>
          <w:lang w:val="en-US" w:eastAsia="zh-CN"/>
        </w:rPr>
        <w:t>5</w:t>
      </w:r>
      <w:r>
        <w:rPr>
          <w:rFonts w:hint="eastAsia" w:asciiTheme="minorEastAsia" w:hAnsiTheme="minorEastAsia" w:eastAsiaTheme="minorEastAsia" w:cstheme="minorEastAsia"/>
          <w:color w:val="auto"/>
          <w:kern w:val="2"/>
          <w:sz w:val="24"/>
          <w:szCs w:val="24"/>
          <w:shd w:val="clear"/>
          <w:lang w:eastAsia="zh-CN"/>
        </w:rPr>
        <w:t>年</w:t>
      </w:r>
      <w:r>
        <w:rPr>
          <w:rFonts w:hint="eastAsia" w:asciiTheme="minorEastAsia" w:hAnsiTheme="minorEastAsia" w:eastAsiaTheme="minorEastAsia" w:cstheme="minorEastAsia"/>
          <w:color w:val="auto"/>
          <w:kern w:val="2"/>
          <w:sz w:val="24"/>
          <w:szCs w:val="24"/>
          <w:shd w:val="clear"/>
          <w:lang w:val="en-US" w:eastAsia="zh-CN"/>
        </w:rPr>
        <w:t>11月24日 上午10:00</w:t>
      </w:r>
    </w:p>
    <w:p w14:paraId="59F3A0F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1F2CB30E">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报名</w:t>
      </w:r>
      <w:r>
        <w:rPr>
          <w:rFonts w:hint="eastAsia" w:asciiTheme="minorEastAsia" w:hAnsiTheme="minorEastAsia" w:eastAsiaTheme="minorEastAsia" w:cstheme="minorEastAsia"/>
          <w:color w:val="auto"/>
          <w:kern w:val="2"/>
          <w:sz w:val="24"/>
          <w:szCs w:val="24"/>
          <w:shd w:val="clear"/>
          <w:lang w:val="en-US" w:eastAsia="zh-CN"/>
        </w:rPr>
        <w:t>截止</w:t>
      </w:r>
      <w:r>
        <w:rPr>
          <w:rFonts w:hint="eastAsia" w:asciiTheme="minorEastAsia" w:hAnsiTheme="minorEastAsia" w:eastAsiaTheme="minorEastAsia" w:cstheme="minorEastAsia"/>
          <w:color w:val="auto"/>
          <w:kern w:val="2"/>
          <w:sz w:val="24"/>
          <w:szCs w:val="24"/>
          <w:shd w:val="clear"/>
        </w:rPr>
        <w:t>时间：</w:t>
      </w:r>
      <w:r>
        <w:rPr>
          <w:rFonts w:hint="eastAsia" w:asciiTheme="minorEastAsia" w:hAnsiTheme="minorEastAsia" w:eastAsiaTheme="minorEastAsia" w:cstheme="minorEastAsia"/>
          <w:color w:val="auto"/>
          <w:kern w:val="2"/>
          <w:sz w:val="24"/>
          <w:szCs w:val="24"/>
          <w:shd w:val="clear"/>
          <w:lang w:val="en-US" w:eastAsia="zh-CN"/>
        </w:rPr>
        <w:t>2</w:t>
      </w:r>
      <w:r>
        <w:rPr>
          <w:rFonts w:hint="eastAsia" w:asciiTheme="minorEastAsia" w:hAnsiTheme="minorEastAsia" w:eastAsiaTheme="minorEastAsia" w:cstheme="minorEastAsia"/>
          <w:color w:val="auto"/>
          <w:kern w:val="2"/>
          <w:sz w:val="24"/>
          <w:szCs w:val="24"/>
          <w:shd w:val="clear"/>
          <w:lang w:eastAsia="zh-CN"/>
        </w:rPr>
        <w:t>025年</w:t>
      </w:r>
      <w:r>
        <w:rPr>
          <w:rFonts w:hint="eastAsia" w:asciiTheme="minorEastAsia" w:hAnsiTheme="minorEastAsia" w:eastAsiaTheme="minorEastAsia" w:cstheme="minorEastAsia"/>
          <w:color w:val="auto"/>
          <w:kern w:val="2"/>
          <w:sz w:val="24"/>
          <w:szCs w:val="24"/>
          <w:shd w:val="clear"/>
          <w:lang w:val="en-US" w:eastAsia="zh-CN"/>
        </w:rPr>
        <w:t>11</w:t>
      </w:r>
      <w:r>
        <w:rPr>
          <w:rFonts w:hint="eastAsia" w:asciiTheme="minorEastAsia" w:hAnsiTheme="minorEastAsia" w:eastAsiaTheme="minorEastAsia" w:cstheme="minorEastAsia"/>
          <w:color w:val="auto"/>
          <w:kern w:val="2"/>
          <w:sz w:val="24"/>
          <w:szCs w:val="24"/>
          <w:shd w:val="clear"/>
          <w:lang w:eastAsia="zh-CN"/>
        </w:rPr>
        <w:t>月</w:t>
      </w:r>
      <w:r>
        <w:rPr>
          <w:rFonts w:hint="eastAsia" w:asciiTheme="minorEastAsia" w:hAnsiTheme="minorEastAsia" w:eastAsiaTheme="minorEastAsia" w:cstheme="minorEastAsia"/>
          <w:color w:val="auto"/>
          <w:kern w:val="2"/>
          <w:sz w:val="24"/>
          <w:szCs w:val="24"/>
          <w:shd w:val="clear"/>
          <w:lang w:val="en-US" w:eastAsia="zh-CN"/>
        </w:rPr>
        <w:t>24</w:t>
      </w:r>
      <w:r>
        <w:rPr>
          <w:rFonts w:hint="eastAsia" w:asciiTheme="minorEastAsia" w:hAnsiTheme="minorEastAsia" w:eastAsiaTheme="minorEastAsia" w:cstheme="minorEastAsia"/>
          <w:color w:val="auto"/>
          <w:kern w:val="2"/>
          <w:sz w:val="24"/>
          <w:szCs w:val="24"/>
          <w:shd w:val="clear"/>
          <w:lang w:eastAsia="zh-CN"/>
        </w:rPr>
        <w:t>日 上午10:00</w:t>
      </w:r>
      <w:bookmarkStart w:id="6" w:name="_GoBack"/>
      <w:bookmarkEnd w:id="6"/>
    </w:p>
    <w:p w14:paraId="6E571DE5">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73203064">
      <w:pPr>
        <w:snapToGrid/>
        <w:spacing w:line="520" w:lineRule="exact"/>
        <w:ind w:firstLine="480" w:firstLineChars="200"/>
        <w:rPr>
          <w:rFonts w:hint="default"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34A53A60">
      <w:pPr>
        <w:widowControl/>
        <w:shd w:val="clear"/>
        <w:snapToGrid/>
        <w:spacing w:before="0" w:beforeAutospacing="0" w:after="0" w:afterAutospacing="0"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二</w:t>
      </w:r>
      <w:r>
        <w:rPr>
          <w:rFonts w:hint="eastAsia" w:asciiTheme="minorEastAsia" w:hAnsiTheme="minorEastAsia" w:eastAsiaTheme="minorEastAsia" w:cstheme="minorEastAsia"/>
          <w:b/>
          <w:bCs/>
          <w:color w:val="auto"/>
          <w:sz w:val="24"/>
          <w:szCs w:val="24"/>
        </w:rPr>
        <w:t>、项目</w:t>
      </w:r>
      <w:r>
        <w:rPr>
          <w:rFonts w:hint="eastAsia" w:asciiTheme="minorEastAsia" w:hAnsiTheme="minorEastAsia" w:eastAsiaTheme="minorEastAsia" w:cstheme="minorEastAsia"/>
          <w:b/>
          <w:bCs/>
          <w:color w:val="auto"/>
          <w:sz w:val="24"/>
          <w:szCs w:val="24"/>
          <w:lang w:eastAsia="zh-CN"/>
        </w:rPr>
        <w:t>概况</w:t>
      </w:r>
      <w:r>
        <w:rPr>
          <w:rFonts w:hint="eastAsia" w:asciiTheme="minorEastAsia" w:hAnsiTheme="minorEastAsia" w:eastAsiaTheme="minorEastAsia" w:cstheme="minorEastAsia"/>
          <w:b/>
          <w:bCs/>
          <w:color w:val="auto"/>
          <w:sz w:val="24"/>
          <w:szCs w:val="24"/>
        </w:rPr>
        <w:t>及</w:t>
      </w:r>
      <w:r>
        <w:rPr>
          <w:rFonts w:hint="eastAsia" w:asciiTheme="minorEastAsia" w:hAnsiTheme="minorEastAsia" w:eastAsiaTheme="minorEastAsia" w:cstheme="minorEastAsia"/>
          <w:b/>
          <w:bCs/>
          <w:color w:val="auto"/>
          <w:sz w:val="24"/>
          <w:szCs w:val="24"/>
          <w:lang w:val="en-US" w:eastAsia="zh-CN"/>
        </w:rPr>
        <w:t>合同</w:t>
      </w:r>
      <w:r>
        <w:rPr>
          <w:rFonts w:hint="eastAsia" w:asciiTheme="minorEastAsia" w:hAnsiTheme="minorEastAsia" w:eastAsiaTheme="minorEastAsia" w:cstheme="minorEastAsia"/>
          <w:b/>
          <w:bCs/>
          <w:color w:val="auto"/>
          <w:sz w:val="24"/>
          <w:szCs w:val="24"/>
        </w:rPr>
        <w:t>要求</w:t>
      </w:r>
    </w:p>
    <w:p w14:paraId="4B8DAAB5">
      <w:pPr>
        <w:widowControl/>
        <w:shd w:val="clear"/>
        <w:snapToGrid/>
        <w:spacing w:before="0" w:beforeAutospacing="0" w:after="0" w:afterAutospacing="0" w:line="360" w:lineRule="auto"/>
        <w:ind w:firstLine="480" w:firstLineChars="200"/>
        <w:rPr>
          <w:rFonts w:hint="eastAsia" w:ascii="宋体" w:hAnsi="宋体" w:cs="宋体" w:eastAsiaTheme="minorEastAsia"/>
          <w:color w:val="auto"/>
          <w:kern w:val="2"/>
          <w:sz w:val="24"/>
          <w:szCs w:val="24"/>
          <w:u w:val="none"/>
          <w:lang w:val="en-US" w:eastAsia="zh-CN"/>
        </w:rPr>
      </w:pPr>
      <w:r>
        <w:rPr>
          <w:rFonts w:hint="eastAsia" w:asciiTheme="minorEastAsia" w:hAnsiTheme="minorEastAsia" w:eastAsiaTheme="minorEastAsia" w:cstheme="minorEastAsia"/>
          <w:color w:val="auto"/>
          <w:sz w:val="24"/>
          <w:szCs w:val="24"/>
        </w:rPr>
        <w:t>1.项目名称：</w:t>
      </w:r>
      <w:r>
        <w:rPr>
          <w:rFonts w:hint="eastAsia" w:ascii="宋体" w:hAnsi="宋体" w:cs="宋体"/>
          <w:color w:val="auto"/>
          <w:kern w:val="2"/>
          <w:sz w:val="24"/>
          <w:szCs w:val="24"/>
          <w:u w:val="none"/>
          <w:lang w:val="en-US" w:eastAsia="zh-CN"/>
        </w:rPr>
        <w:t>卫生健康监督能力提升培训设备采购</w:t>
      </w:r>
    </w:p>
    <w:p w14:paraId="5A3FA5C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lang w:val="en-US" w:eastAsia="zh-CN"/>
        </w:rPr>
      </w:pPr>
      <w:r>
        <w:rPr>
          <w:rFonts w:hint="eastAsia" w:ascii="宋体" w:hAnsi="宋体" w:eastAsia="宋体" w:cs="宋体"/>
          <w:i w:val="0"/>
          <w:iCs w:val="0"/>
          <w:caps w:val="0"/>
          <w:color w:val="auto"/>
          <w:spacing w:val="0"/>
          <w:sz w:val="24"/>
          <w:szCs w:val="24"/>
          <w:shd w:val="clear" w:fill="FFFFFF"/>
        </w:rPr>
        <w:t>2</w:t>
      </w:r>
      <w:r>
        <w:rPr>
          <w:rFonts w:hint="eastAsia" w:ascii="宋体" w:hAnsi="宋体" w:eastAsia="宋体" w:cs="宋体"/>
          <w:i w:val="0"/>
          <w:iCs w:val="0"/>
          <w:caps w:val="0"/>
          <w:color w:val="auto"/>
          <w:spacing w:val="0"/>
          <w:sz w:val="24"/>
          <w:szCs w:val="24"/>
          <w:shd w:val="clear" w:fill="FFFFFF"/>
          <w:lang w:val="en-US" w:eastAsia="zh-CN"/>
        </w:rPr>
        <w:t>项目内容：为改善卫生健康人才培训场地，进一步推动各类重点监管场所人员的培训，拟采购卫生监督能力提升培训设备。（采购清单详细见附件)</w:t>
      </w:r>
    </w:p>
    <w:p w14:paraId="600F748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3</w:t>
      </w:r>
      <w:r>
        <w:rPr>
          <w:rFonts w:hint="eastAsia" w:ascii="宋体" w:hAnsi="宋体" w:eastAsia="宋体" w:cs="宋体"/>
          <w:i w:val="0"/>
          <w:iCs w:val="0"/>
          <w:caps w:val="0"/>
          <w:color w:val="auto"/>
          <w:spacing w:val="0"/>
          <w:sz w:val="24"/>
          <w:szCs w:val="24"/>
          <w:shd w:val="clear" w:fill="FFFFFF"/>
          <w:lang w:val="en-US" w:eastAsia="zh-CN"/>
        </w:rPr>
        <w:t>.最高控制价</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本项目最高控制价为95458元（含税包干），具体详见《采购清单》。竞价人以总价报价方式进行报价，竞价人在报价时不得高于最高限价，根据有效供应商报价排名情况，由高到低排序，最低的一名即为成交人。最高控制价为包干价，包括但不限于货物运输费、税费等，竞价人应对本次供货内容应有充分认识，自行判断能够完成本项目所需的费用，风险费用应自行考虑计入投标报价，竞价人未考虑风险因素造成的损失由竞价人自行负责。</w:t>
      </w:r>
    </w:p>
    <w:p w14:paraId="040C3C6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4</w:t>
      </w:r>
      <w:r>
        <w:rPr>
          <w:rFonts w:hint="eastAsia" w:ascii="宋体" w:hAnsi="宋体" w:eastAsia="宋体" w:cs="宋体"/>
          <w:i w:val="0"/>
          <w:iCs w:val="0"/>
          <w:caps w:val="0"/>
          <w:color w:val="auto"/>
          <w:spacing w:val="0"/>
          <w:sz w:val="24"/>
          <w:szCs w:val="24"/>
          <w:shd w:val="clear" w:fill="FFFFFF"/>
          <w:lang w:val="en-US" w:eastAsia="zh-CN"/>
        </w:rPr>
        <w:t>.供货时间：自合同签订之日起15日历天内安装调试完成。</w:t>
      </w:r>
    </w:p>
    <w:p w14:paraId="308B794D">
      <w:pPr>
        <w:spacing w:line="360" w:lineRule="auto"/>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5.供货要求：成交人根据与委托人签订的《采购合同》完成供货。</w:t>
      </w:r>
    </w:p>
    <w:p w14:paraId="6F14FFE2">
      <w:pPr>
        <w:spacing w:line="360" w:lineRule="auto"/>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6.交付条件：经采购人验收合格。</w:t>
      </w:r>
    </w:p>
    <w:p w14:paraId="28B0077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7.验收标准及要求</w:t>
      </w:r>
    </w:p>
    <w:p w14:paraId="25C38DCB">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bCs/>
          <w:color w:val="auto"/>
          <w:kern w:val="0"/>
          <w:sz w:val="24"/>
          <w:szCs w:val="24"/>
        </w:rPr>
        <w:t>）</w:t>
      </w:r>
      <w:r>
        <w:rPr>
          <w:rFonts w:hint="eastAsia" w:asciiTheme="minorEastAsia" w:hAnsiTheme="minorEastAsia" w:eastAsiaTheme="minorEastAsia" w:cstheme="minorEastAsia"/>
          <w:color w:val="auto"/>
          <w:kern w:val="0"/>
          <w:sz w:val="24"/>
          <w:szCs w:val="24"/>
        </w:rPr>
        <w:t>验收标准：安装调试完毕后，按照国家相关标准、行业标准、采购合同约定及采购文件要求执行。</w:t>
      </w:r>
    </w:p>
    <w:p w14:paraId="415DB9B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bCs/>
          <w:color w:val="auto"/>
          <w:kern w:val="0"/>
          <w:sz w:val="24"/>
          <w:szCs w:val="24"/>
        </w:rPr>
        <w:t>）</w:t>
      </w:r>
      <w:r>
        <w:rPr>
          <w:rFonts w:hint="eastAsia" w:asciiTheme="minorEastAsia" w:hAnsiTheme="minorEastAsia" w:eastAsiaTheme="minorEastAsia" w:cstheme="minorEastAsia"/>
          <w:color w:val="auto"/>
          <w:kern w:val="0"/>
          <w:sz w:val="24"/>
          <w:szCs w:val="24"/>
          <w:lang w:eastAsia="zh-CN"/>
        </w:rPr>
        <w:t>成交人</w:t>
      </w:r>
      <w:r>
        <w:rPr>
          <w:rFonts w:hint="eastAsia" w:asciiTheme="minorEastAsia" w:hAnsiTheme="minorEastAsia" w:eastAsiaTheme="minorEastAsia" w:cstheme="minorEastAsia"/>
          <w:color w:val="auto"/>
          <w:kern w:val="0"/>
          <w:sz w:val="24"/>
          <w:szCs w:val="24"/>
        </w:rPr>
        <w:t>根据</w:t>
      </w:r>
      <w:r>
        <w:rPr>
          <w:rFonts w:hint="eastAsia" w:asciiTheme="minorEastAsia" w:hAnsiTheme="minorEastAsia" w:eastAsiaTheme="minorEastAsia" w:cstheme="minorEastAsia"/>
          <w:color w:val="auto"/>
          <w:kern w:val="0"/>
          <w:sz w:val="24"/>
          <w:szCs w:val="24"/>
          <w:lang w:eastAsia="zh-CN"/>
        </w:rPr>
        <w:t>竞价文件</w:t>
      </w:r>
      <w:r>
        <w:rPr>
          <w:rFonts w:hint="eastAsia" w:asciiTheme="minorEastAsia" w:hAnsiTheme="minorEastAsia" w:eastAsiaTheme="minorEastAsia" w:cstheme="minorEastAsia"/>
          <w:color w:val="auto"/>
          <w:kern w:val="0"/>
          <w:sz w:val="24"/>
          <w:szCs w:val="24"/>
        </w:rPr>
        <w:t>夹进行产品安装、调试、测试、试运行后，由</w:t>
      </w:r>
      <w:r>
        <w:rPr>
          <w:rFonts w:hint="eastAsia" w:asciiTheme="minorEastAsia" w:hAnsiTheme="minorEastAsia" w:eastAsiaTheme="minorEastAsia" w:cstheme="minorEastAsia"/>
          <w:color w:val="auto"/>
          <w:kern w:val="0"/>
          <w:sz w:val="24"/>
          <w:szCs w:val="24"/>
          <w:lang w:eastAsia="zh-CN"/>
        </w:rPr>
        <w:t>委托人</w:t>
      </w:r>
      <w:r>
        <w:rPr>
          <w:rFonts w:hint="eastAsia" w:asciiTheme="minorEastAsia" w:hAnsiTheme="minorEastAsia" w:eastAsiaTheme="minorEastAsia" w:cstheme="minorEastAsia"/>
          <w:color w:val="auto"/>
          <w:kern w:val="0"/>
          <w:sz w:val="24"/>
          <w:szCs w:val="24"/>
        </w:rPr>
        <w:t>或</w:t>
      </w:r>
      <w:r>
        <w:rPr>
          <w:rFonts w:hint="eastAsia" w:asciiTheme="minorEastAsia" w:hAnsiTheme="minorEastAsia" w:eastAsiaTheme="minorEastAsia" w:cstheme="minorEastAsia"/>
          <w:color w:val="auto"/>
          <w:kern w:val="0"/>
          <w:sz w:val="24"/>
          <w:szCs w:val="24"/>
          <w:lang w:eastAsia="zh-CN"/>
        </w:rPr>
        <w:t>委托人</w:t>
      </w:r>
      <w:r>
        <w:rPr>
          <w:rFonts w:hint="eastAsia" w:asciiTheme="minorEastAsia" w:hAnsiTheme="minorEastAsia" w:eastAsiaTheme="minorEastAsia" w:cstheme="minorEastAsia"/>
          <w:color w:val="auto"/>
          <w:kern w:val="0"/>
          <w:sz w:val="24"/>
          <w:szCs w:val="24"/>
        </w:rPr>
        <w:t>请技术专家检测（或抽样送有资质的检测机构检测）作为验收标准依据并组织进行使用性能方面的验收，所有费用包含在报价内，</w:t>
      </w:r>
      <w:r>
        <w:rPr>
          <w:rFonts w:hint="eastAsia" w:asciiTheme="minorEastAsia" w:hAnsiTheme="minorEastAsia" w:eastAsiaTheme="minorEastAsia" w:cstheme="minorEastAsia"/>
          <w:color w:val="auto"/>
          <w:kern w:val="0"/>
          <w:sz w:val="24"/>
          <w:szCs w:val="24"/>
          <w:lang w:eastAsia="zh-CN"/>
        </w:rPr>
        <w:t>委托人</w:t>
      </w:r>
      <w:r>
        <w:rPr>
          <w:rFonts w:hint="eastAsia" w:asciiTheme="minorEastAsia" w:hAnsiTheme="minorEastAsia" w:eastAsiaTheme="minorEastAsia" w:cstheme="minorEastAsia"/>
          <w:color w:val="auto"/>
          <w:kern w:val="0"/>
          <w:sz w:val="24"/>
          <w:szCs w:val="24"/>
        </w:rPr>
        <w:t>不再另行支付其他费用。</w:t>
      </w:r>
    </w:p>
    <w:p w14:paraId="3078B73D">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r>
        <w:rPr>
          <w:rFonts w:hint="eastAsia" w:asciiTheme="minorEastAsia" w:hAnsiTheme="minorEastAsia" w:eastAsiaTheme="minorEastAsia" w:cstheme="minorEastAsia"/>
          <w:color w:val="auto"/>
          <w:kern w:val="0"/>
          <w:sz w:val="24"/>
          <w:szCs w:val="24"/>
          <w:lang w:eastAsia="zh-CN"/>
        </w:rPr>
        <w:t>委托人</w:t>
      </w:r>
      <w:r>
        <w:rPr>
          <w:rFonts w:hint="eastAsia" w:asciiTheme="minorEastAsia" w:hAnsiTheme="minorEastAsia" w:eastAsiaTheme="minorEastAsia" w:cstheme="minorEastAsia"/>
          <w:color w:val="auto"/>
          <w:kern w:val="0"/>
          <w:sz w:val="24"/>
          <w:szCs w:val="24"/>
        </w:rPr>
        <w:t>有权对所供产品进行破坏性测试，所有费用包含在报价内，</w:t>
      </w:r>
      <w:r>
        <w:rPr>
          <w:rFonts w:hint="eastAsia" w:asciiTheme="minorEastAsia" w:hAnsiTheme="minorEastAsia" w:eastAsiaTheme="minorEastAsia" w:cstheme="minorEastAsia"/>
          <w:color w:val="auto"/>
          <w:kern w:val="0"/>
          <w:sz w:val="24"/>
          <w:szCs w:val="24"/>
          <w:lang w:eastAsia="zh-CN"/>
        </w:rPr>
        <w:t>委托人</w:t>
      </w:r>
      <w:r>
        <w:rPr>
          <w:rFonts w:hint="eastAsia" w:asciiTheme="minorEastAsia" w:hAnsiTheme="minorEastAsia" w:eastAsiaTheme="minorEastAsia" w:cstheme="minorEastAsia"/>
          <w:color w:val="auto"/>
          <w:kern w:val="0"/>
          <w:sz w:val="24"/>
          <w:szCs w:val="24"/>
        </w:rPr>
        <w:t>不再另行支付其他费用。</w:t>
      </w:r>
    </w:p>
    <w:p w14:paraId="1F0C7C98">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r>
        <w:rPr>
          <w:rFonts w:hint="eastAsia" w:asciiTheme="minorEastAsia" w:hAnsiTheme="minorEastAsia" w:eastAsiaTheme="minorEastAsia" w:cstheme="minorEastAsia"/>
          <w:bCs/>
          <w:color w:val="auto"/>
          <w:kern w:val="0"/>
          <w:sz w:val="24"/>
          <w:szCs w:val="24"/>
        </w:rPr>
        <w:t>）</w:t>
      </w:r>
      <w:r>
        <w:rPr>
          <w:rFonts w:hint="eastAsia" w:asciiTheme="minorEastAsia" w:hAnsiTheme="minorEastAsia" w:eastAsiaTheme="minorEastAsia" w:cstheme="minorEastAsia"/>
          <w:color w:val="auto"/>
          <w:kern w:val="0"/>
          <w:sz w:val="24"/>
          <w:szCs w:val="24"/>
        </w:rPr>
        <w:t>货物到货验收时</w:t>
      </w:r>
      <w:r>
        <w:rPr>
          <w:rFonts w:hint="eastAsia" w:asciiTheme="minorEastAsia" w:hAnsiTheme="minorEastAsia" w:eastAsiaTheme="minorEastAsia" w:cstheme="minorEastAsia"/>
          <w:color w:val="auto"/>
          <w:kern w:val="0"/>
          <w:sz w:val="24"/>
          <w:szCs w:val="24"/>
          <w:lang w:eastAsia="zh-CN"/>
        </w:rPr>
        <w:t>成交人</w:t>
      </w:r>
      <w:r>
        <w:rPr>
          <w:rFonts w:hint="eastAsia" w:asciiTheme="minorEastAsia" w:hAnsiTheme="minorEastAsia" w:eastAsiaTheme="minorEastAsia" w:cstheme="minorEastAsia"/>
          <w:color w:val="auto"/>
          <w:kern w:val="0"/>
          <w:sz w:val="24"/>
          <w:szCs w:val="24"/>
        </w:rPr>
        <w:t>代表必须在场，并提供产品合格证、质量保证文件等相关证明材料。</w:t>
      </w:r>
    </w:p>
    <w:p w14:paraId="49139296">
      <w:pPr>
        <w:keepNext w:val="0"/>
        <w:keepLines w:val="0"/>
        <w:pageBreakBefore w:val="0"/>
        <w:kinsoku/>
        <w:wordWrap/>
        <w:overflowPunct/>
        <w:topLinePunct w:val="0"/>
        <w:autoSpaceDE/>
        <w:autoSpaceDN/>
        <w:bidi w:val="0"/>
        <w:spacing w:beforeAutospacing="0" w:afterAutospacing="0" w:line="360" w:lineRule="auto"/>
        <w:ind w:firstLine="482" w:firstLineChars="20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8.包装要求</w:t>
      </w:r>
    </w:p>
    <w:p w14:paraId="4C2E04D7">
      <w:pPr>
        <w:pStyle w:val="5"/>
        <w:keepNext w:val="0"/>
        <w:keepLines w:val="0"/>
        <w:pageBreakBefore w:val="0"/>
        <w:widowControl/>
        <w:kinsoku/>
        <w:wordWrap/>
        <w:overflowPunct/>
        <w:topLinePunct w:val="0"/>
        <w:autoSpaceDE/>
        <w:autoSpaceDN/>
        <w:bidi w:val="0"/>
        <w:spacing w:beforeAutospacing="0" w:afterAutospacing="0" w:line="360" w:lineRule="auto"/>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标志：产品表层有明显的型号规格等标志，该标志在寿命期内应清晰、永久。</w:t>
      </w:r>
    </w:p>
    <w:p w14:paraId="7D39F820">
      <w:pPr>
        <w:pStyle w:val="5"/>
        <w:keepNext w:val="0"/>
        <w:keepLines w:val="0"/>
        <w:pageBreakBefore w:val="0"/>
        <w:widowControl/>
        <w:kinsoku/>
        <w:wordWrap/>
        <w:overflowPunct/>
        <w:topLinePunct w:val="0"/>
        <w:autoSpaceDE/>
        <w:autoSpaceDN/>
        <w:bidi w:val="0"/>
        <w:spacing w:beforeAutospacing="0" w:afterAutospacing="0" w:line="360" w:lineRule="auto"/>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包装：产品的包装应保证在运输、储藏和安装期间的安全及性能不受损害。包装盒/箱内应附有产品合格证、出厂日期、产品说明书、附件及附件清单等。</w:t>
      </w:r>
    </w:p>
    <w:p w14:paraId="0A667939">
      <w:pPr>
        <w:pStyle w:val="5"/>
        <w:keepNext w:val="0"/>
        <w:keepLines w:val="0"/>
        <w:pageBreakBefore w:val="0"/>
        <w:widowControl/>
        <w:kinsoku/>
        <w:wordWrap/>
        <w:overflowPunct/>
        <w:topLinePunct w:val="0"/>
        <w:autoSpaceDE/>
        <w:autoSpaceDN/>
        <w:bidi w:val="0"/>
        <w:spacing w:beforeAutospacing="0" w:afterAutospacing="0" w:line="360" w:lineRule="auto"/>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运输：产品在运输过程中应避免雨雪的直接淋袭或烈日的暴晒。</w:t>
      </w:r>
    </w:p>
    <w:p w14:paraId="262E970E">
      <w:pPr>
        <w:keepNext w:val="0"/>
        <w:keepLines w:val="0"/>
        <w:pageBreakBefore w:val="0"/>
        <w:kinsoku/>
        <w:wordWrap/>
        <w:overflowPunct/>
        <w:topLinePunct w:val="0"/>
        <w:autoSpaceDE/>
        <w:autoSpaceDN/>
        <w:bidi w:val="0"/>
        <w:spacing w:beforeAutospacing="0" w:afterAutospacing="0" w:line="360" w:lineRule="auto"/>
        <w:ind w:firstLine="482" w:firstLineChars="20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9.其他要求</w:t>
      </w:r>
    </w:p>
    <w:p w14:paraId="546058B1">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0"/>
          <w:sz w:val="24"/>
          <w:szCs w:val="24"/>
          <w:lang w:val="en-US" w:eastAsia="zh-CN" w:bidi="ar-SA"/>
        </w:rPr>
        <w:t>颜色、款式委托人可根据实际情况在生产前进行调整，但不得实质性改变竞价文件和响应文件的要求。成交人根据委托人书面确认的颜色和款式进行供货，未按要求提供的，后果由成交人自行承担；</w:t>
      </w:r>
    </w:p>
    <w:p w14:paraId="4034F4D7">
      <w:pPr>
        <w:keepNext w:val="0"/>
        <w:keepLines w:val="0"/>
        <w:pageBreakBefore w:val="0"/>
        <w:widowControl/>
        <w:kinsoku/>
        <w:wordWrap/>
        <w:topLinePunct w:val="0"/>
        <w:bidi w:val="0"/>
        <w:spacing w:line="360" w:lineRule="auto"/>
        <w:ind w:firstLine="480" w:firstLineChars="200"/>
        <w:jc w:val="left"/>
        <w:rPr>
          <w:rFonts w:hint="default"/>
          <w:lang w:val="en-US" w:eastAsia="zh-CN"/>
        </w:rPr>
      </w:pPr>
      <w:r>
        <w:rPr>
          <w:rFonts w:hint="eastAsia" w:asciiTheme="minorEastAsia" w:hAnsiTheme="minorEastAsia" w:eastAsiaTheme="minorEastAsia" w:cstheme="minorEastAsia"/>
          <w:color w:val="auto"/>
          <w:kern w:val="0"/>
          <w:sz w:val="24"/>
          <w:szCs w:val="24"/>
          <w:lang w:val="en-US" w:eastAsia="zh-CN" w:bidi="ar-SA"/>
        </w:rPr>
        <w:t xml:space="preserve"> </w:t>
      </w:r>
      <w:r>
        <w:rPr>
          <w:rFonts w:hint="eastAsia" w:asciiTheme="minorEastAsia" w:hAnsiTheme="minorEastAsia" w:eastAsiaTheme="minorEastAsia" w:cstheme="minorEastAsia"/>
          <w:b w:val="0"/>
          <w:bCs w:val="0"/>
          <w:color w:val="auto"/>
          <w:kern w:val="2"/>
          <w:sz w:val="24"/>
          <w:szCs w:val="24"/>
          <w:shd w:val="clear"/>
          <w:lang w:val="en-US" w:eastAsia="zh-CN"/>
        </w:rPr>
        <w:t>2）</w:t>
      </w:r>
      <w:r>
        <w:rPr>
          <w:rFonts w:hint="eastAsia" w:ascii="宋体" w:hAnsi="宋体" w:eastAsia="宋体" w:cs="宋体"/>
          <w:color w:val="000000" w:themeColor="text1"/>
          <w:sz w:val="24"/>
          <w:highlight w:val="none"/>
          <w14:textFill>
            <w14:solidFill>
              <w14:schemeClr w14:val="tx1"/>
            </w14:solidFill>
          </w14:textFill>
        </w:rPr>
        <w:t>是否收取履约保证金：</w:t>
      </w:r>
      <w:r>
        <w:rPr>
          <w:rFonts w:hint="eastAsia" w:ascii="宋体" w:hAnsi="宋体" w:eastAsia="宋体" w:cs="宋体"/>
          <w:color w:val="000000" w:themeColor="text1"/>
          <w:sz w:val="24"/>
          <w:highlight w:val="none"/>
          <w:u w:val="single"/>
          <w:lang w:val="en-US" w:eastAsia="zh-CN"/>
          <w14:textFill>
            <w14:solidFill>
              <w14:schemeClr w14:val="tx1"/>
            </w14:solidFill>
          </w14:textFill>
        </w:rPr>
        <w:t>是；履约保证金</w:t>
      </w:r>
      <w:r>
        <w:rPr>
          <w:rFonts w:hint="eastAsia" w:ascii="宋体" w:hAnsi="宋体" w:cs="宋体"/>
          <w:color w:val="000000" w:themeColor="text1"/>
          <w:sz w:val="24"/>
          <w:highlight w:val="none"/>
          <w:u w:val="single"/>
          <w:lang w:val="en-US" w:eastAsia="zh-CN"/>
          <w14:textFill>
            <w14:solidFill>
              <w14:schemeClr w14:val="tx1"/>
            </w14:solidFill>
          </w14:textFill>
        </w:rPr>
        <w:t>5000</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元 </w:t>
      </w:r>
    </w:p>
    <w:p w14:paraId="6C5C3928">
      <w:pPr>
        <w:keepNext w:val="0"/>
        <w:keepLines w:val="0"/>
        <w:pageBreakBefore w:val="0"/>
        <w:widowControl/>
        <w:kinsoku/>
        <w:wordWrap/>
        <w:topLinePunct w:val="0"/>
        <w:bidi w:val="0"/>
        <w:spacing w:line="360" w:lineRule="auto"/>
        <w:ind w:left="0" w:firstLine="480"/>
        <w:jc w:val="left"/>
        <w:rPr>
          <w:rFonts w:hint="eastAsia" w:ascii="宋体" w:hAnsi="宋体" w:cs="宋体"/>
          <w:b/>
          <w:bCs/>
          <w:color w:val="auto"/>
          <w:kern w:val="0"/>
          <w:sz w:val="24"/>
          <w:szCs w:val="24"/>
          <w:highlight w:val="none"/>
          <w:lang w:val="en-US" w:eastAsia="zh-CN"/>
        </w:rPr>
      </w:pPr>
      <w:r>
        <w:rPr>
          <w:rFonts w:hint="eastAsia" w:asciiTheme="minorEastAsia" w:hAnsiTheme="minorEastAsia" w:eastAsiaTheme="minorEastAsia" w:cstheme="minorEastAsia"/>
          <w:b/>
          <w:color w:val="auto"/>
          <w:sz w:val="24"/>
          <w:szCs w:val="24"/>
          <w:lang w:val="en-US" w:eastAsia="zh-CN"/>
        </w:rPr>
        <w:t>10.</w:t>
      </w:r>
      <w:r>
        <w:rPr>
          <w:rFonts w:hint="eastAsia" w:ascii="宋体" w:hAnsi="宋体" w:cs="宋体"/>
          <w:b/>
          <w:bCs/>
          <w:color w:val="auto"/>
          <w:kern w:val="0"/>
          <w:sz w:val="24"/>
          <w:szCs w:val="24"/>
          <w:highlight w:val="none"/>
          <w:lang w:val="en-US" w:eastAsia="zh-CN"/>
        </w:rPr>
        <w:t>付款方式：</w:t>
      </w:r>
    </w:p>
    <w:p w14:paraId="32E0BD14">
      <w:pPr>
        <w:keepNext w:val="0"/>
        <w:keepLines w:val="0"/>
        <w:pageBreakBefore w:val="0"/>
        <w:widowControl/>
        <w:kinsoku/>
        <w:wordWrap/>
        <w:topLinePunct w:val="0"/>
        <w:bidi w:val="0"/>
        <w:spacing w:line="360" w:lineRule="auto"/>
        <w:ind w:left="0" w:firstLine="480"/>
        <w:jc w:val="left"/>
        <w:rPr>
          <w:rFonts w:hint="eastAsia" w:ascii="宋体" w:hAnsi="宋体" w:cs="宋体"/>
          <w:b w:val="0"/>
          <w:bCs w:val="0"/>
          <w:color w:val="0000FF"/>
          <w:kern w:val="0"/>
          <w:sz w:val="24"/>
          <w:szCs w:val="24"/>
          <w:highlight w:val="none"/>
          <w:lang w:val="en-US" w:eastAsia="zh-CN"/>
        </w:rPr>
      </w:pPr>
      <w:r>
        <w:rPr>
          <w:rFonts w:hint="eastAsia" w:ascii="宋体" w:hAnsi="宋体" w:cs="宋体"/>
          <w:b w:val="0"/>
          <w:bCs w:val="0"/>
          <w:color w:val="0000FF"/>
          <w:kern w:val="0"/>
          <w:sz w:val="24"/>
          <w:szCs w:val="24"/>
          <w:highlight w:val="none"/>
          <w:lang w:val="en-US" w:eastAsia="zh-CN"/>
        </w:rPr>
        <w:t>甲方等财政专项资金到位后按合同约定全额付款</w:t>
      </w:r>
    </w:p>
    <w:p w14:paraId="49B64808">
      <w:pPr>
        <w:keepNext w:val="0"/>
        <w:keepLines w:val="0"/>
        <w:pageBreakBefore w:val="0"/>
        <w:widowControl/>
        <w:kinsoku/>
        <w:wordWrap/>
        <w:topLinePunct w:val="0"/>
        <w:bidi w:val="0"/>
        <w:spacing w:line="360" w:lineRule="auto"/>
        <w:ind w:left="0" w:firstLine="480"/>
        <w:jc w:val="left"/>
        <w:rPr>
          <w:rFonts w:hint="default"/>
          <w:color w:val="auto"/>
          <w:sz w:val="24"/>
          <w:szCs w:val="24"/>
          <w:lang w:val="en-US" w:eastAsia="zh-CN"/>
        </w:rPr>
      </w:pPr>
      <w:r>
        <w:rPr>
          <w:rFonts w:hint="eastAsia" w:ascii="宋体" w:hAnsi="宋体" w:cs="宋体"/>
          <w:b/>
          <w:bCs/>
          <w:color w:val="auto"/>
          <w:kern w:val="0"/>
          <w:sz w:val="24"/>
          <w:szCs w:val="24"/>
        </w:rPr>
        <w:t>特别提示：</w:t>
      </w:r>
      <w:r>
        <w:rPr>
          <w:rFonts w:hint="eastAsia" w:ascii="宋体" w:hAnsi="宋体" w:cs="宋体"/>
          <w:color w:val="auto"/>
          <w:kern w:val="0"/>
          <w:sz w:val="24"/>
          <w:szCs w:val="24"/>
          <w:lang w:val="en-US" w:eastAsia="zh-CN"/>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14:paraId="674C1A5C">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1DF781E5">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1、凡有能力提供本竞价所述货物及服务的境内供应商均可能成为合格的采购供应商。</w:t>
      </w:r>
    </w:p>
    <w:p w14:paraId="78AF4D91">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2、采购供应商应遵守中国的有关法律、法规和规章的规定。</w:t>
      </w:r>
    </w:p>
    <w:p w14:paraId="434E465B">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3、采购供应商之间存在下列互为关联关系的情形之一的，不得同时参加本项目采购：</w:t>
      </w:r>
    </w:p>
    <w:p w14:paraId="429BC10A">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(1)法定代表人为同一人的两个及两个以上法人；</w:t>
      </w:r>
    </w:p>
    <w:p w14:paraId="1AC0A91F">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lang w:eastAsia="zh-CN"/>
        </w:rPr>
      </w:pPr>
      <w:r>
        <w:rPr>
          <w:rFonts w:hint="eastAsia" w:asciiTheme="minorEastAsia" w:hAnsiTheme="minorEastAsia" w:eastAsiaTheme="minorEastAsia" w:cstheme="minorEastAsia"/>
          <w:b w:val="0"/>
          <w:bCs w:val="0"/>
          <w:color w:val="auto"/>
          <w:sz w:val="24"/>
          <w:szCs w:val="24"/>
          <w:shd w:val="clear"/>
        </w:rPr>
        <w:t>(2)母公司、直接或间接持股50％及以上的被投资公司</w:t>
      </w:r>
      <w:r>
        <w:rPr>
          <w:rFonts w:hint="eastAsia" w:asciiTheme="minorEastAsia" w:hAnsiTheme="minorEastAsia" w:eastAsiaTheme="minorEastAsia" w:cstheme="minorEastAsia"/>
          <w:b w:val="0"/>
          <w:bCs w:val="0"/>
          <w:color w:val="auto"/>
          <w:sz w:val="24"/>
          <w:szCs w:val="24"/>
          <w:shd w:val="clear"/>
          <w:lang w:eastAsia="zh-CN"/>
        </w:rPr>
        <w:t>；</w:t>
      </w:r>
    </w:p>
    <w:p w14:paraId="3C839D2E">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(3)均为同一家母公司直接或间接持股50％及以上的被投资公司。</w:t>
      </w:r>
    </w:p>
    <w:p w14:paraId="3F0DF610">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采购供应商如具备上述情形之一的，互为关联关系的采购供应商的采购响应将均被视为无效响应。</w:t>
      </w:r>
    </w:p>
    <w:p w14:paraId="23832BD0">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4、采购供应商不得与本次采购项下设计、编制技术规格和其它文件的公司或提供咨询服务的公司包括其附属机构有任何关联。</w:t>
      </w:r>
    </w:p>
    <w:p w14:paraId="1F72AD7E">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5、本项目不接受联合体。</w:t>
      </w:r>
    </w:p>
    <w:p w14:paraId="3562D7D1">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highlight w:val="none"/>
          <w:shd w:val="clear"/>
          <w:lang w:val="en-US" w:eastAsia="zh-CN"/>
        </w:rPr>
        <w:t>6.竞价人必须是委托人邀请的单位</w:t>
      </w:r>
    </w:p>
    <w:p w14:paraId="669C3B21">
      <w:pPr>
        <w:spacing w:line="520" w:lineRule="exact"/>
        <w:ind w:firstLine="480" w:firstLineChars="200"/>
        <w:rPr>
          <w:rFonts w:hint="default"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shd w:val="clear"/>
          <w:lang w:val="en-US" w:eastAsia="zh-CN"/>
        </w:rPr>
        <w:t>7.</w:t>
      </w:r>
      <w:r>
        <w:rPr>
          <w:rFonts w:hint="eastAsia" w:asciiTheme="minorEastAsia" w:hAnsiTheme="minorEastAsia" w:eastAsiaTheme="minorEastAsia" w:cstheme="minorEastAsia"/>
          <w:b w:val="0"/>
          <w:bCs w:val="0"/>
          <w:color w:val="auto"/>
          <w:sz w:val="24"/>
          <w:szCs w:val="24"/>
          <w:shd w:val="clear"/>
        </w:rPr>
        <w:t>、已认真阅读并同意“网上竞价承诺书”、“本公告附件-网络竞价须知。</w:t>
      </w:r>
    </w:p>
    <w:p w14:paraId="5569E685">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23D0BDE">
      <w:pPr>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auto"/>
          <w:sz w:val="24"/>
          <w:szCs w:val="24"/>
          <w:shd w:val="clear"/>
          <w:lang w:val="en-US" w:eastAsia="zh-CN"/>
        </w:rPr>
        <w:t>3000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auto"/>
          <w:kern w:val="2"/>
          <w:sz w:val="24"/>
          <w:szCs w:val="24"/>
          <w:lang w:val="en-US" w:eastAsia="zh-CN" w:bidi="ar-SA"/>
        </w:rPr>
        <w:t>2025年11月24日</w:t>
      </w:r>
      <w:r>
        <w:rPr>
          <w:rFonts w:hint="eastAsia" w:asciiTheme="minorEastAsia" w:hAnsiTheme="minorEastAsia" w:eastAsiaTheme="minorEastAsia" w:cstheme="minorEastAsia"/>
          <w:color w:val="auto"/>
          <w:sz w:val="24"/>
          <w:szCs w:val="24"/>
          <w:shd w:val="clear"/>
        </w:rPr>
        <w:t>1</w:t>
      </w:r>
      <w:r>
        <w:rPr>
          <w:rFonts w:hint="eastAsia" w:asciiTheme="minorEastAsia" w:hAnsiTheme="minorEastAsia" w:eastAsiaTheme="minorEastAsia" w:cstheme="minorEastAsia"/>
          <w:color w:val="auto"/>
          <w:sz w:val="24"/>
          <w:szCs w:val="24"/>
          <w:shd w:val="clear"/>
          <w:lang w:val="en-US" w:eastAsia="zh-CN"/>
        </w:rPr>
        <w:t>0</w:t>
      </w:r>
      <w:r>
        <w:rPr>
          <w:rFonts w:hint="eastAsia" w:asciiTheme="minorEastAsia" w:hAnsiTheme="minorEastAsia" w:eastAsiaTheme="minorEastAsia" w:cstheme="minorEastAsia"/>
          <w:color w:val="auto"/>
          <w:sz w:val="24"/>
          <w:szCs w:val="24"/>
          <w:shd w:val="clear"/>
        </w:rPr>
        <w:t>时前汇到本公司指定账户（户名：连城县国有资产产权交易服务有限公司，开户行：农业银行连城县支行，账号：1377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p>
    <w:p w14:paraId="76931C63">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val="en-US" w:eastAsia="zh-CN"/>
        </w:rPr>
        <w:t>采购</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》，由委托人经过相应审批程序后签订。</w:t>
      </w:r>
    </w:p>
    <w:p w14:paraId="0E600BCF">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val="en-US" w:eastAsia="zh-CN"/>
        </w:rPr>
        <w:t>采购</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26F0C502">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7DFEBAAF">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223487C5">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1.有意参加</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应提供如下有效证照复印件：</w:t>
      </w:r>
    </w:p>
    <w:p w14:paraId="2DF37E1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eastAsia="zh-CN"/>
        </w:rPr>
      </w:pPr>
      <w:r>
        <w:rPr>
          <w:rFonts w:hint="eastAsia" w:asciiTheme="minorEastAsia" w:hAnsiTheme="minorEastAsia" w:eastAsiaTheme="minorEastAsia" w:cstheme="minorEastAsia"/>
          <w:color w:val="auto"/>
          <w:kern w:val="2"/>
          <w:sz w:val="24"/>
          <w:szCs w:val="24"/>
          <w:shd w:val="clear"/>
          <w:lang w:eastAsia="zh-CN"/>
        </w:rPr>
        <w:t>（1）营业执照副本复印件、法定代表人或单位负责人身份证复印件；</w:t>
      </w:r>
    </w:p>
    <w:p w14:paraId="603977B4">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eastAsia="zh-CN"/>
        </w:rPr>
      </w:pPr>
      <w:r>
        <w:rPr>
          <w:rFonts w:hint="eastAsia" w:asciiTheme="minorEastAsia" w:hAnsiTheme="minorEastAsia" w:eastAsiaTheme="minorEastAsia" w:cstheme="minorEastAsia"/>
          <w:color w:val="auto"/>
          <w:kern w:val="2"/>
          <w:sz w:val="24"/>
          <w:szCs w:val="24"/>
          <w:shd w:val="clear"/>
          <w:lang w:eastAsia="zh-CN"/>
        </w:rPr>
        <w:t>（2）签订完整的承诺书；</w:t>
      </w:r>
    </w:p>
    <w:p w14:paraId="755F3606">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eastAsia="zh-CN"/>
        </w:rPr>
      </w:pPr>
      <w:r>
        <w:rPr>
          <w:rFonts w:hint="eastAsia" w:asciiTheme="minorEastAsia" w:hAnsiTheme="minorEastAsia" w:eastAsiaTheme="minorEastAsia" w:cstheme="minorEastAsia"/>
          <w:color w:val="auto"/>
          <w:kern w:val="2"/>
          <w:sz w:val="24"/>
          <w:szCs w:val="24"/>
          <w:shd w:val="clear"/>
          <w:lang w:eastAsia="zh-CN"/>
        </w:rPr>
        <w:t>备注：竞价系统填报的总价应与分项报价表的投报总价相同；《分项报价表》须上传至交易平台。</w:t>
      </w:r>
    </w:p>
    <w:p w14:paraId="6AC0D244">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color w:val="auto"/>
          <w:kern w:val="2"/>
          <w:sz w:val="24"/>
          <w:szCs w:val="24"/>
          <w:shd w:val="clear"/>
          <w:lang w:eastAsia="zh-CN"/>
        </w:rPr>
      </w:pP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lang w:eastAsia="zh-CN"/>
        </w:rPr>
        <w:t>）竞价保证金支付凭证</w:t>
      </w:r>
    </w:p>
    <w:p w14:paraId="79EE1423">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如法定代表人无法亲自到现场办理竞价手续的，应提供《授权委托书》原件和委托代理人身份证复印件。</w:t>
      </w:r>
    </w:p>
    <w:p w14:paraId="37C8EED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以上材料复印件须注明与原件相符并加盖公章。</w:t>
      </w:r>
    </w:p>
    <w:p w14:paraId="701938D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6463FFA6">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4C315930">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应自行登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700F727B">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28DD63FD">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6B33BB3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auto"/>
          <w:sz w:val="24"/>
          <w:szCs w:val="24"/>
        </w:rPr>
        <w:t>本场竞价</w:t>
      </w:r>
      <w:r>
        <w:rPr>
          <w:rFonts w:hint="eastAsia" w:asciiTheme="minorEastAsia" w:hAnsiTheme="minorEastAsia" w:eastAsiaTheme="minorEastAsia" w:cstheme="minorEastAsia"/>
          <w:color w:val="auto"/>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auto"/>
          <w:sz w:val="24"/>
          <w:szCs w:val="24"/>
        </w:rPr>
        <w:t>，竞价人不得有异议。</w:t>
      </w:r>
    </w:p>
    <w:p w14:paraId="387F5485">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2.</w:t>
      </w:r>
      <w:r>
        <w:rPr>
          <w:rFonts w:hint="eastAsia" w:asciiTheme="minorEastAsia" w:hAnsiTheme="minorEastAsia" w:eastAsiaTheme="minorEastAsia" w:cstheme="minorEastAsia"/>
          <w:color w:val="auto"/>
          <w:kern w:val="2"/>
          <w:sz w:val="24"/>
          <w:szCs w:val="24"/>
          <w:shd w:val="clear"/>
        </w:rPr>
        <w:t>意向竞价人应至连城县招标投标交易平台注册用户名，并于报名截止时间前至本公司办理报名竞价手续，登录到连城县招标投标交易平台申请参与本场竞价。</w:t>
      </w:r>
    </w:p>
    <w:p w14:paraId="475CA405">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auto"/>
          <w:kern w:val="2"/>
          <w:sz w:val="24"/>
          <w:szCs w:val="24"/>
          <w:highlight w:val="none"/>
          <w:shd w:val="clear"/>
          <w:lang w:val="en-US" w:eastAsia="zh-CN"/>
        </w:rPr>
        <w:t>反</w:t>
      </w:r>
      <w:r>
        <w:rPr>
          <w:rFonts w:hint="eastAsia" w:ascii="新宋体" w:hAnsi="新宋体" w:eastAsia="新宋体" w:cs="新宋体"/>
          <w:color w:val="auto"/>
          <w:kern w:val="2"/>
          <w:sz w:val="24"/>
          <w:szCs w:val="24"/>
          <w:highlight w:val="none"/>
          <w:shd w:val="clear"/>
          <w:lang w:eastAsia="zh-CN"/>
        </w:rPr>
        <w:t>向一次性报价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auto"/>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auto"/>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16ED58A2">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auto"/>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Theme="minorEastAsia" w:hAnsiTheme="minorEastAsia" w:eastAsiaTheme="minorEastAsia" w:cstheme="minorEastAsia"/>
          <w:b/>
          <w:bCs/>
          <w:color w:val="auto"/>
          <w:kern w:val="2"/>
          <w:sz w:val="24"/>
          <w:szCs w:val="24"/>
          <w:shd w:val="clear"/>
          <w:lang w:val="en-US" w:eastAsia="zh-CN"/>
        </w:rPr>
        <w:t>95458元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w:t>
      </w:r>
      <w:r>
        <w:rPr>
          <w:rFonts w:hint="eastAsia" w:ascii="宋体" w:hAnsi="宋体" w:cs="宋体"/>
          <w:b/>
          <w:bCs/>
          <w:sz w:val="24"/>
          <w:szCs w:val="28"/>
          <w:highlight w:val="none"/>
          <w:lang w:val="en-US" w:eastAsia="zh-CN"/>
        </w:rPr>
        <w:t>95458</w:t>
      </w:r>
      <w:r>
        <w:rPr>
          <w:rFonts w:hint="eastAsia" w:asciiTheme="minorEastAsia" w:hAnsiTheme="minorEastAsia" w:eastAsiaTheme="minorEastAsia" w:cstheme="minorEastAsia"/>
          <w:b/>
          <w:bCs/>
          <w:color w:val="auto"/>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auto"/>
          <w:kern w:val="2"/>
          <w:sz w:val="24"/>
          <w:szCs w:val="24"/>
          <w:shd w:val="clear"/>
          <w:lang w:val="en-US" w:eastAsia="zh-CN"/>
        </w:rPr>
        <w:t>95458元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auto"/>
          <w:kern w:val="2"/>
          <w:sz w:val="24"/>
          <w:szCs w:val="24"/>
          <w:shd w:val="clear"/>
          <w:lang w:val="en-US" w:eastAsia="zh-CN"/>
        </w:rPr>
        <w:t>总价最低的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3C82ABF4">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.特别提示：标的经公开征集到合格</w:t>
      </w:r>
      <w:r>
        <w:rPr>
          <w:rFonts w:hint="eastAsia" w:ascii="新宋体" w:hAnsi="新宋体" w:eastAsia="新宋体" w:cs="新宋体"/>
          <w:color w:val="auto"/>
          <w:kern w:val="2"/>
          <w:sz w:val="24"/>
          <w:szCs w:val="24"/>
          <w:highlight w:val="none"/>
          <w:shd w:val="clear"/>
          <w:lang w:eastAsia="zh-CN"/>
        </w:rPr>
        <w:t>竞价人</w:t>
      </w:r>
      <w:r>
        <w:rPr>
          <w:rFonts w:hint="eastAsia" w:ascii="新宋体" w:hAnsi="新宋体" w:eastAsia="新宋体" w:cs="新宋体"/>
          <w:color w:val="auto"/>
          <w:kern w:val="2"/>
          <w:sz w:val="24"/>
          <w:szCs w:val="24"/>
          <w:highlight w:val="none"/>
          <w:shd w:val="clear"/>
        </w:rPr>
        <w:t>,则</w:t>
      </w:r>
      <w:r>
        <w:rPr>
          <w:rFonts w:hint="eastAsia" w:ascii="新宋体" w:hAnsi="新宋体" w:eastAsia="新宋体" w:cs="新宋体"/>
          <w:color w:val="auto"/>
          <w:kern w:val="2"/>
          <w:sz w:val="24"/>
          <w:szCs w:val="24"/>
          <w:highlight w:val="none"/>
          <w:shd w:val="clear"/>
          <w:lang w:eastAsia="zh-CN"/>
        </w:rPr>
        <w:t>竞价人</w:t>
      </w:r>
      <w:r>
        <w:rPr>
          <w:rFonts w:hint="eastAsia" w:ascii="新宋体" w:hAnsi="新宋体" w:eastAsia="新宋体" w:cs="新宋体"/>
          <w:color w:val="auto"/>
          <w:kern w:val="2"/>
          <w:sz w:val="24"/>
          <w:szCs w:val="24"/>
          <w:highlight w:val="none"/>
          <w:shd w:val="clear"/>
        </w:rPr>
        <w:t>应以</w:t>
      </w:r>
      <w:r>
        <w:rPr>
          <w:rFonts w:hint="eastAsia" w:asciiTheme="minorEastAsia" w:hAnsiTheme="minorEastAsia" w:eastAsiaTheme="minorEastAsia" w:cstheme="minorEastAsia"/>
          <w:b w:val="0"/>
          <w:bCs w:val="0"/>
          <w:color w:val="auto"/>
          <w:kern w:val="2"/>
          <w:sz w:val="24"/>
          <w:szCs w:val="24"/>
          <w:shd w:val="clear"/>
        </w:rPr>
        <w:t>不高于最高限价</w:t>
      </w:r>
      <w:r>
        <w:rPr>
          <w:rFonts w:hint="eastAsia" w:ascii="新宋体" w:hAnsi="新宋体" w:eastAsia="新宋体" w:cs="新宋体"/>
          <w:color w:val="auto"/>
          <w:kern w:val="2"/>
          <w:sz w:val="24"/>
          <w:szCs w:val="24"/>
          <w:highlight w:val="none"/>
          <w:shd w:val="clear"/>
        </w:rPr>
        <w:t>进行报价，成交人应签署</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kern w:val="2"/>
          <w:sz w:val="24"/>
          <w:szCs w:val="24"/>
          <w:highlight w:val="none"/>
          <w:shd w:val="clear"/>
        </w:rPr>
        <w:t>竞价结果通知书</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kern w:val="2"/>
          <w:sz w:val="24"/>
          <w:szCs w:val="24"/>
          <w:highlight w:val="none"/>
          <w:shd w:val="clear"/>
        </w:rPr>
        <w:t>等相关文件，否则视同为违约。</w:t>
      </w:r>
    </w:p>
    <w:p w14:paraId="3FF92D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34207CBF">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5DD85E3D">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color w:val="auto"/>
          <w:sz w:val="24"/>
          <w:szCs w:val="24"/>
        </w:rPr>
        <w:t>竞价成交后，</w:t>
      </w:r>
      <w:r>
        <w:rPr>
          <w:rFonts w:hint="eastAsia" w:asciiTheme="minorEastAsia" w:hAnsiTheme="minorEastAsia" w:eastAsiaTheme="minorEastAsia" w:cstheme="minorEastAsia"/>
          <w:b/>
          <w:bCs/>
          <w:color w:val="auto"/>
          <w:sz w:val="24"/>
          <w:szCs w:val="24"/>
        </w:rPr>
        <w:t>本项目的代理费以成交价（或中标价）为基数乘以1.5%计费。当成交（或中标）金额低于3万元</w:t>
      </w:r>
      <w:r>
        <w:rPr>
          <w:rFonts w:hint="eastAsia" w:asciiTheme="minorEastAsia" w:hAnsiTheme="minorEastAsia" w:eastAsiaTheme="minorEastAsia" w:cstheme="minorEastAsia"/>
          <w:b/>
          <w:bCs/>
          <w:color w:val="auto"/>
          <w:sz w:val="24"/>
          <w:szCs w:val="24"/>
          <w:lang w:eastAsia="zh-CN"/>
        </w:rPr>
        <w:t>时</w:t>
      </w:r>
      <w:r>
        <w:rPr>
          <w:rFonts w:hint="eastAsia" w:asciiTheme="minorEastAsia" w:hAnsiTheme="minorEastAsia" w:eastAsiaTheme="minorEastAsia" w:cstheme="minorEastAsia"/>
          <w:b/>
          <w:bCs/>
          <w:color w:val="auto"/>
          <w:sz w:val="24"/>
          <w:szCs w:val="24"/>
        </w:rPr>
        <w:t>，代理费按实际金额计收；成交（或中标）金额大于等于3万元且代理费不足3000元</w:t>
      </w:r>
      <w:r>
        <w:rPr>
          <w:rFonts w:hint="eastAsia" w:asciiTheme="minorEastAsia" w:hAnsiTheme="minorEastAsia" w:eastAsiaTheme="minorEastAsia" w:cstheme="minorEastAsia"/>
          <w:b/>
          <w:bCs/>
          <w:color w:val="auto"/>
          <w:sz w:val="24"/>
          <w:szCs w:val="24"/>
          <w:lang w:eastAsia="zh-CN"/>
        </w:rPr>
        <w:t>时</w:t>
      </w:r>
      <w:r>
        <w:rPr>
          <w:rFonts w:hint="eastAsia" w:asciiTheme="minorEastAsia" w:hAnsiTheme="minorEastAsia" w:eastAsiaTheme="minorEastAsia" w:cstheme="minorEastAsia"/>
          <w:b/>
          <w:bCs/>
          <w:color w:val="auto"/>
          <w:sz w:val="24"/>
          <w:szCs w:val="24"/>
        </w:rPr>
        <w:t>，按3000元收取</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招标代理</w:t>
      </w:r>
      <w:r>
        <w:rPr>
          <w:rFonts w:hint="eastAsia" w:asciiTheme="minorEastAsia" w:hAnsiTheme="minorEastAsia" w:eastAsiaTheme="minorEastAsia" w:cstheme="minorEastAsia"/>
          <w:color w:val="auto"/>
          <w:sz w:val="24"/>
          <w:szCs w:val="24"/>
        </w:rPr>
        <w:t>服务费直接由本公司从成交人缴纳的竞价保证金中扣收，不足的，成交人</w:t>
      </w:r>
      <w:r>
        <w:rPr>
          <w:rFonts w:hint="eastAsia" w:asciiTheme="minorEastAsia" w:hAnsiTheme="minorEastAsia" w:eastAsiaTheme="minorEastAsia" w:cstheme="minorEastAsia"/>
          <w:b/>
          <w:bCs/>
          <w:color w:val="auto"/>
          <w:sz w:val="24"/>
          <w:szCs w:val="24"/>
          <w:shd w:val="clear" w:color="auto" w:fill="FFFFFF"/>
        </w:rPr>
        <w:t>必须在成交之日起2个工作日</w:t>
      </w:r>
      <w:r>
        <w:rPr>
          <w:rFonts w:hint="eastAsia" w:asciiTheme="minorEastAsia" w:hAnsiTheme="minorEastAsia" w:eastAsiaTheme="minorEastAsia" w:cstheme="minorEastAsia"/>
          <w:color w:val="auto"/>
          <w:sz w:val="24"/>
          <w:szCs w:val="24"/>
        </w:rPr>
        <w:t>内补齐。</w:t>
      </w:r>
      <w:r>
        <w:rPr>
          <w:rFonts w:hint="eastAsia" w:asciiTheme="minorEastAsia" w:hAnsiTheme="minorEastAsia" w:eastAsiaTheme="minorEastAsia" w:cstheme="minorEastAsia"/>
          <w:color w:val="auto"/>
          <w:sz w:val="24"/>
          <w:szCs w:val="24"/>
          <w:lang w:val="en-US" w:eastAsia="zh-CN"/>
        </w:rPr>
        <w:t>招标代理</w:t>
      </w:r>
      <w:r>
        <w:rPr>
          <w:rFonts w:hint="eastAsia" w:asciiTheme="minorEastAsia" w:hAnsiTheme="minorEastAsia" w:eastAsiaTheme="minorEastAsia" w:cstheme="minorEastAsia"/>
          <w:color w:val="auto"/>
          <w:sz w:val="24"/>
          <w:szCs w:val="24"/>
        </w:rPr>
        <w:t>服务费未按期付清的，视成交人根本违约，竞价保证金不予退回。</w:t>
      </w:r>
    </w:p>
    <w:p w14:paraId="14352C10">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112A62D1">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27161EC8">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2.成交价包含货物（或服务）经委托方验收合格并交付使用所有可能发生的费用，包括货物（含货物主体、辅助材料、配件）供应、运输、供货保管、安装调试、产品检验检测、操作人员培训、人工费、税收、保修费、售后服务以及可能漏项漏报等的一切费用，委托方不再支付其他任何费用。成交人应向委托人按成交金额开具增值税普通发票。</w:t>
      </w:r>
    </w:p>
    <w:p w14:paraId="40623575">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7701FE38">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9799C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629DC7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0B18E55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4E89D574">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采购合同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》，并严格履行，双方的权利、义务以《采购</w:t>
      </w:r>
      <w:r>
        <w:rPr>
          <w:rFonts w:hint="eastAsia" w:asciiTheme="minorEastAsia" w:hAnsiTheme="minorEastAsia" w:eastAsiaTheme="minorEastAsia" w:cstheme="minorEastAsia"/>
          <w:b/>
          <w:bCs/>
          <w:color w:val="auto"/>
          <w:kern w:val="28"/>
          <w:sz w:val="24"/>
          <w:szCs w:val="24"/>
          <w:lang w:val="en-US" w:eastAsia="zh-CN" w:bidi="ar-SA"/>
        </w:rPr>
        <w:t>合同</w:t>
      </w:r>
      <w:r>
        <w:rPr>
          <w:rFonts w:hint="eastAsia" w:asciiTheme="minorEastAsia" w:hAnsiTheme="minorEastAsia" w:eastAsiaTheme="minorEastAsia" w:cstheme="minorEastAsia"/>
          <w:color w:val="auto"/>
          <w:kern w:val="2"/>
          <w:sz w:val="24"/>
          <w:szCs w:val="24"/>
          <w:shd w:val="clear"/>
          <w:lang w:val="en-US" w:eastAsia="zh-CN"/>
        </w:rPr>
        <w:t>》约定为准。</w:t>
      </w:r>
    </w:p>
    <w:p w14:paraId="3313572D">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6AFA08E5">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3"/>
        <w:tblW w:w="9071" w:type="dxa"/>
        <w:jc w:val="center"/>
        <w:shd w:val="clear" w:color="auto" w:fill="FFFFFF"/>
        <w:tblLayout w:type="fixed"/>
        <w:tblCellMar>
          <w:top w:w="0" w:type="dxa"/>
          <w:left w:w="0" w:type="dxa"/>
          <w:bottom w:w="0" w:type="dxa"/>
          <w:right w:w="0" w:type="dxa"/>
        </w:tblCellMar>
      </w:tblPr>
      <w:tblGrid>
        <w:gridCol w:w="9071"/>
      </w:tblGrid>
      <w:tr w14:paraId="3843F5FF">
        <w:tblPrEx>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13F8F776">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48ABA9E2">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5A6D53EE">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6361126D">
      <w:pPr>
        <w:widowControl/>
        <w:shd w:val="clear"/>
        <w:snapToGrid/>
        <w:spacing w:before="0" w:line="240" w:lineRule="auto"/>
        <w:ind w:firstLine="0" w:firstLineChars="0"/>
        <w:jc w:val="righ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38555D06">
      <w:pPr>
        <w:jc w:val="right"/>
        <w:rPr>
          <w:rFonts w:hint="default"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2025年11月18日</w:t>
      </w:r>
    </w:p>
    <w:p w14:paraId="431791FC">
      <w:pPr>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br w:type="page"/>
      </w:r>
    </w:p>
    <w:p w14:paraId="2190A397">
      <w:pPr>
        <w:rPr>
          <w:rFonts w:hint="default" w:asciiTheme="minorEastAsia" w:hAnsiTheme="minorEastAsia" w:eastAsiaTheme="minorEastAsia" w:cstheme="minorEastAsia"/>
          <w:color w:val="auto"/>
          <w:kern w:val="2"/>
          <w:sz w:val="24"/>
          <w:szCs w:val="24"/>
          <w:shd w:val="clear"/>
          <w:lang w:val="en-US" w:eastAsia="zh-CN"/>
        </w:rPr>
      </w:pPr>
    </w:p>
    <w:p w14:paraId="6F5A2431">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192E55F0">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772434D9">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21CE91D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2025</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11月24日</w:t>
      </w:r>
      <w:r>
        <w:rPr>
          <w:rFonts w:hint="eastAsia" w:asciiTheme="minorEastAsia" w:hAnsiTheme="minorEastAsia" w:eastAsiaTheme="minorEastAsia" w:cstheme="minorEastAsia"/>
          <w:color w:val="auto"/>
          <w:sz w:val="24"/>
          <w:szCs w:val="24"/>
        </w:rPr>
        <w:t>上午举行的 “连城县招标投标交易平台反向一次报价”</w:t>
      </w:r>
      <w:r>
        <w:rPr>
          <w:rFonts w:hint="eastAsia" w:asciiTheme="minorEastAsia" w:hAnsiTheme="minorEastAsia" w:eastAsiaTheme="minorEastAsia" w:cstheme="minorEastAsia"/>
          <w:color w:val="auto"/>
          <w:sz w:val="24"/>
          <w:szCs w:val="24"/>
          <w:u w:val="single"/>
          <w:lang w:val="en-US" w:eastAsia="zh-CN"/>
        </w:rPr>
        <w:t>卫生健康监督能力提升培训设备采购</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auto"/>
          <w:sz w:val="24"/>
          <w:szCs w:val="24"/>
          <w:u w:val="single"/>
          <w:lang w:eastAsia="zh-CN"/>
        </w:rPr>
        <w:t>LCCQJJ202</w:t>
      </w:r>
      <w:r>
        <w:rPr>
          <w:rFonts w:hint="eastAsia" w:asciiTheme="minorEastAsia" w:hAnsiTheme="minorEastAsia" w:eastAsiaTheme="minorEastAsia" w:cstheme="minorEastAsia"/>
          <w:color w:val="auto"/>
          <w:sz w:val="24"/>
          <w:szCs w:val="24"/>
          <w:u w:val="single"/>
          <w:lang w:val="en-US" w:eastAsia="zh-CN"/>
        </w:rPr>
        <w:t>51124</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0EBA3908">
      <w:pPr>
        <w:spacing w:line="440" w:lineRule="exact"/>
        <w:rPr>
          <w:rFonts w:hint="eastAsia" w:asciiTheme="minorEastAsia" w:hAnsiTheme="minorEastAsia" w:eastAsiaTheme="minorEastAsia" w:cstheme="minorEastAsia"/>
          <w:color w:val="auto"/>
          <w:sz w:val="24"/>
          <w:szCs w:val="24"/>
        </w:rPr>
      </w:pPr>
    </w:p>
    <w:p w14:paraId="414AD01C">
      <w:pPr>
        <w:spacing w:line="440" w:lineRule="exact"/>
        <w:rPr>
          <w:rFonts w:hint="eastAsia" w:asciiTheme="minorEastAsia" w:hAnsiTheme="minorEastAsia" w:eastAsiaTheme="minorEastAsia" w:cstheme="minorEastAsia"/>
          <w:color w:val="auto"/>
          <w:sz w:val="24"/>
          <w:szCs w:val="24"/>
        </w:rPr>
      </w:pPr>
    </w:p>
    <w:p w14:paraId="48899282">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33ED180C">
      <w:pPr>
        <w:spacing w:line="440" w:lineRule="exact"/>
        <w:rPr>
          <w:rFonts w:hint="eastAsia" w:asciiTheme="minorEastAsia" w:hAnsiTheme="minorEastAsia" w:eastAsiaTheme="minorEastAsia" w:cstheme="minorEastAsia"/>
          <w:color w:val="auto"/>
          <w:sz w:val="24"/>
          <w:szCs w:val="24"/>
        </w:rPr>
      </w:pPr>
    </w:p>
    <w:p w14:paraId="6DB8E603">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5F77165B">
      <w:pPr>
        <w:spacing w:line="440" w:lineRule="exact"/>
        <w:rPr>
          <w:rFonts w:hint="eastAsia" w:asciiTheme="minorEastAsia" w:hAnsiTheme="minorEastAsia" w:eastAsiaTheme="minorEastAsia" w:cstheme="minorEastAsia"/>
          <w:color w:val="auto"/>
          <w:sz w:val="24"/>
          <w:szCs w:val="24"/>
        </w:rPr>
      </w:pPr>
    </w:p>
    <w:p w14:paraId="26403ABE">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7A75D5AC">
      <w:pPr>
        <w:spacing w:line="440" w:lineRule="exact"/>
        <w:rPr>
          <w:rFonts w:hint="eastAsia" w:asciiTheme="minorEastAsia" w:hAnsiTheme="minorEastAsia" w:eastAsiaTheme="minorEastAsia" w:cstheme="minorEastAsia"/>
          <w:color w:val="auto"/>
          <w:sz w:val="24"/>
          <w:szCs w:val="24"/>
        </w:rPr>
      </w:pPr>
    </w:p>
    <w:p w14:paraId="75DA9E70">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3A9C7D8D">
      <w:pPr>
        <w:spacing w:line="440" w:lineRule="exact"/>
        <w:rPr>
          <w:rFonts w:hint="eastAsia" w:asciiTheme="minorEastAsia" w:hAnsiTheme="minorEastAsia" w:eastAsiaTheme="minorEastAsia" w:cstheme="minorEastAsia"/>
          <w:color w:val="auto"/>
          <w:sz w:val="24"/>
          <w:szCs w:val="24"/>
        </w:rPr>
      </w:pPr>
    </w:p>
    <w:p w14:paraId="2AE26474">
      <w:pPr>
        <w:spacing w:line="440" w:lineRule="exact"/>
        <w:ind w:firstLine="0" w:firstLineChars="0"/>
        <w:jc w:val="right"/>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color w:val="auto"/>
          <w:sz w:val="24"/>
          <w:szCs w:val="24"/>
        </w:rPr>
        <w:t>年    月    日</w:t>
      </w:r>
    </w:p>
    <w:p w14:paraId="28D0F1B2">
      <w:pPr>
        <w:rPr>
          <w:color w:val="auto"/>
        </w:rPr>
      </w:pPr>
    </w:p>
    <w:p w14:paraId="3CAE1D14">
      <w:pPr>
        <w:pStyle w:val="4"/>
        <w:rPr>
          <w:color w:val="auto"/>
        </w:rPr>
      </w:pPr>
    </w:p>
    <w:p w14:paraId="29CF1C57">
      <w:pPr>
        <w:rPr>
          <w:color w:val="auto"/>
        </w:rPr>
      </w:pPr>
    </w:p>
    <w:p w14:paraId="2A2DFA8F">
      <w:pPr>
        <w:pStyle w:val="4"/>
        <w:rPr>
          <w:color w:val="auto"/>
        </w:rPr>
      </w:pPr>
    </w:p>
    <w:p w14:paraId="33E0E6C1">
      <w:pPr>
        <w:rPr>
          <w:color w:val="auto"/>
        </w:rPr>
      </w:pPr>
    </w:p>
    <w:p w14:paraId="2ECD8C8C">
      <w:pPr>
        <w:pStyle w:val="4"/>
        <w:rPr>
          <w:color w:val="auto"/>
        </w:rPr>
      </w:pPr>
    </w:p>
    <w:p w14:paraId="414EAB3F">
      <w:pPr>
        <w:rPr>
          <w:color w:val="auto"/>
        </w:rPr>
      </w:pPr>
    </w:p>
    <w:p w14:paraId="59924D9D">
      <w:pPr>
        <w:pStyle w:val="4"/>
        <w:rPr>
          <w:color w:val="auto"/>
        </w:rPr>
      </w:pPr>
    </w:p>
    <w:p w14:paraId="284E76D6">
      <w:pPr>
        <w:rPr>
          <w:color w:val="auto"/>
        </w:rPr>
      </w:pPr>
    </w:p>
    <w:p w14:paraId="3B6F006D">
      <w:pPr>
        <w:rPr>
          <w:color w:val="auto"/>
        </w:rPr>
      </w:pPr>
    </w:p>
    <w:p w14:paraId="5E43E841">
      <w:pPr>
        <w:pStyle w:val="4"/>
        <w:rPr>
          <w:color w:val="auto"/>
        </w:rPr>
      </w:pPr>
    </w:p>
    <w:p w14:paraId="30CCAF20">
      <w:pPr>
        <w:rPr>
          <w:color w:val="auto"/>
        </w:rPr>
      </w:pPr>
    </w:p>
    <w:p w14:paraId="5724CD62">
      <w:pPr>
        <w:pStyle w:val="4"/>
        <w:rPr>
          <w:color w:val="auto"/>
        </w:rPr>
      </w:pPr>
    </w:p>
    <w:p w14:paraId="31193B22">
      <w:pPr>
        <w:rPr>
          <w:color w:val="auto"/>
        </w:rPr>
      </w:pPr>
    </w:p>
    <w:p w14:paraId="664F4361">
      <w:pPr>
        <w:adjustRightInd w:val="0"/>
        <w:snapToGrid w:val="0"/>
        <w:jc w:val="center"/>
        <w:rPr>
          <w:rFonts w:hint="eastAsia" w:ascii="宋体" w:hAnsi="宋体" w:eastAsia="宋体" w:cs="Times New Roman"/>
          <w:b/>
          <w:sz w:val="32"/>
          <w:szCs w:val="32"/>
        </w:rPr>
      </w:pPr>
      <w:r>
        <w:rPr>
          <w:rFonts w:hint="eastAsia" w:ascii="宋体" w:hAnsi="宋体" w:eastAsia="宋体" w:cs="Times New Roman"/>
          <w:b/>
          <w:sz w:val="32"/>
          <w:szCs w:val="32"/>
        </w:rPr>
        <w:t>采购合同</w:t>
      </w:r>
    </w:p>
    <w:p w14:paraId="416D4C94">
      <w:pPr>
        <w:adjustRightInd w:val="0"/>
        <w:snapToGrid w:val="0"/>
        <w:rPr>
          <w:rFonts w:ascii="宋体" w:hAnsi="宋体" w:eastAsia="宋体" w:cs="Times New Roman"/>
          <w:sz w:val="24"/>
          <w:szCs w:val="24"/>
        </w:rPr>
      </w:pPr>
    </w:p>
    <w:p w14:paraId="1DB6963C">
      <w:pPr>
        <w:adjustRightInd w:val="0"/>
        <w:snapToGrid w:val="0"/>
        <w:rPr>
          <w:rFonts w:hint="eastAsia" w:ascii="宋体" w:hAnsi="宋体" w:eastAsia="宋体" w:cs="Times New Roman"/>
          <w:b/>
          <w:sz w:val="24"/>
          <w:szCs w:val="24"/>
        </w:rPr>
      </w:pPr>
      <w:r>
        <w:rPr>
          <w:rFonts w:hint="eastAsia" w:ascii="宋体" w:hAnsi="宋体" w:eastAsia="宋体" w:cs="Times New Roman"/>
          <w:b/>
          <w:sz w:val="24"/>
          <w:szCs w:val="24"/>
        </w:rPr>
        <w:t>1、签订合同应遵守《中华人民共和国民法典》和《中华人民共和国政府采购法》等法律法规规定</w:t>
      </w:r>
      <w:r>
        <w:rPr>
          <w:rFonts w:hint="eastAsia" w:ascii="宋体" w:hAnsi="宋体" w:eastAsia="宋体" w:cs="Times New Roman"/>
          <w:sz w:val="24"/>
          <w:szCs w:val="24"/>
        </w:rPr>
        <w:t>。</w:t>
      </w:r>
    </w:p>
    <w:p w14:paraId="4780AA7D">
      <w:pPr>
        <w:adjustRightInd w:val="0"/>
        <w:snapToGrid w:val="0"/>
        <w:rPr>
          <w:rFonts w:hint="eastAsia" w:ascii="宋体" w:hAnsi="宋体" w:eastAsia="宋体" w:cs="Times New Roman"/>
          <w:b/>
          <w:sz w:val="24"/>
          <w:szCs w:val="24"/>
        </w:rPr>
      </w:pPr>
      <w:r>
        <w:rPr>
          <w:rFonts w:hint="eastAsia" w:ascii="宋体" w:hAnsi="宋体" w:eastAsia="宋体" w:cs="Times New Roman"/>
          <w:b/>
          <w:sz w:val="24"/>
          <w:szCs w:val="24"/>
        </w:rPr>
        <w:t>2、签订合同时，采购人与中标人或者成交人应结合采购文件规定填列相应内容。采购文件已有规定的，双方均不得对约定进行变更或调整；采购文件未作规定的，双方可通过友好协商进行约定</w:t>
      </w:r>
      <w:r>
        <w:rPr>
          <w:rFonts w:hint="eastAsia" w:ascii="宋体" w:hAnsi="宋体" w:eastAsia="宋体" w:cs="Times New Roman"/>
          <w:sz w:val="24"/>
          <w:szCs w:val="24"/>
        </w:rPr>
        <w:t>。</w:t>
      </w:r>
    </w:p>
    <w:p w14:paraId="6BD3F583">
      <w:pPr>
        <w:adjustRightInd w:val="0"/>
        <w:snapToGrid w:val="0"/>
        <w:rPr>
          <w:rFonts w:hint="eastAsia" w:ascii="宋体" w:hAnsi="宋体" w:eastAsia="宋体" w:cs="Times New Roman"/>
          <w:sz w:val="24"/>
          <w:szCs w:val="24"/>
        </w:rPr>
      </w:pPr>
      <w:r>
        <w:rPr>
          <w:rFonts w:hint="eastAsia" w:ascii="宋体" w:hAnsi="宋体" w:eastAsia="宋体" w:cs="Times New Roman"/>
          <w:b/>
          <w:sz w:val="24"/>
          <w:szCs w:val="24"/>
        </w:rPr>
        <w:t>3、本合同范本仅供参考，采购人应当根据采购项目的实际需求对合同条款进行修改、补充</w:t>
      </w:r>
      <w:r>
        <w:rPr>
          <w:rFonts w:hint="eastAsia" w:ascii="宋体" w:hAnsi="宋体" w:eastAsia="宋体" w:cs="Times New Roman"/>
          <w:sz w:val="24"/>
          <w:szCs w:val="24"/>
        </w:rPr>
        <w:t>。</w:t>
      </w:r>
    </w:p>
    <w:p w14:paraId="71B7A3A6">
      <w:pPr>
        <w:adjustRightInd w:val="0"/>
        <w:snapToGrid w:val="0"/>
        <w:rPr>
          <w:rFonts w:ascii="宋体" w:hAnsi="宋体" w:eastAsia="宋体" w:cs="Times New Roman"/>
          <w:sz w:val="24"/>
          <w:szCs w:val="24"/>
        </w:rPr>
      </w:pPr>
    </w:p>
    <w:p w14:paraId="4E21B0D2">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 xml:space="preserve">甲方(采购人)： </w:t>
      </w:r>
    </w:p>
    <w:p w14:paraId="508AA95F">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乙方(中标人或者成交人)：</w:t>
      </w:r>
    </w:p>
    <w:p w14:paraId="18DA4B7B">
      <w:pPr>
        <w:adjustRightInd w:val="0"/>
        <w:snapToGrid w:val="0"/>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根据招标编号为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的</w:t>
      </w:r>
      <w:r>
        <w:rPr>
          <w:rFonts w:hint="eastAsia" w:ascii="宋体" w:hAnsi="宋体" w:eastAsia="宋体" w:cs="Times New Roman"/>
          <w:sz w:val="24"/>
          <w:szCs w:val="24"/>
          <w:u w:val="single"/>
        </w:rPr>
        <w:t>卫生健康监督能力提升培训设备采购</w:t>
      </w:r>
      <w:r>
        <w:rPr>
          <w:rFonts w:hint="eastAsia" w:ascii="宋体" w:hAnsi="宋体" w:eastAsia="宋体" w:cs="Times New Roman"/>
          <w:sz w:val="24"/>
          <w:szCs w:val="24"/>
        </w:rPr>
        <w:t>（以下简称“本项目”）的招标结果，乙方为本项目的中标人或者成交人。甲乙双方遵循平等、自愿、公平和诚实信用的原则，经充分协商一致签署本合同。</w:t>
      </w:r>
    </w:p>
    <w:p w14:paraId="400177AF">
      <w:pPr>
        <w:adjustRightInd w:val="0"/>
        <w:snapToGrid w:val="0"/>
        <w:rPr>
          <w:rFonts w:hint="eastAsia" w:ascii="宋体" w:hAnsi="宋体" w:eastAsia="宋体" w:cs="Times New Roman"/>
          <w:b/>
          <w:sz w:val="24"/>
          <w:szCs w:val="24"/>
        </w:rPr>
      </w:pPr>
      <w:r>
        <w:rPr>
          <w:rFonts w:hint="eastAsia" w:ascii="宋体" w:hAnsi="宋体" w:eastAsia="宋体" w:cs="Times New Roman"/>
          <w:b/>
          <w:sz w:val="24"/>
          <w:szCs w:val="24"/>
        </w:rPr>
        <w:t>一、下列合同文件是构成本合同不可分割的部分</w:t>
      </w:r>
    </w:p>
    <w:p w14:paraId="5CAFD20D">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1.1本合同条款及附件；</w:t>
      </w:r>
    </w:p>
    <w:p w14:paraId="6DE6CBF5">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1.2甲方的采购文件及其附件、补充文件；</w:t>
      </w:r>
    </w:p>
    <w:p w14:paraId="31C74034">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1.3乙方的响应文件及其附件、补充文件；</w:t>
      </w:r>
    </w:p>
    <w:p w14:paraId="7FF0D574">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1.4其他文件或者材料：□无。</w:t>
      </w:r>
    </w:p>
    <w:p w14:paraId="09843F2C">
      <w:pPr>
        <w:adjustRightInd w:val="0"/>
        <w:snapToGrid w:val="0"/>
        <w:rPr>
          <w:rFonts w:hint="eastAsia" w:ascii="宋体" w:hAnsi="宋体" w:eastAsia="宋体" w:cs="Times New Roman"/>
          <w:sz w:val="24"/>
          <w:szCs w:val="24"/>
        </w:rPr>
      </w:pPr>
      <w:r>
        <w:rPr>
          <w:rFonts w:hint="eastAsia" w:ascii="宋体" w:hAnsi="宋体" w:eastAsia="宋体" w:cs="Times New Roman"/>
          <w:b/>
          <w:sz w:val="24"/>
          <w:szCs w:val="24"/>
        </w:rPr>
        <w:t>二、合同标的</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详见采购文件</w:t>
      </w:r>
      <w:r>
        <w:rPr>
          <w:rFonts w:hint="eastAsia" w:ascii="宋体" w:hAnsi="宋体" w:eastAsia="宋体" w:cs="Times New Roman"/>
          <w:sz w:val="24"/>
          <w:szCs w:val="24"/>
          <w:lang w:eastAsia="zh-CN"/>
        </w:rPr>
        <w:t>）</w:t>
      </w:r>
    </w:p>
    <w:p w14:paraId="07DC909F">
      <w:pPr>
        <w:adjustRightInd w:val="0"/>
        <w:snapToGrid w:val="0"/>
        <w:rPr>
          <w:rFonts w:hint="eastAsia" w:ascii="宋体" w:hAnsi="宋体" w:eastAsia="宋体" w:cs="Times New Roman"/>
          <w:b w:val="0"/>
          <w:bCs/>
          <w:sz w:val="24"/>
          <w:szCs w:val="24"/>
          <w:lang w:eastAsia="zh-CN"/>
        </w:rPr>
      </w:pPr>
      <w:r>
        <w:rPr>
          <w:rFonts w:hint="eastAsia" w:ascii="宋体" w:hAnsi="宋体" w:eastAsia="宋体" w:cs="Times New Roman"/>
          <w:b w:val="0"/>
          <w:bCs/>
          <w:sz w:val="24"/>
          <w:szCs w:val="24"/>
        </w:rPr>
        <w:t>卫生健康监督能力提升培训设备采购</w:t>
      </w:r>
    </w:p>
    <w:p w14:paraId="47216B78">
      <w:pPr>
        <w:adjustRightInd w:val="0"/>
        <w:snapToGrid w:val="0"/>
        <w:rPr>
          <w:rFonts w:hint="eastAsia" w:ascii="宋体" w:hAnsi="宋体" w:eastAsia="宋体" w:cs="Times New Roman"/>
          <w:b/>
          <w:sz w:val="24"/>
          <w:szCs w:val="24"/>
        </w:rPr>
      </w:pPr>
      <w:r>
        <w:rPr>
          <w:rFonts w:hint="eastAsia" w:ascii="宋体" w:hAnsi="宋体" w:eastAsia="宋体" w:cs="Times New Roman"/>
          <w:b/>
          <w:sz w:val="24"/>
          <w:szCs w:val="24"/>
        </w:rPr>
        <w:t>三、合同总金额</w:t>
      </w:r>
    </w:p>
    <w:p w14:paraId="62F1ABB7">
      <w:pPr>
        <w:adjustRightInd w:val="0"/>
        <w:snapToGrid w:val="0"/>
        <w:rPr>
          <w:rFonts w:hint="eastAsia" w:ascii="宋体" w:hAnsi="宋体" w:eastAsia="宋体" w:cs="Times New Roman"/>
          <w:sz w:val="24"/>
          <w:szCs w:val="24"/>
          <w:u w:val="none"/>
        </w:rPr>
      </w:pPr>
      <w:bookmarkStart w:id="0" w:name="OLE_LINK1"/>
      <w:bookmarkStart w:id="1" w:name="OLE_LINK2"/>
      <w:r>
        <w:rPr>
          <w:rFonts w:hint="eastAsia" w:ascii="宋体" w:hAnsi="宋体" w:eastAsia="宋体" w:cs="Times New Roman"/>
          <w:sz w:val="24"/>
          <w:szCs w:val="24"/>
        </w:rPr>
        <w:t xml:space="preserve">3.1 </w:t>
      </w:r>
      <w:bookmarkEnd w:id="0"/>
      <w:bookmarkEnd w:id="1"/>
      <w:bookmarkStart w:id="2" w:name="OLE_LINK5"/>
      <w:bookmarkStart w:id="3" w:name="OLE_LINK6"/>
      <w:bookmarkStart w:id="4" w:name="OLE_LINK3"/>
      <w:bookmarkStart w:id="5" w:name="OLE_LINK4"/>
      <w:r>
        <w:rPr>
          <w:rFonts w:hint="eastAsia" w:ascii="宋体" w:hAnsi="宋体" w:eastAsia="宋体" w:cs="Times New Roman"/>
          <w:sz w:val="24"/>
          <w:szCs w:val="24"/>
        </w:rPr>
        <w:t>合同总金额</w:t>
      </w:r>
      <w:bookmarkEnd w:id="2"/>
      <w:bookmarkEnd w:id="3"/>
      <w:r>
        <w:rPr>
          <w:rFonts w:hint="eastAsia" w:ascii="宋体" w:hAnsi="宋体" w:eastAsia="宋体" w:cs="Times New Roman"/>
          <w:sz w:val="24"/>
          <w:szCs w:val="24"/>
        </w:rPr>
        <w:t>为</w:t>
      </w:r>
      <w:bookmarkEnd w:id="4"/>
      <w:bookmarkEnd w:id="5"/>
      <w:r>
        <w:rPr>
          <w:rFonts w:hint="eastAsia" w:ascii="宋体" w:hAnsi="宋体" w:eastAsia="宋体" w:cs="Times New Roman"/>
          <w:sz w:val="24"/>
          <w:szCs w:val="24"/>
        </w:rPr>
        <w:t>人民币大写：</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r>
        <w:rPr>
          <w:rFonts w:hint="eastAsia" w:ascii="宋体" w:hAnsi="宋体" w:eastAsia="宋体" w:cs="Times New Roman"/>
          <w:sz w:val="24"/>
          <w:szCs w:val="24"/>
          <w:u w:val="none"/>
          <w:lang w:eastAsia="zh-CN"/>
        </w:rPr>
        <w:t>（</w:t>
      </w:r>
      <w:r>
        <w:rPr>
          <w:rFonts w:hint="eastAsia" w:ascii="宋体" w:hAnsi="宋体" w:eastAsia="宋体" w:cs="Times New Roman"/>
          <w:sz w:val="24"/>
          <w:szCs w:val="24"/>
          <w:u w:val="none"/>
        </w:rPr>
        <w:t>具体金额以乙方中标或者成交</w:t>
      </w:r>
      <w:r>
        <w:rPr>
          <w:rFonts w:hint="eastAsia" w:ascii="宋体" w:hAnsi="宋体" w:eastAsia="宋体" w:cs="Times New Roman"/>
          <w:sz w:val="24"/>
          <w:szCs w:val="24"/>
          <w:u w:val="none"/>
          <w:lang w:val="en-US" w:eastAsia="zh-CN"/>
        </w:rPr>
        <w:t>的金额</w:t>
      </w:r>
      <w:r>
        <w:rPr>
          <w:rFonts w:hint="eastAsia" w:ascii="宋体" w:hAnsi="宋体" w:eastAsia="宋体" w:cs="Times New Roman"/>
          <w:sz w:val="24"/>
          <w:szCs w:val="24"/>
          <w:u w:val="none"/>
        </w:rPr>
        <w:t>为准</w:t>
      </w:r>
      <w:r>
        <w:rPr>
          <w:rFonts w:hint="eastAsia" w:ascii="宋体" w:hAnsi="宋体" w:eastAsia="宋体" w:cs="Times New Roman"/>
          <w:sz w:val="24"/>
          <w:szCs w:val="24"/>
          <w:u w:val="none"/>
          <w:lang w:eastAsia="zh-CN"/>
        </w:rPr>
        <w:t>）</w:t>
      </w:r>
    </w:p>
    <w:p w14:paraId="6D61F29D">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3.2合同总金额为经验收合格并交付使用所有可能发生的全部费用，包括货物（含货物主体、辅助材料、配件）的供应、运输、保管、安装、调试、检验检测、以及操作人员培训、人工费、保修费、售后服务</w:t>
      </w:r>
      <w:r>
        <w:rPr>
          <w:rFonts w:hint="eastAsia" w:ascii="宋体" w:hAnsi="宋体" w:eastAsia="宋体" w:cs="Times New Roman"/>
          <w:sz w:val="24"/>
          <w:szCs w:val="24"/>
          <w:lang w:eastAsia="zh-CN"/>
        </w:rPr>
        <w:t>、可能漏项漏报</w:t>
      </w:r>
      <w:r>
        <w:rPr>
          <w:rFonts w:hint="eastAsia" w:ascii="宋体" w:hAnsi="宋体" w:eastAsia="宋体" w:cs="Times New Roman"/>
          <w:sz w:val="24"/>
          <w:szCs w:val="24"/>
          <w:lang w:val="en-US" w:eastAsia="zh-CN"/>
        </w:rPr>
        <w:t>费用</w:t>
      </w:r>
      <w:r>
        <w:rPr>
          <w:rFonts w:hint="eastAsia" w:ascii="宋体" w:hAnsi="宋体" w:eastAsia="宋体" w:cs="Times New Roman"/>
          <w:sz w:val="24"/>
          <w:szCs w:val="24"/>
        </w:rPr>
        <w:t>和税收等一切费用，甲方不再支付其他任何费用。乙方应向甲方按合同总金额（成交金额）开具等额增值税发票。</w:t>
      </w:r>
    </w:p>
    <w:p w14:paraId="496BA2A4">
      <w:pPr>
        <w:adjustRightInd w:val="0"/>
        <w:snapToGrid w:val="0"/>
        <w:rPr>
          <w:rFonts w:hint="eastAsia" w:ascii="宋体" w:hAnsi="宋体" w:eastAsia="宋体" w:cs="Times New Roman"/>
          <w:b/>
          <w:bCs/>
          <w:sz w:val="24"/>
          <w:szCs w:val="24"/>
        </w:rPr>
      </w:pPr>
      <w:r>
        <w:rPr>
          <w:rFonts w:hint="eastAsia" w:ascii="宋体" w:hAnsi="宋体" w:eastAsia="宋体" w:cs="Times New Roman"/>
          <w:b/>
          <w:bCs/>
          <w:sz w:val="24"/>
          <w:szCs w:val="24"/>
        </w:rPr>
        <w:t>四、合同标的交付时间、地点和条件</w:t>
      </w:r>
    </w:p>
    <w:p w14:paraId="338CA2D0">
      <w:pPr>
        <w:adjustRightInd w:val="0"/>
        <w:snapToGrid w:val="0"/>
        <w:rPr>
          <w:rFonts w:hint="eastAsia" w:ascii="宋体" w:hAnsi="宋体" w:eastAsia="宋体" w:cs="宋体"/>
          <w:color w:val="333333"/>
          <w:kern w:val="0"/>
          <w:sz w:val="24"/>
          <w:szCs w:val="24"/>
          <w:u w:val="single"/>
          <w:lang w:eastAsia="zh-CN"/>
        </w:rPr>
      </w:pPr>
      <w:r>
        <w:rPr>
          <w:rFonts w:hint="eastAsia" w:ascii="宋体" w:hAnsi="宋体" w:eastAsia="宋体" w:cs="Times New Roman"/>
          <w:sz w:val="24"/>
          <w:szCs w:val="24"/>
        </w:rPr>
        <w:t>4.1 交付时间：</w:t>
      </w:r>
      <w:r>
        <w:rPr>
          <w:rFonts w:hint="eastAsia" w:ascii="宋体" w:hAnsi="宋体" w:eastAsia="宋体" w:cs="宋体"/>
          <w:color w:val="333333"/>
          <w:kern w:val="0"/>
          <w:sz w:val="24"/>
          <w:szCs w:val="24"/>
          <w:u w:val="single"/>
        </w:rPr>
        <w:t>自合同签订之日起15日历天内安装调试完成。</w:t>
      </w:r>
      <w:r>
        <w:rPr>
          <w:rFonts w:hint="eastAsia" w:ascii="宋体" w:hAnsi="宋体" w:eastAsia="宋体" w:cs="宋体"/>
          <w:color w:val="333333"/>
          <w:kern w:val="0"/>
          <w:sz w:val="24"/>
          <w:szCs w:val="24"/>
          <w:u w:val="none"/>
          <w:lang w:eastAsia="zh-CN"/>
        </w:rPr>
        <w:t>。</w:t>
      </w:r>
    </w:p>
    <w:p w14:paraId="4F2E8F2F">
      <w:pPr>
        <w:adjustRightInd w:val="0"/>
        <w:snapToGrid w:val="0"/>
        <w:rPr>
          <w:rFonts w:hint="eastAsia" w:ascii="宋体" w:hAnsi="宋体" w:eastAsia="宋体" w:cs="Times New Roman"/>
          <w:sz w:val="24"/>
          <w:szCs w:val="24"/>
          <w:lang w:eastAsia="zh-CN"/>
        </w:rPr>
      </w:pPr>
      <w:r>
        <w:rPr>
          <w:rFonts w:hint="eastAsia" w:ascii="宋体" w:hAnsi="宋体" w:eastAsia="宋体" w:cs="Times New Roman"/>
          <w:sz w:val="24"/>
          <w:szCs w:val="24"/>
        </w:rPr>
        <w:t>4.2 交付地点：</w:t>
      </w:r>
      <w:r>
        <w:rPr>
          <w:rFonts w:hint="eastAsia" w:ascii="宋体" w:hAnsi="宋体" w:eastAsia="宋体" w:cs="Times New Roman"/>
          <w:sz w:val="24"/>
          <w:szCs w:val="24"/>
          <w:u w:val="single"/>
        </w:rPr>
        <w:t>甲方指定的地点</w:t>
      </w:r>
      <w:r>
        <w:rPr>
          <w:rFonts w:hint="eastAsia" w:ascii="宋体" w:hAnsi="宋体" w:eastAsia="宋体" w:cs="Times New Roman"/>
          <w:sz w:val="24"/>
          <w:szCs w:val="24"/>
          <w:lang w:eastAsia="zh-CN"/>
        </w:rPr>
        <w:t>。</w:t>
      </w:r>
    </w:p>
    <w:p w14:paraId="1E4757AA">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4.3 交付条件：</w:t>
      </w:r>
      <w:r>
        <w:rPr>
          <w:rFonts w:hint="eastAsia" w:ascii="宋体" w:hAnsi="宋体" w:eastAsia="宋体" w:cs="宋体"/>
          <w:color w:val="333333"/>
          <w:kern w:val="0"/>
          <w:sz w:val="24"/>
          <w:szCs w:val="24"/>
          <w:u w:val="single"/>
        </w:rPr>
        <w:t>完成供货</w:t>
      </w:r>
      <w:r>
        <w:rPr>
          <w:rFonts w:hint="eastAsia" w:ascii="宋体" w:hAnsi="宋体" w:eastAsia="宋体" w:cs="宋体"/>
          <w:color w:val="333333"/>
          <w:kern w:val="0"/>
          <w:sz w:val="24"/>
          <w:szCs w:val="24"/>
          <w:u w:val="single"/>
          <w:lang w:eastAsia="zh-CN"/>
        </w:rPr>
        <w:t>、</w:t>
      </w:r>
      <w:r>
        <w:rPr>
          <w:rFonts w:hint="eastAsia" w:ascii="宋体" w:hAnsi="宋体" w:eastAsia="宋体" w:cs="宋体"/>
          <w:color w:val="333333"/>
          <w:kern w:val="0"/>
          <w:sz w:val="24"/>
          <w:szCs w:val="24"/>
          <w:u w:val="single"/>
        </w:rPr>
        <w:t>安装、调试、测试</w:t>
      </w:r>
      <w:r>
        <w:rPr>
          <w:rFonts w:hint="eastAsia" w:ascii="宋体" w:hAnsi="宋体" w:eastAsia="宋体" w:cs="宋体"/>
          <w:color w:val="333333"/>
          <w:kern w:val="0"/>
          <w:sz w:val="24"/>
          <w:szCs w:val="24"/>
          <w:u w:val="single"/>
          <w:lang w:val="en-US" w:eastAsia="zh-CN"/>
        </w:rPr>
        <w:t>且试运行正常并经验收合格</w:t>
      </w:r>
    </w:p>
    <w:p w14:paraId="5696AF10">
      <w:pPr>
        <w:adjustRightInd w:val="0"/>
        <w:snapToGrid w:val="0"/>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五</w:t>
      </w:r>
      <w:r>
        <w:rPr>
          <w:rFonts w:hint="eastAsia" w:ascii="宋体" w:hAnsi="宋体" w:eastAsia="宋体" w:cs="Times New Roman"/>
          <w:b/>
          <w:bCs/>
          <w:sz w:val="24"/>
          <w:szCs w:val="24"/>
        </w:rPr>
        <w:t>、合同标的</w:t>
      </w:r>
      <w:r>
        <w:rPr>
          <w:rFonts w:hint="eastAsia" w:ascii="宋体" w:hAnsi="宋体" w:eastAsia="宋体" w:cs="Times New Roman"/>
          <w:b/>
          <w:bCs/>
          <w:sz w:val="24"/>
          <w:szCs w:val="24"/>
          <w:lang w:val="en-US" w:eastAsia="zh-CN"/>
        </w:rPr>
        <w:t>质量与要求</w:t>
      </w:r>
    </w:p>
    <w:p w14:paraId="7C173E0D">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.1 合同标的应符合</w:t>
      </w:r>
      <w:r>
        <w:rPr>
          <w:rFonts w:hint="eastAsia" w:ascii="宋体" w:hAnsi="宋体" w:eastAsia="宋体" w:cs="Times New Roman"/>
          <w:sz w:val="24"/>
          <w:szCs w:val="24"/>
          <w:lang w:val="en-US" w:eastAsia="zh-CN"/>
        </w:rPr>
        <w:t>国家标准、行业标准以及</w:t>
      </w:r>
      <w:r>
        <w:rPr>
          <w:rFonts w:hint="eastAsia" w:ascii="宋体" w:hAnsi="宋体" w:eastAsia="宋体" w:cs="Times New Roman"/>
          <w:sz w:val="24"/>
          <w:szCs w:val="24"/>
        </w:rPr>
        <w:t>招标文件、乙方响应文件的规定或约定，具体如下：</w:t>
      </w:r>
      <w:r>
        <w:rPr>
          <w:rFonts w:hint="eastAsia" w:ascii="宋体" w:hAnsi="宋体" w:eastAsia="宋体" w:cs="Times New Roman"/>
          <w:sz w:val="24"/>
          <w:szCs w:val="24"/>
          <w:u w:val="single"/>
        </w:rPr>
        <w:t>采购的具体设备名称、款式、规格、技术参数、数量等内容以采购</w:t>
      </w:r>
      <w:r>
        <w:rPr>
          <w:rFonts w:hint="eastAsia" w:ascii="宋体" w:hAnsi="宋体" w:eastAsia="宋体" w:cs="Times New Roman"/>
          <w:sz w:val="24"/>
          <w:szCs w:val="24"/>
          <w:u w:val="single"/>
          <w:lang w:val="en-US" w:eastAsia="zh-CN"/>
        </w:rPr>
        <w:t>文件</w:t>
      </w:r>
      <w:r>
        <w:rPr>
          <w:rFonts w:hint="eastAsia" w:ascii="宋体" w:hAnsi="宋体" w:eastAsia="宋体" w:cs="Times New Roman"/>
          <w:sz w:val="24"/>
          <w:szCs w:val="24"/>
          <w:u w:val="single"/>
        </w:rPr>
        <w:t>的技术参数及要求为准</w:t>
      </w:r>
      <w:r>
        <w:rPr>
          <w:rFonts w:hint="eastAsia" w:ascii="宋体" w:hAnsi="宋体" w:eastAsia="宋体" w:cs="Times New Roman"/>
          <w:sz w:val="24"/>
          <w:szCs w:val="24"/>
        </w:rPr>
        <w:t>。</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详见采购文件</w:t>
      </w:r>
      <w:r>
        <w:rPr>
          <w:rFonts w:hint="eastAsia" w:ascii="宋体" w:hAnsi="宋体" w:eastAsia="宋体" w:cs="Times New Roman"/>
          <w:sz w:val="24"/>
          <w:szCs w:val="24"/>
          <w:lang w:eastAsia="zh-CN"/>
        </w:rPr>
        <w:t>）</w:t>
      </w:r>
      <w:r>
        <w:rPr>
          <w:rFonts w:hint="eastAsia" w:ascii="宋体" w:hAnsi="宋体" w:eastAsia="宋体" w:cs="Times New Roman"/>
          <w:sz w:val="24"/>
          <w:szCs w:val="24"/>
        </w:rPr>
        <w:t xml:space="preserve"> </w:t>
      </w:r>
    </w:p>
    <w:p w14:paraId="35F653F9">
      <w:pPr>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szCs w:val="24"/>
        </w:rPr>
      </w:pP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 xml:space="preserve"> </w:t>
      </w:r>
      <w:r>
        <w:rPr>
          <w:rFonts w:hint="eastAsia" w:ascii="Times New Roman" w:hAnsi="Times New Roman" w:eastAsia="宋体" w:cs="Times New Roman"/>
          <w:szCs w:val="24"/>
        </w:rPr>
        <w:t>质量保修期</w:t>
      </w:r>
      <w:r>
        <w:rPr>
          <w:rFonts w:hint="eastAsia" w:ascii="Times New Roman" w:hAnsi="Times New Roman" w:cs="Times New Roman"/>
          <w:szCs w:val="24"/>
          <w:lang w:val="en-US" w:eastAsia="zh-CN"/>
        </w:rPr>
        <w:t>1</w:t>
      </w:r>
      <w:r>
        <w:rPr>
          <w:rFonts w:hint="eastAsia" w:ascii="Times New Roman" w:hAnsi="Times New Roman" w:eastAsia="宋体" w:cs="Times New Roman"/>
          <w:szCs w:val="24"/>
        </w:rPr>
        <w:t>年，自验收合格之日起计算。</w:t>
      </w:r>
    </w:p>
    <w:p w14:paraId="3D3BB970">
      <w:pPr>
        <w:pStyle w:val="3"/>
        <w:pageBreakBefore w:val="0"/>
        <w:widowControl w:val="0"/>
        <w:kinsoku/>
        <w:wordWrap/>
        <w:overflowPunct/>
        <w:topLinePunct w:val="0"/>
        <w:autoSpaceDE/>
        <w:autoSpaceDN/>
        <w:bidi w:val="0"/>
        <w:adjustRightInd w:val="0"/>
        <w:snapToGrid w:val="0"/>
        <w:spacing w:before="0" w:after="0" w:line="240" w:lineRule="auto"/>
        <w:textAlignment w:val="auto"/>
        <w:rPr>
          <w:rFonts w:hint="eastAsia"/>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乙方遵守</w:t>
      </w:r>
      <w:r>
        <w:rPr>
          <w:rFonts w:hint="eastAsia" w:ascii="宋体" w:hAnsi="宋体" w:eastAsia="宋体" w:cs="宋体"/>
          <w:b w:val="0"/>
          <w:bCs w:val="0"/>
          <w:sz w:val="24"/>
          <w:szCs w:val="24"/>
          <w:lang w:val="en-US" w:eastAsia="zh-CN"/>
        </w:rPr>
        <w:t>关于</w:t>
      </w:r>
      <w:r>
        <w:rPr>
          <w:rFonts w:hint="eastAsia" w:ascii="宋体" w:hAnsi="宋体" w:eastAsia="宋体" w:cs="宋体"/>
          <w:b w:val="0"/>
          <w:bCs w:val="0"/>
          <w:sz w:val="24"/>
          <w:szCs w:val="24"/>
        </w:rPr>
        <w:t>安全生产等法律</w:t>
      </w:r>
      <w:r>
        <w:rPr>
          <w:rFonts w:hint="eastAsia" w:ascii="宋体" w:hAnsi="宋体" w:eastAsia="宋体" w:cs="宋体"/>
          <w:b w:val="0"/>
          <w:bCs w:val="0"/>
          <w:sz w:val="24"/>
          <w:szCs w:val="24"/>
          <w:lang w:val="en-US" w:eastAsia="zh-CN"/>
        </w:rPr>
        <w:t>法规</w:t>
      </w:r>
      <w:r>
        <w:rPr>
          <w:rFonts w:hint="eastAsia" w:ascii="宋体" w:hAnsi="宋体" w:eastAsia="宋体" w:cs="宋体"/>
          <w:b w:val="0"/>
          <w:bCs w:val="0"/>
          <w:sz w:val="24"/>
          <w:szCs w:val="24"/>
        </w:rPr>
        <w:t>规定，履行安全生产管理</w:t>
      </w:r>
      <w:r>
        <w:rPr>
          <w:rFonts w:hint="eastAsia" w:ascii="宋体" w:hAnsi="宋体" w:eastAsia="宋体" w:cs="宋体"/>
          <w:b w:val="0"/>
          <w:bCs w:val="0"/>
          <w:sz w:val="24"/>
          <w:szCs w:val="24"/>
          <w:lang w:val="en-US" w:eastAsia="zh-CN"/>
        </w:rPr>
        <w:t>等</w:t>
      </w:r>
      <w:r>
        <w:rPr>
          <w:rFonts w:hint="eastAsia" w:ascii="宋体" w:hAnsi="宋体" w:eastAsia="宋体" w:cs="宋体"/>
          <w:b w:val="0"/>
          <w:bCs w:val="0"/>
          <w:sz w:val="24"/>
          <w:szCs w:val="24"/>
        </w:rPr>
        <w:t>职责，对履行合同过程中的安全</w:t>
      </w:r>
      <w:r>
        <w:rPr>
          <w:rFonts w:hint="eastAsia" w:ascii="宋体" w:hAnsi="宋体" w:eastAsia="宋体" w:cs="宋体"/>
          <w:b w:val="0"/>
          <w:bCs w:val="0"/>
          <w:sz w:val="24"/>
          <w:szCs w:val="24"/>
          <w:lang w:val="en-US" w:eastAsia="zh-CN"/>
        </w:rPr>
        <w:t>等方面</w:t>
      </w:r>
      <w:r>
        <w:rPr>
          <w:rFonts w:hint="eastAsia" w:ascii="宋体" w:hAnsi="宋体" w:eastAsia="宋体" w:cs="宋体"/>
          <w:b w:val="0"/>
          <w:bCs w:val="0"/>
          <w:sz w:val="24"/>
          <w:szCs w:val="24"/>
        </w:rPr>
        <w:t>承担全部</w:t>
      </w:r>
      <w:r>
        <w:rPr>
          <w:rFonts w:hint="eastAsia" w:ascii="宋体" w:hAnsi="宋体" w:eastAsia="宋体" w:cs="宋体"/>
          <w:b w:val="0"/>
          <w:bCs w:val="0"/>
          <w:sz w:val="24"/>
          <w:szCs w:val="24"/>
          <w:lang w:val="en-US" w:eastAsia="zh-CN"/>
        </w:rPr>
        <w:t>法律</w:t>
      </w:r>
      <w:r>
        <w:rPr>
          <w:rFonts w:hint="eastAsia" w:ascii="宋体" w:hAnsi="宋体" w:eastAsia="宋体" w:cs="宋体"/>
          <w:b w:val="0"/>
          <w:bCs w:val="0"/>
          <w:sz w:val="24"/>
          <w:szCs w:val="24"/>
        </w:rPr>
        <w:t>责任。</w:t>
      </w:r>
    </w:p>
    <w:p w14:paraId="5F799974">
      <w:pPr>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六</w:t>
      </w:r>
      <w:r>
        <w:rPr>
          <w:rFonts w:hint="eastAsia" w:ascii="宋体" w:hAnsi="宋体" w:eastAsia="宋体" w:cs="Times New Roman"/>
          <w:b/>
          <w:bCs/>
          <w:sz w:val="24"/>
          <w:szCs w:val="24"/>
        </w:rPr>
        <w:t>、验收</w:t>
      </w:r>
      <w:r>
        <w:rPr>
          <w:rFonts w:hint="eastAsia" w:ascii="宋体" w:hAnsi="宋体" w:eastAsia="宋体" w:cs="Times New Roman"/>
          <w:b/>
          <w:bCs/>
          <w:sz w:val="24"/>
          <w:szCs w:val="24"/>
          <w:lang w:val="en-US" w:eastAsia="zh-CN"/>
        </w:rPr>
        <w:t>与售后服务</w:t>
      </w:r>
    </w:p>
    <w:p w14:paraId="17354DBE">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6.1 验收应按照招标文件、乙方响应文件的规定或约定进行，具体如下：</w:t>
      </w:r>
    </w:p>
    <w:p w14:paraId="3FFEE023">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sz w:val="24"/>
          <w:szCs w:val="24"/>
        </w:rPr>
      </w:pPr>
      <w:r>
        <w:rPr>
          <w:rFonts w:hint="eastAsia" w:ascii="宋体" w:hAnsi="宋体" w:eastAsia="宋体" w:cs="Times New Roman"/>
          <w:sz w:val="24"/>
          <w:szCs w:val="24"/>
          <w:lang w:eastAsia="zh-CN"/>
        </w:rPr>
        <w:t>（</w:t>
      </w:r>
      <w:r>
        <w:rPr>
          <w:rFonts w:hint="eastAsia" w:ascii="宋体" w:hAnsi="宋体" w:eastAsia="宋体" w:cs="Times New Roman"/>
          <w:sz w:val="24"/>
          <w:szCs w:val="24"/>
        </w:rPr>
        <w:t>1）验收标准：根据本招标文件、乙方的响应文件、承诺及有关国家、行业规定进行验收。</w:t>
      </w:r>
    </w:p>
    <w:p w14:paraId="24C99B5C">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lang w:eastAsia="zh-CN"/>
        </w:rPr>
        <w:t>（</w:t>
      </w:r>
      <w:r>
        <w:rPr>
          <w:rFonts w:hint="eastAsia" w:ascii="宋体" w:hAnsi="宋体" w:eastAsia="宋体" w:cs="Times New Roman"/>
          <w:sz w:val="24"/>
          <w:szCs w:val="24"/>
        </w:rPr>
        <w:t>2）乙方根据招标要求进行产品安装、调试、测试、试运行正常后，由甲方或甲方请技术专家检测作为验收标准依据并组织进行使用性能方面的验收，所需检测费用包含在报价中。</w:t>
      </w:r>
    </w:p>
    <w:p w14:paraId="52264648">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lang w:eastAsia="zh-CN"/>
        </w:rPr>
        <w:t>（</w:t>
      </w:r>
      <w:r>
        <w:rPr>
          <w:rFonts w:hint="eastAsia" w:ascii="宋体" w:hAnsi="宋体" w:eastAsia="宋体" w:cs="Times New Roman"/>
          <w:sz w:val="24"/>
          <w:szCs w:val="24"/>
        </w:rPr>
        <w:t>3）货物到货验收时乙方代表必须在场，并提供产品合格证、质量保证文件等相关证明材料。</w:t>
      </w:r>
    </w:p>
    <w:p w14:paraId="1C5544DD">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lang w:eastAsia="zh-CN"/>
        </w:rPr>
        <w:t>（</w:t>
      </w:r>
      <w:r>
        <w:rPr>
          <w:rFonts w:hint="eastAsia" w:ascii="宋体" w:hAnsi="宋体" w:eastAsia="宋体" w:cs="Times New Roman"/>
          <w:sz w:val="24"/>
          <w:szCs w:val="24"/>
        </w:rPr>
        <w:t>4）原厂原包装供货，不得自行拆封或加装配件。</w:t>
      </w:r>
    </w:p>
    <w:p w14:paraId="395019AE">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lang w:eastAsia="zh-CN"/>
        </w:rPr>
        <w:t>（</w:t>
      </w:r>
      <w:r>
        <w:rPr>
          <w:rFonts w:hint="eastAsia" w:ascii="宋体" w:hAnsi="宋体" w:eastAsia="宋体" w:cs="Times New Roman"/>
          <w:sz w:val="24"/>
          <w:szCs w:val="24"/>
        </w:rPr>
        <w:t>5）甲方有权对所供产品进行破坏性测试，所有费用包含在报价内，甲方不再另行支付其他费用</w:t>
      </w:r>
    </w:p>
    <w:p w14:paraId="228239E7">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6.2 本项目是否邀请其他供应商参与验收：</w:t>
      </w:r>
    </w:p>
    <w:p w14:paraId="6F3191CB">
      <w:pPr>
        <w:adjustRightInd w:val="0"/>
        <w:snapToGrid w:val="0"/>
        <w:rPr>
          <w:rFonts w:hint="eastAsia" w:ascii="宋体" w:hAnsi="宋体" w:eastAsia="宋体" w:cs="Times New Roman"/>
          <w:sz w:val="24"/>
          <w:szCs w:val="24"/>
        </w:rPr>
      </w:pPr>
      <w:r>
        <w:rPr>
          <w:rFonts w:hint="eastAsia" w:ascii="宋体" w:hAnsi="MS Mincho" w:eastAsia="MS Mincho" w:cs="MS Mincho"/>
          <w:sz w:val="24"/>
          <w:szCs w:val="24"/>
        </w:rPr>
        <w:t>☑</w:t>
      </w:r>
      <w:r>
        <w:rPr>
          <w:rFonts w:hint="eastAsia" w:ascii="宋体" w:hAnsi="宋体" w:eastAsia="宋体" w:cs="Times New Roman"/>
          <w:sz w:val="24"/>
          <w:szCs w:val="24"/>
        </w:rPr>
        <w:t>不邀请。□邀请，具体如下：（按照招标文件规定填写）。</w:t>
      </w:r>
    </w:p>
    <w:p w14:paraId="542C54AD">
      <w:pPr>
        <w:adjustRightInd w:val="0"/>
        <w:snapToGrid w:val="0"/>
        <w:rPr>
          <w:rFonts w:hint="eastAsia" w:ascii="宋体" w:hAnsi="宋体" w:eastAsia="宋体" w:cs="Times New Roman"/>
          <w:sz w:val="24"/>
          <w:szCs w:val="24"/>
          <w:lang w:val="en-US" w:eastAsia="zh-CN"/>
        </w:rPr>
      </w:pPr>
      <w:r>
        <w:rPr>
          <w:rFonts w:hint="eastAsia" w:ascii="宋体" w:hAnsi="宋体" w:eastAsia="宋体" w:cs="Times New Roman"/>
          <w:sz w:val="24"/>
          <w:szCs w:val="24"/>
        </w:rPr>
        <w:t>6.</w:t>
      </w:r>
      <w:r>
        <w:rPr>
          <w:rFonts w:hint="eastAsia" w:ascii="宋体" w:hAnsi="宋体" w:eastAsia="宋体" w:cs="Times New Roman"/>
          <w:sz w:val="24"/>
          <w:szCs w:val="24"/>
          <w:lang w:val="en-US" w:eastAsia="zh-CN"/>
        </w:rPr>
        <w:t>3甲方</w:t>
      </w:r>
      <w:r>
        <w:rPr>
          <w:rFonts w:hint="eastAsia" w:ascii="宋体" w:hAnsi="宋体" w:eastAsia="宋体" w:cs="Times New Roman"/>
          <w:sz w:val="24"/>
          <w:szCs w:val="24"/>
        </w:rPr>
        <w:t>验收合格仅表示产品的品种、品牌、规格、型号、数量符合合同约定，产品没有外观质量瑕疵</w:t>
      </w:r>
      <w:r>
        <w:rPr>
          <w:rFonts w:hint="eastAsia" w:ascii="宋体" w:hAnsi="宋体" w:eastAsia="宋体" w:cs="Times New Roman"/>
          <w:sz w:val="24"/>
          <w:szCs w:val="24"/>
          <w:lang w:val="en-US" w:eastAsia="zh-CN"/>
        </w:rPr>
        <w:t>问题</w:t>
      </w:r>
      <w:r>
        <w:rPr>
          <w:rFonts w:hint="eastAsia" w:ascii="宋体" w:hAnsi="宋体" w:eastAsia="宋体" w:cs="Times New Roman"/>
          <w:sz w:val="24"/>
          <w:szCs w:val="24"/>
        </w:rPr>
        <w:t>，并不能免除</w:t>
      </w:r>
      <w:r>
        <w:rPr>
          <w:rFonts w:hint="eastAsia" w:ascii="宋体" w:hAnsi="宋体" w:eastAsia="宋体" w:cs="Times New Roman"/>
          <w:sz w:val="24"/>
          <w:szCs w:val="24"/>
          <w:lang w:val="en-US" w:eastAsia="zh-CN"/>
        </w:rPr>
        <w:t>乙方</w:t>
      </w:r>
      <w:r>
        <w:rPr>
          <w:rFonts w:hint="eastAsia" w:ascii="宋体" w:hAnsi="宋体" w:eastAsia="宋体" w:cs="Times New Roman"/>
          <w:sz w:val="24"/>
          <w:szCs w:val="24"/>
        </w:rPr>
        <w:t>承担产品内在质量问题。</w:t>
      </w:r>
    </w:p>
    <w:p w14:paraId="049DC3D1">
      <w:pPr>
        <w:adjustRightInd w:val="0"/>
        <w:snapToGrid w:val="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6.4</w:t>
      </w:r>
      <w:r>
        <w:rPr>
          <w:rFonts w:hint="eastAsia" w:ascii="宋体" w:hAnsi="宋体" w:eastAsia="宋体" w:cs="Times New Roman"/>
          <w:sz w:val="24"/>
          <w:szCs w:val="24"/>
        </w:rPr>
        <w:t>售后服务</w:t>
      </w:r>
      <w:r>
        <w:rPr>
          <w:rFonts w:hint="eastAsia" w:ascii="宋体" w:hAnsi="宋体" w:eastAsia="宋体" w:cs="Times New Roman"/>
          <w:sz w:val="24"/>
          <w:szCs w:val="24"/>
          <w:lang w:val="en-US" w:eastAsia="zh-CN"/>
        </w:rPr>
        <w:t>由乙方按采购文件规定执行。例如：</w:t>
      </w:r>
      <w:r>
        <w:rPr>
          <w:rFonts w:hint="eastAsia" w:ascii="宋体" w:hAnsi="宋体" w:eastAsia="宋体" w:cs="Times New Roman"/>
          <w:sz w:val="24"/>
          <w:szCs w:val="24"/>
        </w:rPr>
        <w:t>在质保期间出现故障，乙方应在接到甲方通知后3小时以内响应，12小时内维修人员到场进行免费维修</w:t>
      </w:r>
      <w:r>
        <w:rPr>
          <w:rFonts w:hint="eastAsia" w:ascii="宋体" w:hAnsi="宋体" w:eastAsia="宋体" w:cs="Times New Roman"/>
          <w:sz w:val="24"/>
          <w:szCs w:val="24"/>
          <w:lang w:eastAsia="zh-CN"/>
        </w:rPr>
        <w:t>；</w:t>
      </w:r>
      <w:r>
        <w:rPr>
          <w:rFonts w:hint="eastAsia" w:ascii="宋体" w:hAnsi="宋体" w:eastAsia="宋体" w:cs="Times New Roman"/>
          <w:sz w:val="24"/>
          <w:szCs w:val="24"/>
        </w:rPr>
        <w:t>若24小时内无法排除故障的，应在1个日历日内提供代用设备</w:t>
      </w:r>
      <w:r>
        <w:rPr>
          <w:rFonts w:hint="eastAsia" w:ascii="宋体" w:hAnsi="宋体" w:eastAsia="宋体" w:cs="Times New Roman"/>
          <w:sz w:val="24"/>
          <w:szCs w:val="24"/>
          <w:lang w:val="en-US" w:eastAsia="zh-CN"/>
        </w:rPr>
        <w:t>或者</w:t>
      </w:r>
      <w:r>
        <w:rPr>
          <w:rFonts w:hint="eastAsia" w:ascii="宋体" w:hAnsi="宋体" w:eastAsia="宋体" w:cs="Times New Roman"/>
          <w:sz w:val="24"/>
          <w:szCs w:val="24"/>
        </w:rPr>
        <w:t>提出经甲方同意的解决方案</w:t>
      </w:r>
      <w:r>
        <w:rPr>
          <w:rFonts w:hint="eastAsia" w:ascii="宋体" w:hAnsi="宋体" w:eastAsia="宋体" w:cs="Times New Roman"/>
          <w:sz w:val="24"/>
          <w:szCs w:val="24"/>
          <w:lang w:eastAsia="zh-CN"/>
        </w:rPr>
        <w:t>。</w:t>
      </w:r>
    </w:p>
    <w:p w14:paraId="2E045DDD">
      <w:pPr>
        <w:numPr>
          <w:ilvl w:val="0"/>
          <w:numId w:val="2"/>
        </w:numPr>
        <w:adjustRightInd w:val="0"/>
        <w:snapToGrid w:val="0"/>
        <w:rPr>
          <w:rFonts w:hint="eastAsia" w:ascii="宋体" w:hAnsi="宋体" w:eastAsia="宋体" w:cs="Times New Roman"/>
          <w:b/>
          <w:bCs/>
          <w:sz w:val="24"/>
          <w:szCs w:val="24"/>
        </w:rPr>
      </w:pPr>
      <w:r>
        <w:rPr>
          <w:rFonts w:hint="eastAsia" w:ascii="宋体" w:hAnsi="宋体" w:eastAsia="宋体" w:cs="Times New Roman"/>
          <w:b/>
          <w:bCs/>
          <w:sz w:val="24"/>
          <w:szCs w:val="24"/>
          <w:lang w:val="en-US" w:eastAsia="zh-CN"/>
        </w:rPr>
        <w:t>结算与</w:t>
      </w:r>
      <w:r>
        <w:rPr>
          <w:rFonts w:hint="eastAsia" w:ascii="宋体" w:hAnsi="宋体" w:eastAsia="宋体" w:cs="Times New Roman"/>
          <w:b/>
          <w:bCs/>
          <w:sz w:val="24"/>
          <w:szCs w:val="24"/>
        </w:rPr>
        <w:t>支付</w:t>
      </w:r>
    </w:p>
    <w:p w14:paraId="630D0DEF">
      <w:pPr>
        <w:keepNext w:val="0"/>
        <w:keepLines w:val="0"/>
        <w:pageBreakBefore w:val="0"/>
        <w:widowControl/>
        <w:kinsoku/>
        <w:wordWrap/>
        <w:topLinePunct w:val="0"/>
        <w:bidi w:val="0"/>
        <w:spacing w:line="360" w:lineRule="auto"/>
        <w:jc w:val="left"/>
        <w:rPr>
          <w:rFonts w:hint="eastAsia" w:ascii="宋体" w:hAnsi="宋体" w:eastAsia="宋体" w:cs="Times New Roman"/>
          <w:b/>
          <w:bCs/>
          <w:sz w:val="24"/>
          <w:szCs w:val="24"/>
        </w:rPr>
      </w:pPr>
      <w:r>
        <w:rPr>
          <w:rFonts w:hint="eastAsia" w:ascii="宋体" w:hAnsi="宋体" w:cs="宋体"/>
          <w:b w:val="0"/>
          <w:bCs w:val="0"/>
          <w:color w:val="0000FF"/>
          <w:kern w:val="0"/>
          <w:sz w:val="24"/>
          <w:szCs w:val="24"/>
          <w:highlight w:val="none"/>
          <w:lang w:val="en-US" w:eastAsia="zh-CN"/>
        </w:rPr>
        <w:t>甲方等财政专项资金到位后按合同约定全额付款</w:t>
      </w:r>
    </w:p>
    <w:p w14:paraId="433673F8">
      <w:pPr>
        <w:adjustRightInd w:val="0"/>
        <w:snapToGrid w:val="0"/>
        <w:rPr>
          <w:rFonts w:hint="eastAsia" w:ascii="宋体" w:hAnsi="宋体" w:eastAsia="宋体" w:cs="Times New Roman"/>
          <w:sz w:val="24"/>
          <w:szCs w:val="24"/>
        </w:rPr>
      </w:pPr>
      <w:r>
        <w:rPr>
          <w:rFonts w:hint="eastAsia" w:ascii="宋体" w:hAnsi="宋体" w:eastAsia="宋体" w:cs="Times New Roman"/>
          <w:b/>
          <w:bCs/>
          <w:sz w:val="24"/>
          <w:szCs w:val="24"/>
          <w:lang w:val="en-US" w:eastAsia="zh-CN"/>
        </w:rPr>
        <w:t>八</w:t>
      </w:r>
      <w:r>
        <w:rPr>
          <w:rFonts w:hint="eastAsia" w:ascii="宋体" w:hAnsi="宋体" w:eastAsia="宋体" w:cs="Times New Roman"/>
          <w:b/>
          <w:bCs/>
          <w:sz w:val="24"/>
          <w:szCs w:val="24"/>
        </w:rPr>
        <w:t>、履约保证金</w:t>
      </w:r>
      <w:r>
        <w:rPr>
          <w:rFonts w:hint="eastAsia" w:ascii="宋体" w:hAnsi="宋体" w:eastAsia="宋体" w:cs="Times New Roman"/>
          <w:sz w:val="24"/>
          <w:szCs w:val="24"/>
        </w:rPr>
        <w:t xml:space="preserve"> </w:t>
      </w:r>
    </w:p>
    <w:p w14:paraId="2913B911">
      <w:pPr>
        <w:adjustRightInd w:val="0"/>
        <w:snapToGrid w:val="0"/>
        <w:rPr>
          <w:rFonts w:ascii="宋体" w:hAnsi="宋体" w:eastAsia="宋体" w:cs="Times New Roman"/>
          <w:sz w:val="24"/>
          <w:szCs w:val="24"/>
        </w:rPr>
      </w:pPr>
      <w:r>
        <w:rPr>
          <w:rFonts w:hint="eastAsia" w:ascii="宋体" w:hAnsi="宋体" w:eastAsia="宋体" w:cs="Times New Roman"/>
          <w:sz w:val="24"/>
          <w:szCs w:val="24"/>
        </w:rPr>
        <w:t>履约保证金</w:t>
      </w:r>
      <w:r>
        <w:rPr>
          <w:rFonts w:hint="eastAsia" w:ascii="宋体" w:hAnsi="宋体" w:eastAsia="宋体" w:cs="Times New Roman"/>
          <w:sz w:val="24"/>
          <w:szCs w:val="24"/>
          <w:lang w:eastAsia="zh-CN"/>
        </w:rPr>
        <w:t>：</w:t>
      </w:r>
      <w:r>
        <w:rPr>
          <w:rFonts w:hint="eastAsia" w:ascii="宋体" w:hAnsi="宋体" w:eastAsia="宋体" w:cs="Times New Roman"/>
          <w:sz w:val="24"/>
          <w:szCs w:val="24"/>
        </w:rPr>
        <w:t>□无</w:t>
      </w:r>
      <w:r>
        <w:rPr>
          <w:rFonts w:hint="eastAsia" w:ascii="宋体" w:hAnsi="宋体" w:eastAsia="宋体" w:cs="Times New Roman"/>
          <w:sz w:val="24"/>
          <w:szCs w:val="24"/>
          <w:lang w:val="en-US" w:eastAsia="zh-CN"/>
        </w:rPr>
        <w:t xml:space="preserve"> </w:t>
      </w:r>
      <w:r>
        <w:rPr>
          <w:rFonts w:hint="eastAsia" w:ascii="宋体" w:hAnsi="MS Mincho" w:eastAsia="MS Mincho" w:cs="MS Mincho"/>
          <w:sz w:val="24"/>
          <w:szCs w:val="24"/>
        </w:rPr>
        <w:t>☑</w:t>
      </w:r>
      <w:r>
        <w:rPr>
          <w:rFonts w:hint="eastAsia" w:ascii="宋体" w:hAnsi="宋体" w:eastAsia="宋体" w:cs="Times New Roman"/>
          <w:sz w:val="24"/>
          <w:szCs w:val="24"/>
        </w:rPr>
        <w:t>有，具体如下：履约保证金</w:t>
      </w:r>
      <w:r>
        <w:rPr>
          <w:rFonts w:hint="eastAsia" w:ascii="宋体" w:hAnsi="宋体" w:cs="Times New Roman"/>
          <w:b/>
          <w:bCs/>
          <w:sz w:val="24"/>
          <w:szCs w:val="24"/>
          <w:u w:val="single"/>
          <w:lang w:val="en-US" w:eastAsia="zh-CN"/>
        </w:rPr>
        <w:t>5000</w:t>
      </w:r>
      <w:r>
        <w:rPr>
          <w:rFonts w:hint="eastAsia" w:ascii="宋体" w:hAnsi="宋体" w:eastAsia="宋体" w:cs="Times New Roman"/>
          <w:sz w:val="24"/>
          <w:szCs w:val="24"/>
          <w:lang w:val="en-US" w:eastAsia="zh-CN"/>
        </w:rPr>
        <w:t>元</w:t>
      </w:r>
      <w:r>
        <w:rPr>
          <w:rFonts w:hint="eastAsia" w:ascii="宋体" w:hAnsi="宋体" w:eastAsia="宋体" w:cs="Times New Roman"/>
          <w:sz w:val="24"/>
          <w:szCs w:val="24"/>
        </w:rPr>
        <w:t>。乙方在合同签订之前以现金（银行转帐或电汇）、有效的银行保函和保险保函（保函有效期须不低于</w:t>
      </w:r>
      <w:r>
        <w:rPr>
          <w:rFonts w:ascii="宋体" w:hAnsi="宋体" w:eastAsia="宋体" w:cs="Times New Roman"/>
          <w:sz w:val="24"/>
          <w:szCs w:val="24"/>
        </w:rPr>
        <w:t>90</w:t>
      </w:r>
      <w:r>
        <w:rPr>
          <w:rFonts w:hint="eastAsia" w:ascii="宋体" w:hAnsi="宋体" w:eastAsia="宋体" w:cs="Times New Roman"/>
          <w:sz w:val="24"/>
          <w:szCs w:val="24"/>
        </w:rPr>
        <w:t>日历天）形式之一向甲方缴交履约保证金。履约保证金在整个合同周期结束后凭转账凭证、合同等证明材料</w:t>
      </w:r>
      <w:r>
        <w:rPr>
          <w:rFonts w:ascii="宋体" w:hAnsi="宋体" w:eastAsia="宋体" w:cs="Times New Roman"/>
          <w:sz w:val="24"/>
          <w:szCs w:val="24"/>
        </w:rPr>
        <w:t>30</w:t>
      </w:r>
      <w:r>
        <w:rPr>
          <w:rFonts w:hint="eastAsia" w:ascii="宋体" w:hAnsi="宋体" w:eastAsia="宋体" w:cs="Times New Roman"/>
          <w:sz w:val="24"/>
          <w:szCs w:val="24"/>
        </w:rPr>
        <w:t>天内一次性无息退回（</w:t>
      </w:r>
      <w:r>
        <w:rPr>
          <w:rFonts w:hint="eastAsia" w:ascii="宋体" w:hAnsi="宋体" w:eastAsia="宋体" w:cs="Times New Roman"/>
          <w:sz w:val="24"/>
          <w:szCs w:val="24"/>
          <w:lang w:val="en-US" w:eastAsia="zh-CN"/>
        </w:rPr>
        <w:t>但存在违约情形而</w:t>
      </w:r>
      <w:r>
        <w:rPr>
          <w:rFonts w:hint="eastAsia" w:ascii="宋体" w:hAnsi="宋体" w:eastAsia="宋体" w:cs="Times New Roman"/>
          <w:sz w:val="24"/>
          <w:szCs w:val="24"/>
        </w:rPr>
        <w:t>有扣除的除外）。</w:t>
      </w:r>
      <w:r>
        <w:rPr>
          <w:rFonts w:ascii="宋体" w:hAnsi="宋体" w:eastAsia="宋体" w:cs="Times New Roman"/>
          <w:sz w:val="24"/>
          <w:szCs w:val="24"/>
        </w:rPr>
        <w:t xml:space="preserve"> </w:t>
      </w:r>
    </w:p>
    <w:p w14:paraId="4ECF6B98">
      <w:pPr>
        <w:adjustRightInd w:val="0"/>
        <w:snapToGrid w:val="0"/>
        <w:rPr>
          <w:rFonts w:hint="eastAsia" w:ascii="宋体" w:hAnsi="宋体" w:eastAsia="宋体" w:cs="Times New Roman"/>
          <w:sz w:val="24"/>
          <w:szCs w:val="24"/>
        </w:rPr>
      </w:pPr>
      <w:r>
        <w:rPr>
          <w:rFonts w:hint="eastAsia" w:ascii="宋体" w:hAnsi="宋体" w:eastAsia="宋体" w:cs="Times New Roman"/>
          <w:b/>
          <w:bCs/>
          <w:sz w:val="24"/>
          <w:szCs w:val="24"/>
          <w:lang w:val="en-US" w:eastAsia="zh-CN"/>
        </w:rPr>
        <w:t>九</w:t>
      </w:r>
      <w:r>
        <w:rPr>
          <w:rFonts w:hint="eastAsia" w:ascii="宋体" w:hAnsi="宋体" w:eastAsia="宋体" w:cs="Times New Roman"/>
          <w:b/>
          <w:bCs/>
          <w:sz w:val="24"/>
          <w:szCs w:val="24"/>
        </w:rPr>
        <w:t>、知识产权</w:t>
      </w:r>
      <w:r>
        <w:rPr>
          <w:rFonts w:hint="eastAsia" w:ascii="宋体" w:hAnsi="宋体" w:eastAsia="宋体" w:cs="Times New Roman"/>
          <w:sz w:val="24"/>
          <w:szCs w:val="24"/>
        </w:rPr>
        <w:t xml:space="preserve"> </w:t>
      </w:r>
    </w:p>
    <w:p w14:paraId="7AE77E6E">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 xml:space="preserve">.1 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 </w:t>
      </w:r>
    </w:p>
    <w:p w14:paraId="74A7B4D0">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.2 若乙方提供的采购标的不符合国家知识产权法律、法规的规定或被有关主管机关认定为假冒伪劣品，则乙方中标资格将被取消；甲方还将按照有关法律、法规和规章的规定进行处理，具体如下：（按照实际情况编制填写）。</w:t>
      </w:r>
    </w:p>
    <w:p w14:paraId="7CEB708F">
      <w:pPr>
        <w:adjustRightInd w:val="0"/>
        <w:snapToGrid w:val="0"/>
        <w:rPr>
          <w:rFonts w:hint="eastAsia" w:ascii="宋体" w:hAnsi="宋体" w:eastAsia="宋体" w:cs="宋体"/>
          <w:color w:val="333333"/>
          <w:kern w:val="0"/>
          <w:sz w:val="24"/>
          <w:szCs w:val="24"/>
        </w:rPr>
      </w:pPr>
      <w:r>
        <w:rPr>
          <w:rFonts w:hint="eastAsia" w:ascii="宋体" w:hAnsi="宋体" w:eastAsia="宋体" w:cs="Times New Roman"/>
          <w:b/>
          <w:bCs/>
          <w:sz w:val="24"/>
          <w:szCs w:val="24"/>
          <w:lang w:val="en-US" w:eastAsia="zh-CN"/>
        </w:rPr>
        <w:t>十</w:t>
      </w:r>
      <w:r>
        <w:rPr>
          <w:rFonts w:hint="eastAsia" w:ascii="宋体" w:hAnsi="宋体" w:eastAsia="宋体" w:cs="Times New Roman"/>
          <w:b/>
          <w:bCs/>
          <w:sz w:val="24"/>
          <w:szCs w:val="24"/>
        </w:rPr>
        <w:t>、保密条款</w:t>
      </w:r>
    </w:p>
    <w:p w14:paraId="1F6F8F4D">
      <w:pPr>
        <w:widowControl/>
        <w:shd w:val="clear" w:color="auto" w:fill="FFFFFF"/>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10</w:t>
      </w:r>
      <w:r>
        <w:rPr>
          <w:rFonts w:hint="eastAsia" w:ascii="宋体" w:hAnsi="宋体" w:eastAsia="宋体" w:cs="宋体"/>
          <w:color w:val="333333"/>
          <w:kern w:val="0"/>
          <w:sz w:val="24"/>
          <w:szCs w:val="24"/>
        </w:rPr>
        <w:t>.1甲方与乙方对因履行本合同而知悉的对方商业秘密互负保密的责任，未经对方书面同意不得向第三方泄露。双方保证为对方的利益仅在项目推广的确必要的情况下，并且经过对方书面同意之后，将这些秘密透露给为实施本合同而必须了解相关秘密的本方人员或第三方及依法有权强制得到该秘密的机关</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lang w:val="en-US" w:eastAsia="zh-CN"/>
        </w:rPr>
        <w:t>同时</w:t>
      </w:r>
      <w:r>
        <w:rPr>
          <w:rFonts w:hint="eastAsia" w:ascii="宋体" w:hAnsi="宋体" w:eastAsia="宋体" w:cs="宋体"/>
          <w:color w:val="333333"/>
          <w:kern w:val="0"/>
          <w:sz w:val="24"/>
          <w:szCs w:val="24"/>
        </w:rPr>
        <w:t>保证其职员或第三方与其一样履行本合同规定的保密义务。</w:t>
      </w:r>
    </w:p>
    <w:p w14:paraId="26D104B1">
      <w:pPr>
        <w:widowControl/>
        <w:shd w:val="clear" w:color="auto" w:fill="FFFFFF"/>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10</w:t>
      </w:r>
      <w:r>
        <w:rPr>
          <w:rFonts w:hint="eastAsia" w:ascii="宋体" w:hAnsi="宋体" w:eastAsia="宋体" w:cs="宋体"/>
          <w:color w:val="333333"/>
          <w:kern w:val="0"/>
          <w:sz w:val="24"/>
          <w:szCs w:val="24"/>
        </w:rPr>
        <w:t>.2商业秘密指双方有关项目设计信息、作品创意构思及其它技术信息。</w:t>
      </w:r>
    </w:p>
    <w:p w14:paraId="3267AEAF">
      <w:pPr>
        <w:widowControl/>
        <w:shd w:val="clear" w:color="auto" w:fill="FFFFFF"/>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10</w:t>
      </w:r>
      <w:r>
        <w:rPr>
          <w:rFonts w:hint="eastAsia" w:ascii="宋体" w:hAnsi="宋体" w:eastAsia="宋体" w:cs="宋体"/>
          <w:color w:val="333333"/>
          <w:kern w:val="0"/>
          <w:sz w:val="24"/>
          <w:szCs w:val="24"/>
        </w:rPr>
        <w:t>.3此保密条款在本合同期内及本合同终止后叁年内有效。任何一方违反保密条款，给另一方造成损失，应当承担赔偿责任。</w:t>
      </w:r>
    </w:p>
    <w:p w14:paraId="5B5C33B2">
      <w:pPr>
        <w:adjustRightInd w:val="0"/>
        <w:snapToGrid w:val="0"/>
        <w:rPr>
          <w:rFonts w:hint="eastAsia" w:ascii="宋体" w:hAnsi="宋体" w:eastAsia="宋体" w:cs="Times New Roman"/>
          <w:sz w:val="24"/>
          <w:szCs w:val="24"/>
        </w:rPr>
      </w:pPr>
      <w:r>
        <w:rPr>
          <w:rFonts w:hint="eastAsia" w:ascii="宋体" w:hAnsi="宋体" w:eastAsia="宋体" w:cs="Times New Roman"/>
          <w:b/>
          <w:bCs/>
          <w:sz w:val="24"/>
          <w:szCs w:val="24"/>
          <w:lang w:val="en-US" w:eastAsia="zh-CN"/>
        </w:rPr>
        <w:t>十一</w:t>
      </w:r>
      <w:r>
        <w:rPr>
          <w:rFonts w:hint="eastAsia" w:ascii="宋体" w:hAnsi="宋体" w:eastAsia="宋体" w:cs="Times New Roman"/>
          <w:b/>
          <w:bCs/>
          <w:sz w:val="24"/>
          <w:szCs w:val="24"/>
        </w:rPr>
        <w:t>、不可抗力</w:t>
      </w:r>
      <w:r>
        <w:rPr>
          <w:rFonts w:hint="eastAsia" w:ascii="宋体" w:hAnsi="宋体" w:eastAsia="宋体" w:cs="Times New Roman"/>
          <w:sz w:val="24"/>
          <w:szCs w:val="24"/>
        </w:rPr>
        <w:t xml:space="preserve"> </w:t>
      </w:r>
    </w:p>
    <w:p w14:paraId="39DCC5BD">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 xml:space="preserve">.1 因不可抗力造成违约的，遭受不可抗力一方应及时向对方通报不能履行或不能完全履行的理由，并在随后取得有关主管机关证明后的 15 日内向另一方提供不可抗力发生及持续期间的充分证据。基于以上行为，允许遭受不可抗力一方延期履行、部分履行或不履行合同，并根据情况可部分或全部免于承担违约责任。 </w:t>
      </w:r>
    </w:p>
    <w:p w14:paraId="10141B0A">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.2 本合同中的不可抗力指不能预见、不能避免、不能克服的客观情况，包括但不限于：自然灾害</w:t>
      </w:r>
      <w:r>
        <w:rPr>
          <w:rFonts w:hint="eastAsia" w:ascii="宋体" w:hAnsi="宋体" w:eastAsia="宋体" w:cs="Times New Roman"/>
          <w:sz w:val="24"/>
          <w:szCs w:val="24"/>
          <w:lang w:val="en-US" w:eastAsia="zh-CN"/>
        </w:rPr>
        <w:t>例</w:t>
      </w:r>
      <w:r>
        <w:rPr>
          <w:rFonts w:hint="eastAsia" w:ascii="宋体" w:hAnsi="宋体" w:eastAsia="宋体" w:cs="Times New Roman"/>
          <w:sz w:val="24"/>
          <w:szCs w:val="24"/>
        </w:rPr>
        <w:t>如地震、台风、洪水、火灾</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疫情等</w:t>
      </w:r>
      <w:r>
        <w:rPr>
          <w:rFonts w:hint="eastAsia" w:ascii="宋体" w:hAnsi="宋体" w:eastAsia="宋体" w:cs="Times New Roman"/>
          <w:sz w:val="24"/>
          <w:szCs w:val="24"/>
          <w:lang w:eastAsia="zh-CN"/>
        </w:rPr>
        <w:t>，</w:t>
      </w:r>
      <w:r>
        <w:rPr>
          <w:rFonts w:hint="eastAsia" w:ascii="宋体" w:hAnsi="宋体" w:eastAsia="宋体" w:cs="Times New Roman"/>
          <w:sz w:val="24"/>
          <w:szCs w:val="24"/>
        </w:rPr>
        <w:t>政府行为</w:t>
      </w:r>
      <w:r>
        <w:rPr>
          <w:rFonts w:hint="eastAsia" w:ascii="宋体" w:hAnsi="宋体" w:eastAsia="宋体" w:cs="Times New Roman"/>
          <w:sz w:val="24"/>
          <w:szCs w:val="24"/>
          <w:lang w:val="en-US" w:eastAsia="zh-CN"/>
        </w:rPr>
        <w:t>或者甲方主管单位的指令</w:t>
      </w:r>
      <w:r>
        <w:rPr>
          <w:rFonts w:hint="eastAsia" w:ascii="宋体" w:hAnsi="宋体" w:eastAsia="宋体" w:cs="Times New Roman"/>
          <w:sz w:val="24"/>
          <w:szCs w:val="24"/>
          <w:lang w:eastAsia="zh-CN"/>
        </w:rPr>
        <w:t>，</w:t>
      </w:r>
      <w:r>
        <w:rPr>
          <w:rFonts w:hint="eastAsia" w:ascii="宋体" w:hAnsi="宋体" w:eastAsia="宋体" w:cs="Times New Roman"/>
          <w:sz w:val="24"/>
          <w:szCs w:val="24"/>
        </w:rPr>
        <w:t>法律</w:t>
      </w:r>
      <w:r>
        <w:rPr>
          <w:rFonts w:hint="eastAsia" w:ascii="宋体" w:hAnsi="宋体" w:eastAsia="宋体" w:cs="Times New Roman"/>
          <w:sz w:val="24"/>
          <w:szCs w:val="24"/>
          <w:lang w:val="en-US" w:eastAsia="zh-CN"/>
        </w:rPr>
        <w:t>法规</w:t>
      </w:r>
      <w:r>
        <w:rPr>
          <w:rFonts w:hint="eastAsia" w:ascii="宋体" w:hAnsi="宋体" w:eastAsia="宋体" w:cs="Times New Roman"/>
          <w:sz w:val="24"/>
          <w:szCs w:val="24"/>
        </w:rPr>
        <w:t>规定</w:t>
      </w:r>
      <w:r>
        <w:rPr>
          <w:rFonts w:hint="eastAsia" w:ascii="宋体" w:hAnsi="宋体" w:eastAsia="宋体" w:cs="Times New Roman"/>
          <w:sz w:val="24"/>
          <w:szCs w:val="24"/>
          <w:lang w:val="en-US" w:eastAsia="zh-CN"/>
        </w:rPr>
        <w:t>以及</w:t>
      </w:r>
      <w:r>
        <w:rPr>
          <w:rFonts w:hint="eastAsia" w:ascii="宋体" w:hAnsi="宋体" w:eastAsia="宋体" w:cs="Times New Roman"/>
          <w:sz w:val="24"/>
          <w:szCs w:val="24"/>
        </w:rPr>
        <w:t>其他任何无法预见、避免</w:t>
      </w:r>
      <w:r>
        <w:rPr>
          <w:rFonts w:hint="eastAsia" w:ascii="宋体" w:hAnsi="宋体" w:eastAsia="宋体" w:cs="Times New Roman"/>
          <w:sz w:val="24"/>
          <w:szCs w:val="24"/>
          <w:lang w:val="en-US" w:eastAsia="zh-CN"/>
        </w:rPr>
        <w:t>或者</w:t>
      </w:r>
      <w:r>
        <w:rPr>
          <w:rFonts w:hint="eastAsia" w:ascii="宋体" w:hAnsi="宋体" w:eastAsia="宋体" w:cs="Times New Roman"/>
          <w:sz w:val="24"/>
          <w:szCs w:val="24"/>
        </w:rPr>
        <w:t xml:space="preserve">控制的事件。 </w:t>
      </w:r>
    </w:p>
    <w:p w14:paraId="6AA159A3">
      <w:pPr>
        <w:adjustRightInd w:val="0"/>
        <w:snapToGrid w:val="0"/>
        <w:rPr>
          <w:rFonts w:hint="eastAsia" w:ascii="宋体" w:hAnsi="宋体" w:eastAsia="宋体" w:cs="Times New Roman"/>
          <w:sz w:val="24"/>
          <w:szCs w:val="24"/>
        </w:rPr>
      </w:pPr>
      <w:r>
        <w:rPr>
          <w:rFonts w:hint="eastAsia" w:ascii="宋体" w:hAnsi="宋体" w:eastAsia="宋体" w:cs="Times New Roman"/>
          <w:b/>
          <w:bCs/>
          <w:sz w:val="24"/>
          <w:szCs w:val="24"/>
          <w:lang w:val="en-US" w:eastAsia="zh-CN"/>
        </w:rPr>
        <w:t>十二</w:t>
      </w:r>
      <w:r>
        <w:rPr>
          <w:rFonts w:hint="eastAsia" w:ascii="宋体" w:hAnsi="宋体" w:eastAsia="宋体" w:cs="Times New Roman"/>
          <w:b/>
          <w:bCs/>
          <w:sz w:val="24"/>
          <w:szCs w:val="24"/>
        </w:rPr>
        <w:t>、甲方的权利义务</w:t>
      </w:r>
      <w:r>
        <w:rPr>
          <w:rFonts w:hint="eastAsia" w:ascii="宋体" w:hAnsi="宋体" w:eastAsia="宋体" w:cs="Times New Roman"/>
          <w:sz w:val="24"/>
          <w:szCs w:val="24"/>
        </w:rPr>
        <w:t xml:space="preserve"> </w:t>
      </w:r>
    </w:p>
    <w:p w14:paraId="203C2C10">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.1按时足额支付款项，以确保乙方按时按量完成任务。</w:t>
      </w:r>
    </w:p>
    <w:p w14:paraId="03BDCCE0">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.2甲方有权对乙方的生产经营活动进行监督，对甲方指出存在的问题，乙方应及时整改；甲方有权要求乙方撤换不能胜任本职工作员工或行为不端、玩忽职守的现场负责人，乙方应及时予以撤换。</w:t>
      </w:r>
    </w:p>
    <w:p w14:paraId="72AD578C">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.3法律、法规规定的其他义务。</w:t>
      </w:r>
    </w:p>
    <w:p w14:paraId="4E246D2C">
      <w:pPr>
        <w:adjustRightInd w:val="0"/>
        <w:snapToGrid w:val="0"/>
        <w:rPr>
          <w:rFonts w:hint="eastAsia" w:ascii="宋体" w:hAnsi="宋体" w:eastAsia="宋体" w:cs="Times New Roman"/>
          <w:b/>
          <w:bCs/>
          <w:sz w:val="24"/>
          <w:szCs w:val="24"/>
        </w:rPr>
      </w:pPr>
      <w:r>
        <w:rPr>
          <w:rFonts w:hint="eastAsia" w:ascii="宋体" w:hAnsi="宋体" w:eastAsia="宋体" w:cs="Times New Roman"/>
          <w:b/>
          <w:bCs/>
          <w:sz w:val="24"/>
          <w:szCs w:val="24"/>
          <w:lang w:val="en-US" w:eastAsia="zh-CN"/>
        </w:rPr>
        <w:t>十三</w:t>
      </w:r>
      <w:r>
        <w:rPr>
          <w:rFonts w:hint="eastAsia" w:ascii="宋体" w:hAnsi="宋体" w:eastAsia="宋体" w:cs="Times New Roman"/>
          <w:b/>
          <w:bCs/>
          <w:sz w:val="24"/>
          <w:szCs w:val="24"/>
        </w:rPr>
        <w:t>、乙方的权利义务</w:t>
      </w:r>
    </w:p>
    <w:p w14:paraId="1B5D5C81">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.1依照本合同约定的内容和标准提供相应的货物，并承担相关售后服务，接受甲方的监督。</w:t>
      </w:r>
    </w:p>
    <w:p w14:paraId="18D6DBFC">
      <w:pPr>
        <w:adjustRightInd w:val="0"/>
        <w:snapToGrid w:val="0"/>
        <w:rPr>
          <w:rFonts w:hint="eastAsia" w:ascii="宋体" w:hAnsi="宋体" w:eastAsia="宋体" w:cs="Times New Roman"/>
          <w:sz w:val="24"/>
          <w:szCs w:val="24"/>
          <w:lang w:eastAsia="zh-CN"/>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.2依照国家、有关规定和本合同约定，制订供货计划，并组织实施</w:t>
      </w:r>
      <w:r>
        <w:rPr>
          <w:rFonts w:hint="eastAsia" w:ascii="宋体" w:hAnsi="宋体" w:eastAsia="宋体" w:cs="Times New Roman"/>
          <w:sz w:val="24"/>
          <w:szCs w:val="24"/>
          <w:lang w:val="en-US" w:eastAsia="zh-CN"/>
        </w:rPr>
        <w:t>合同义务</w:t>
      </w:r>
      <w:r>
        <w:rPr>
          <w:rFonts w:hint="eastAsia" w:ascii="宋体" w:hAnsi="宋体" w:eastAsia="宋体" w:cs="Times New Roman"/>
          <w:sz w:val="24"/>
          <w:szCs w:val="24"/>
          <w:lang w:eastAsia="zh-CN"/>
        </w:rPr>
        <w:t>。</w:t>
      </w:r>
    </w:p>
    <w:p w14:paraId="7675FE44">
      <w:pPr>
        <w:adjustRightInd w:val="0"/>
        <w:snapToGrid w:val="0"/>
        <w:rPr>
          <w:rFonts w:hint="eastAsia" w:ascii="宋体" w:hAnsi="宋体" w:eastAsia="宋体" w:cs="Times New Roman"/>
          <w:sz w:val="24"/>
          <w:szCs w:val="24"/>
          <w:lang w:eastAsia="zh-CN"/>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.3对甲方违反国家、有关法律法规的行为，进行劝阻、制止，劝阻、制止无效的应及时书面报告有关行政主管部门</w:t>
      </w:r>
      <w:r>
        <w:rPr>
          <w:rFonts w:hint="eastAsia" w:ascii="宋体" w:hAnsi="宋体" w:eastAsia="宋体" w:cs="Times New Roman"/>
          <w:sz w:val="24"/>
          <w:szCs w:val="24"/>
          <w:lang w:eastAsia="zh-CN"/>
        </w:rPr>
        <w:t>。</w:t>
      </w:r>
    </w:p>
    <w:p w14:paraId="7DBBED75">
      <w:pPr>
        <w:adjustRightInd w:val="0"/>
        <w:snapToGrid w:val="0"/>
        <w:rPr>
          <w:rFonts w:hint="eastAsia" w:ascii="宋体" w:hAnsi="宋体" w:eastAsia="宋体" w:cs="Times New Roman"/>
          <w:sz w:val="24"/>
          <w:szCs w:val="24"/>
          <w:lang w:eastAsia="zh-CN"/>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.4负责所供货物交货验收前的保管工作</w:t>
      </w:r>
      <w:r>
        <w:rPr>
          <w:rFonts w:hint="eastAsia" w:ascii="宋体" w:hAnsi="宋体" w:eastAsia="宋体" w:cs="Times New Roman"/>
          <w:sz w:val="24"/>
          <w:szCs w:val="24"/>
          <w:lang w:eastAsia="zh-CN"/>
        </w:rPr>
        <w:t>。</w:t>
      </w:r>
    </w:p>
    <w:p w14:paraId="22AA5630">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.5法律、法规规定的其他义务。</w:t>
      </w:r>
    </w:p>
    <w:p w14:paraId="3EDB6559">
      <w:pPr>
        <w:pStyle w:val="3"/>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b/>
          <w:bCs/>
          <w:sz w:val="24"/>
          <w:lang w:val="en-US" w:eastAsia="zh-CN"/>
        </w:rPr>
      </w:pPr>
      <w:r>
        <w:rPr>
          <w:rFonts w:hint="eastAsia" w:ascii="宋体" w:hAnsi="宋体"/>
          <w:b/>
          <w:bCs/>
          <w:sz w:val="24"/>
          <w:lang w:val="en-US" w:eastAsia="zh-CN"/>
        </w:rPr>
        <w:t>十四、通知与送达</w:t>
      </w:r>
    </w:p>
    <w:p w14:paraId="7A253E4B">
      <w:pPr>
        <w:pStyle w:val="3"/>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b w:val="0"/>
          <w:bCs w:val="0"/>
          <w:sz w:val="24"/>
          <w:lang w:val="en-US" w:eastAsia="zh-CN"/>
        </w:rPr>
      </w:pPr>
      <w:r>
        <w:rPr>
          <w:rFonts w:hint="eastAsia" w:ascii="宋体" w:hAnsi="宋体"/>
          <w:b w:val="0"/>
          <w:bCs w:val="0"/>
          <w:sz w:val="24"/>
          <w:lang w:val="en-US" w:eastAsia="zh-CN"/>
        </w:rPr>
        <w:t>14.1双方均因履行本合同而相互发出或者提供的所有通知、资料，均以合同所列明的联系人以及联系电话（微信）、短信、电子邮箱、地址送达，如果一方迁址或者变更联系人以及联系电话（微信）、短信、电子邮箱，应当及时书面通知对方。</w:t>
      </w:r>
    </w:p>
    <w:p w14:paraId="5024B6D8">
      <w:pPr>
        <w:pStyle w:val="3"/>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b w:val="0"/>
          <w:bCs w:val="0"/>
          <w:sz w:val="24"/>
          <w:lang w:val="en-US" w:eastAsia="zh-CN"/>
        </w:rPr>
      </w:pPr>
      <w:r>
        <w:rPr>
          <w:rFonts w:hint="eastAsia" w:ascii="宋体" w:hAnsi="宋体"/>
          <w:b w:val="0"/>
          <w:bCs w:val="0"/>
          <w:sz w:val="24"/>
          <w:lang w:val="en-US" w:eastAsia="zh-CN"/>
        </w:rPr>
        <w:t>14.2甲方指定联系人</w:t>
      </w:r>
      <w:r>
        <w:rPr>
          <w:rFonts w:hint="eastAsia" w:ascii="宋体" w:hAnsi="宋体"/>
          <w:b w:val="0"/>
          <w:bCs w:val="0"/>
          <w:sz w:val="24"/>
          <w:u w:val="single"/>
          <w:lang w:val="en-US" w:eastAsia="zh-CN"/>
        </w:rPr>
        <w:t xml:space="preserve">         </w:t>
      </w:r>
      <w:r>
        <w:rPr>
          <w:rFonts w:hint="eastAsia" w:ascii="宋体" w:hAnsi="宋体"/>
          <w:b w:val="0"/>
          <w:bCs w:val="0"/>
          <w:sz w:val="24"/>
          <w:lang w:val="en-US" w:eastAsia="zh-CN"/>
        </w:rPr>
        <w:t>，电话（微信）</w:t>
      </w:r>
      <w:r>
        <w:rPr>
          <w:rFonts w:hint="eastAsia" w:ascii="宋体" w:hAnsi="宋体"/>
          <w:b w:val="0"/>
          <w:bCs w:val="0"/>
          <w:sz w:val="24"/>
          <w:u w:val="single"/>
          <w:lang w:val="en-US" w:eastAsia="zh-CN"/>
        </w:rPr>
        <w:t xml:space="preserve">           </w:t>
      </w:r>
      <w:r>
        <w:rPr>
          <w:rFonts w:hint="eastAsia" w:ascii="宋体" w:hAnsi="宋体"/>
          <w:b w:val="0"/>
          <w:bCs w:val="0"/>
          <w:sz w:val="24"/>
          <w:lang w:val="en-US" w:eastAsia="zh-CN"/>
        </w:rPr>
        <w:t>电子邮箱</w:t>
      </w:r>
      <w:r>
        <w:rPr>
          <w:rFonts w:hint="eastAsia" w:ascii="宋体" w:hAnsi="宋体"/>
          <w:b w:val="0"/>
          <w:bCs w:val="0"/>
          <w:sz w:val="24"/>
          <w:u w:val="single"/>
          <w:lang w:val="en-US" w:eastAsia="zh-CN"/>
        </w:rPr>
        <w:t xml:space="preserve">         </w:t>
      </w:r>
    </w:p>
    <w:p w14:paraId="6034DEA1">
      <w:pPr>
        <w:pStyle w:val="3"/>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b w:val="0"/>
          <w:bCs w:val="0"/>
          <w:sz w:val="24"/>
          <w:lang w:val="en-US" w:eastAsia="zh-CN"/>
        </w:rPr>
      </w:pPr>
      <w:r>
        <w:rPr>
          <w:rFonts w:hint="eastAsia" w:ascii="宋体" w:hAnsi="宋体"/>
          <w:b w:val="0"/>
          <w:bCs w:val="0"/>
          <w:sz w:val="24"/>
          <w:lang w:val="en-US" w:eastAsia="zh-CN"/>
        </w:rPr>
        <w:t>地址</w:t>
      </w:r>
      <w:r>
        <w:rPr>
          <w:rFonts w:hint="eastAsia" w:ascii="宋体" w:hAnsi="宋体"/>
          <w:b w:val="0"/>
          <w:bCs w:val="0"/>
          <w:sz w:val="24"/>
          <w:u w:val="single"/>
          <w:lang w:val="en-US" w:eastAsia="zh-CN"/>
        </w:rPr>
        <w:t xml:space="preserve">                     </w:t>
      </w:r>
      <w:r>
        <w:rPr>
          <w:rFonts w:hint="eastAsia" w:ascii="宋体" w:hAnsi="宋体"/>
          <w:b w:val="0"/>
          <w:bCs w:val="0"/>
          <w:sz w:val="24"/>
          <w:lang w:val="en-US" w:eastAsia="zh-CN"/>
        </w:rPr>
        <w:t>。</w:t>
      </w:r>
    </w:p>
    <w:p w14:paraId="078D078B">
      <w:pPr>
        <w:pStyle w:val="3"/>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b w:val="0"/>
          <w:bCs w:val="0"/>
          <w:sz w:val="24"/>
          <w:lang w:val="en-US" w:eastAsia="zh-CN"/>
        </w:rPr>
      </w:pPr>
      <w:r>
        <w:rPr>
          <w:rFonts w:hint="eastAsia" w:ascii="宋体" w:hAnsi="宋体"/>
          <w:b w:val="0"/>
          <w:bCs w:val="0"/>
          <w:sz w:val="24"/>
          <w:lang w:val="en-US" w:eastAsia="zh-CN"/>
        </w:rPr>
        <w:t>14.3乙方指定联系人</w:t>
      </w:r>
      <w:r>
        <w:rPr>
          <w:rFonts w:hint="eastAsia" w:ascii="宋体" w:hAnsi="宋体"/>
          <w:b w:val="0"/>
          <w:bCs w:val="0"/>
          <w:sz w:val="24"/>
          <w:u w:val="single"/>
          <w:lang w:val="en-US" w:eastAsia="zh-CN"/>
        </w:rPr>
        <w:t xml:space="preserve">         </w:t>
      </w:r>
      <w:r>
        <w:rPr>
          <w:rFonts w:hint="eastAsia" w:ascii="宋体" w:hAnsi="宋体"/>
          <w:b w:val="0"/>
          <w:bCs w:val="0"/>
          <w:sz w:val="24"/>
          <w:lang w:val="en-US" w:eastAsia="zh-CN"/>
        </w:rPr>
        <w:t>，电话（微信）</w:t>
      </w:r>
      <w:r>
        <w:rPr>
          <w:rFonts w:hint="eastAsia" w:ascii="宋体" w:hAnsi="宋体"/>
          <w:b w:val="0"/>
          <w:bCs w:val="0"/>
          <w:sz w:val="24"/>
          <w:u w:val="single"/>
          <w:lang w:val="en-US" w:eastAsia="zh-CN"/>
        </w:rPr>
        <w:t xml:space="preserve">           </w:t>
      </w:r>
      <w:r>
        <w:rPr>
          <w:rFonts w:hint="eastAsia" w:ascii="宋体" w:hAnsi="宋体"/>
          <w:b w:val="0"/>
          <w:bCs w:val="0"/>
          <w:sz w:val="24"/>
          <w:lang w:val="en-US" w:eastAsia="zh-CN"/>
        </w:rPr>
        <w:t>电子邮箱</w:t>
      </w:r>
      <w:r>
        <w:rPr>
          <w:rFonts w:hint="eastAsia" w:ascii="宋体" w:hAnsi="宋体"/>
          <w:b w:val="0"/>
          <w:bCs w:val="0"/>
          <w:sz w:val="24"/>
          <w:u w:val="single"/>
          <w:lang w:val="en-US" w:eastAsia="zh-CN"/>
        </w:rPr>
        <w:t xml:space="preserve">         </w:t>
      </w:r>
    </w:p>
    <w:p w14:paraId="63E11CB8">
      <w:pPr>
        <w:pStyle w:val="3"/>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b w:val="0"/>
          <w:bCs w:val="0"/>
          <w:sz w:val="24"/>
          <w:lang w:val="en-US" w:eastAsia="zh-CN"/>
        </w:rPr>
      </w:pPr>
      <w:r>
        <w:rPr>
          <w:rFonts w:hint="eastAsia" w:ascii="宋体" w:hAnsi="宋体"/>
          <w:b w:val="0"/>
          <w:bCs w:val="0"/>
          <w:sz w:val="24"/>
          <w:lang w:val="en-US" w:eastAsia="zh-CN"/>
        </w:rPr>
        <w:t>地址</w:t>
      </w:r>
      <w:r>
        <w:rPr>
          <w:rFonts w:hint="eastAsia" w:ascii="宋体" w:hAnsi="宋体"/>
          <w:b w:val="0"/>
          <w:bCs w:val="0"/>
          <w:sz w:val="24"/>
          <w:u w:val="single"/>
          <w:lang w:val="en-US" w:eastAsia="zh-CN"/>
        </w:rPr>
        <w:t xml:space="preserve">                     </w:t>
      </w:r>
      <w:r>
        <w:rPr>
          <w:rFonts w:hint="eastAsia" w:ascii="宋体" w:hAnsi="宋体"/>
          <w:b w:val="0"/>
          <w:bCs w:val="0"/>
          <w:sz w:val="24"/>
          <w:lang w:val="en-US" w:eastAsia="zh-CN"/>
        </w:rPr>
        <w:t>。</w:t>
      </w:r>
    </w:p>
    <w:p w14:paraId="559789FC">
      <w:pPr>
        <w:pStyle w:val="3"/>
        <w:pageBreakBefore w:val="0"/>
        <w:widowControl w:val="0"/>
        <w:kinsoku/>
        <w:wordWrap/>
        <w:overflowPunct/>
        <w:topLinePunct w:val="0"/>
        <w:autoSpaceDE/>
        <w:autoSpaceDN/>
        <w:bidi w:val="0"/>
        <w:adjustRightInd w:val="0"/>
        <w:snapToGrid w:val="0"/>
        <w:spacing w:before="0" w:after="0" w:line="240" w:lineRule="auto"/>
        <w:textAlignment w:val="auto"/>
        <w:rPr>
          <w:rFonts w:hint="default"/>
          <w:b w:val="0"/>
          <w:bCs w:val="0"/>
          <w:lang w:val="en-US"/>
        </w:rPr>
      </w:pPr>
      <w:r>
        <w:rPr>
          <w:rFonts w:hint="eastAsia" w:ascii="宋体" w:hAnsi="宋体"/>
          <w:b w:val="0"/>
          <w:bCs w:val="0"/>
          <w:sz w:val="24"/>
          <w:lang w:val="en-US" w:eastAsia="zh-CN"/>
        </w:rPr>
        <w:t>14.4本条通知及送达之约定适用履行合同、解决争议或者诉讼。</w:t>
      </w:r>
    </w:p>
    <w:p w14:paraId="1BBB5DF7">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sz w:val="24"/>
          <w:szCs w:val="24"/>
        </w:rPr>
      </w:pPr>
      <w:r>
        <w:rPr>
          <w:rFonts w:hint="eastAsia" w:ascii="宋体" w:hAnsi="宋体" w:eastAsia="宋体" w:cs="Times New Roman"/>
          <w:b/>
          <w:bCs/>
          <w:sz w:val="24"/>
          <w:szCs w:val="24"/>
          <w:lang w:val="en-US" w:eastAsia="zh-CN"/>
        </w:rPr>
        <w:t>十五、</w:t>
      </w:r>
      <w:r>
        <w:rPr>
          <w:rFonts w:hint="eastAsia" w:ascii="宋体" w:hAnsi="宋体" w:eastAsia="宋体" w:cs="Times New Roman"/>
          <w:b/>
          <w:bCs/>
          <w:sz w:val="24"/>
          <w:szCs w:val="24"/>
        </w:rPr>
        <w:t>合同有效期</w:t>
      </w:r>
      <w:r>
        <w:rPr>
          <w:rFonts w:hint="eastAsia" w:ascii="宋体" w:hAnsi="宋体" w:eastAsia="宋体" w:cs="Times New Roman"/>
          <w:sz w:val="24"/>
          <w:szCs w:val="24"/>
        </w:rPr>
        <w:t xml:space="preserve"> </w:t>
      </w:r>
    </w:p>
    <w:p w14:paraId="70F0FC07">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 xml:space="preserve">从合同签订之日起至该项目结束为止。 </w:t>
      </w:r>
    </w:p>
    <w:p w14:paraId="11C24575">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color w:val="C00000"/>
          <w:sz w:val="24"/>
          <w:szCs w:val="24"/>
          <w:lang w:val="en-US" w:eastAsia="zh-CN"/>
        </w:rPr>
      </w:pPr>
      <w:r>
        <w:rPr>
          <w:rFonts w:hint="eastAsia" w:ascii="宋体" w:hAnsi="宋体" w:eastAsia="宋体" w:cs="Times New Roman"/>
          <w:b/>
          <w:bCs/>
          <w:sz w:val="24"/>
          <w:szCs w:val="24"/>
          <w:lang w:val="en-US" w:eastAsia="zh-CN"/>
        </w:rPr>
        <w:t>十六、</w:t>
      </w:r>
      <w:r>
        <w:rPr>
          <w:rFonts w:hint="eastAsia" w:ascii="宋体" w:hAnsi="宋体" w:eastAsia="宋体" w:cs="Times New Roman"/>
          <w:b/>
          <w:bCs/>
          <w:sz w:val="24"/>
          <w:szCs w:val="24"/>
        </w:rPr>
        <w:t>违约责任</w:t>
      </w:r>
      <w:r>
        <w:rPr>
          <w:rFonts w:hint="eastAsia" w:ascii="宋体" w:hAnsi="宋体" w:eastAsia="宋体" w:cs="Times New Roman"/>
          <w:sz w:val="24"/>
          <w:szCs w:val="24"/>
        </w:rPr>
        <w:t xml:space="preserve"> </w:t>
      </w:r>
    </w:p>
    <w:p w14:paraId="22BE1593">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w:t>
      </w:r>
      <w:r>
        <w:rPr>
          <w:rFonts w:hint="eastAsia" w:ascii="宋体" w:hAnsi="宋体" w:cs="Times New Roman"/>
          <w:sz w:val="24"/>
          <w:szCs w:val="24"/>
          <w:lang w:val="en-US" w:eastAsia="zh-CN"/>
        </w:rPr>
        <w:t>1</w:t>
      </w:r>
      <w:r>
        <w:rPr>
          <w:rFonts w:hint="eastAsia" w:ascii="宋体" w:hAnsi="宋体" w:eastAsia="宋体" w:cs="宋体"/>
          <w:color w:val="333333"/>
          <w:kern w:val="0"/>
          <w:sz w:val="24"/>
          <w:szCs w:val="24"/>
          <w:lang w:val="en-US" w:eastAsia="zh-CN"/>
        </w:rPr>
        <w:t>如果乙方未按合同约定完成交付义务，乙方</w:t>
      </w:r>
      <w:r>
        <w:rPr>
          <w:rFonts w:hint="eastAsia" w:ascii="宋体" w:hAnsi="宋体" w:eastAsia="宋体" w:cs="Times New Roman"/>
          <w:sz w:val="24"/>
          <w:szCs w:val="24"/>
        </w:rPr>
        <w:t>按合同价款总额</w:t>
      </w:r>
      <w:r>
        <w:rPr>
          <w:rFonts w:hint="eastAsia" w:ascii="宋体" w:hAnsi="宋体" w:eastAsia="宋体" w:cs="Times New Roman"/>
          <w:b/>
          <w:bCs/>
          <w:sz w:val="24"/>
          <w:szCs w:val="24"/>
        </w:rPr>
        <w:t>20</w:t>
      </w:r>
      <w:r>
        <w:rPr>
          <w:rFonts w:hint="eastAsia" w:ascii="宋体" w:hAnsi="宋体" w:eastAsia="宋体" w:cs="Times New Roman"/>
          <w:sz w:val="24"/>
          <w:szCs w:val="24"/>
        </w:rPr>
        <w:t>%计算支付</w:t>
      </w:r>
      <w:r>
        <w:rPr>
          <w:rFonts w:hint="eastAsia" w:ascii="宋体" w:hAnsi="宋体" w:eastAsia="宋体" w:cs="Times New Roman"/>
          <w:sz w:val="24"/>
          <w:szCs w:val="24"/>
          <w:lang w:val="en-US" w:eastAsia="zh-CN"/>
        </w:rPr>
        <w:t>甲方</w:t>
      </w:r>
      <w:r>
        <w:rPr>
          <w:rFonts w:hint="eastAsia" w:ascii="宋体" w:hAnsi="宋体" w:eastAsia="宋体" w:cs="Times New Roman"/>
          <w:sz w:val="24"/>
          <w:szCs w:val="24"/>
        </w:rPr>
        <w:t>违约金，</w:t>
      </w:r>
      <w:r>
        <w:rPr>
          <w:rFonts w:hint="eastAsia" w:ascii="宋体" w:hAnsi="宋体" w:eastAsia="宋体" w:cs="Times New Roman"/>
          <w:sz w:val="24"/>
          <w:szCs w:val="24"/>
          <w:lang w:val="en-US" w:eastAsia="zh-CN"/>
        </w:rPr>
        <w:t>甲方</w:t>
      </w:r>
      <w:r>
        <w:rPr>
          <w:rFonts w:hint="eastAsia" w:ascii="宋体" w:hAnsi="宋体" w:eastAsia="宋体" w:cs="Times New Roman"/>
          <w:sz w:val="24"/>
          <w:szCs w:val="24"/>
        </w:rPr>
        <w:t>有权解除合同</w:t>
      </w:r>
      <w:r>
        <w:rPr>
          <w:rFonts w:hint="eastAsia" w:ascii="宋体" w:hAnsi="宋体" w:eastAsia="宋体" w:cs="Times New Roman"/>
          <w:sz w:val="24"/>
          <w:szCs w:val="24"/>
          <w:lang w:eastAsia="zh-CN"/>
        </w:rPr>
        <w:t>。</w:t>
      </w:r>
      <w:r>
        <w:rPr>
          <w:rFonts w:hint="eastAsia" w:ascii="宋体" w:hAnsi="宋体" w:eastAsia="宋体" w:cs="Times New Roman"/>
          <w:sz w:val="24"/>
          <w:szCs w:val="24"/>
        </w:rPr>
        <w:t>甲方以书面形式向乙方送达解除合同函件，并以送达之日为合同解除日。</w:t>
      </w:r>
    </w:p>
    <w:p w14:paraId="7713DE8A">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2</w:t>
      </w:r>
      <w:r>
        <w:rPr>
          <w:rFonts w:hint="eastAsia" w:ascii="宋体" w:hAnsi="宋体" w:eastAsia="宋体" w:cs="宋体"/>
          <w:b w:val="0"/>
          <w:bCs w:val="0"/>
          <w:color w:val="333333"/>
          <w:kern w:val="0"/>
          <w:sz w:val="24"/>
          <w:szCs w:val="24"/>
          <w:lang w:val="en-US" w:eastAsia="zh-CN"/>
        </w:rPr>
        <w:t>如果乙方擅自</w:t>
      </w:r>
      <w:r>
        <w:rPr>
          <w:rFonts w:hint="eastAsia" w:ascii="宋体" w:hAnsi="宋体" w:eastAsia="宋体" w:cs="宋体"/>
          <w:b w:val="0"/>
          <w:bCs w:val="0"/>
          <w:sz w:val="24"/>
          <w:szCs w:val="24"/>
        </w:rPr>
        <w:t>解除合同</w:t>
      </w:r>
      <w:r>
        <w:rPr>
          <w:rFonts w:hint="eastAsia" w:ascii="宋体" w:hAnsi="宋体" w:eastAsia="宋体" w:cs="宋体"/>
          <w:b w:val="0"/>
          <w:bCs w:val="0"/>
          <w:color w:val="333333"/>
          <w:kern w:val="0"/>
          <w:sz w:val="24"/>
          <w:szCs w:val="24"/>
          <w:lang w:val="en-US" w:eastAsia="zh-CN"/>
        </w:rPr>
        <w:t>，乙方</w:t>
      </w:r>
      <w:r>
        <w:rPr>
          <w:rFonts w:hint="eastAsia" w:ascii="宋体" w:hAnsi="宋体" w:eastAsia="宋体" w:cs="宋体"/>
          <w:b w:val="0"/>
          <w:bCs w:val="0"/>
          <w:sz w:val="24"/>
          <w:szCs w:val="24"/>
        </w:rPr>
        <w:t>按合同价款总额</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0</w:t>
      </w:r>
      <w:r>
        <w:rPr>
          <w:rFonts w:hint="eastAsia" w:ascii="宋体" w:hAnsi="宋体" w:eastAsia="宋体" w:cs="宋体"/>
          <w:b w:val="0"/>
          <w:bCs w:val="0"/>
          <w:sz w:val="24"/>
          <w:szCs w:val="24"/>
        </w:rPr>
        <w:t>%计算支付</w:t>
      </w:r>
      <w:r>
        <w:rPr>
          <w:rFonts w:hint="eastAsia" w:ascii="宋体" w:hAnsi="宋体" w:eastAsia="宋体" w:cs="宋体"/>
          <w:b w:val="0"/>
          <w:bCs w:val="0"/>
          <w:sz w:val="24"/>
          <w:szCs w:val="24"/>
          <w:lang w:val="en-US" w:eastAsia="zh-CN"/>
        </w:rPr>
        <w:t>甲方</w:t>
      </w:r>
      <w:r>
        <w:rPr>
          <w:rFonts w:hint="eastAsia" w:ascii="宋体" w:hAnsi="宋体" w:eastAsia="宋体" w:cs="宋体"/>
          <w:b w:val="0"/>
          <w:bCs w:val="0"/>
          <w:sz w:val="24"/>
          <w:szCs w:val="24"/>
        </w:rPr>
        <w:t>违约金</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乙方</w:t>
      </w:r>
      <w:r>
        <w:rPr>
          <w:rFonts w:hint="eastAsia" w:ascii="宋体" w:hAnsi="宋体" w:eastAsia="宋体" w:cs="宋体"/>
          <w:b w:val="0"/>
          <w:bCs w:val="0"/>
          <w:sz w:val="24"/>
          <w:szCs w:val="24"/>
          <w:lang w:val="en-US" w:eastAsia="zh-CN"/>
        </w:rPr>
        <w:t>不得</w:t>
      </w:r>
      <w:r>
        <w:rPr>
          <w:rFonts w:hint="eastAsia" w:ascii="宋体" w:hAnsi="宋体" w:eastAsia="宋体" w:cs="宋体"/>
          <w:b w:val="0"/>
          <w:bCs w:val="0"/>
          <w:sz w:val="24"/>
          <w:szCs w:val="24"/>
        </w:rPr>
        <w:t>将</w:t>
      </w:r>
      <w:r>
        <w:rPr>
          <w:rFonts w:hint="eastAsia" w:ascii="宋体" w:hAnsi="宋体" w:eastAsia="宋体" w:cs="宋体"/>
          <w:b w:val="0"/>
          <w:bCs w:val="0"/>
          <w:sz w:val="24"/>
          <w:szCs w:val="24"/>
          <w:lang w:val="en-US" w:eastAsia="zh-CN"/>
        </w:rPr>
        <w:t>合同</w:t>
      </w:r>
      <w:r>
        <w:rPr>
          <w:rFonts w:hint="eastAsia" w:ascii="宋体" w:hAnsi="宋体" w:eastAsia="宋体" w:cs="宋体"/>
          <w:b w:val="0"/>
          <w:bCs w:val="0"/>
          <w:sz w:val="24"/>
          <w:szCs w:val="24"/>
        </w:rPr>
        <w:t>项下的</w:t>
      </w:r>
      <w:r>
        <w:rPr>
          <w:rFonts w:hint="eastAsia" w:ascii="宋体" w:hAnsi="宋体" w:eastAsia="宋体" w:cs="宋体"/>
          <w:b w:val="0"/>
          <w:bCs w:val="0"/>
          <w:sz w:val="24"/>
          <w:szCs w:val="24"/>
          <w:lang w:val="en-US" w:eastAsia="zh-CN"/>
        </w:rPr>
        <w:t>权利</w:t>
      </w:r>
      <w:r>
        <w:rPr>
          <w:rFonts w:hint="eastAsia" w:ascii="宋体" w:hAnsi="宋体" w:eastAsia="宋体" w:cs="宋体"/>
          <w:b w:val="0"/>
          <w:bCs w:val="0"/>
          <w:sz w:val="24"/>
          <w:szCs w:val="24"/>
        </w:rPr>
        <w:t>义务转</w:t>
      </w:r>
      <w:r>
        <w:rPr>
          <w:rFonts w:hint="eastAsia" w:ascii="宋体" w:hAnsi="宋体" w:eastAsia="宋体" w:cs="宋体"/>
          <w:b w:val="0"/>
          <w:bCs w:val="0"/>
          <w:sz w:val="24"/>
          <w:szCs w:val="24"/>
          <w:lang w:val="en-US" w:eastAsia="zh-CN"/>
        </w:rPr>
        <w:t>移</w:t>
      </w:r>
      <w:r>
        <w:rPr>
          <w:rFonts w:hint="eastAsia" w:ascii="宋体" w:hAnsi="宋体" w:eastAsia="宋体" w:cs="宋体"/>
          <w:b w:val="0"/>
          <w:bCs w:val="0"/>
          <w:sz w:val="24"/>
          <w:szCs w:val="24"/>
        </w:rPr>
        <w:t>给</w:t>
      </w:r>
      <w:r>
        <w:rPr>
          <w:rFonts w:hint="eastAsia" w:ascii="宋体" w:hAnsi="宋体" w:eastAsia="宋体" w:cs="宋体"/>
          <w:b w:val="0"/>
          <w:bCs w:val="0"/>
          <w:sz w:val="24"/>
          <w:szCs w:val="24"/>
          <w:lang w:val="en-US" w:eastAsia="zh-CN"/>
        </w:rPr>
        <w:t>第三</w:t>
      </w:r>
      <w:r>
        <w:rPr>
          <w:rFonts w:hint="eastAsia" w:ascii="宋体" w:hAnsi="宋体" w:eastAsia="宋体" w:cs="宋体"/>
          <w:b w:val="0"/>
          <w:bCs w:val="0"/>
          <w:color w:val="333333"/>
          <w:kern w:val="0"/>
          <w:sz w:val="24"/>
          <w:szCs w:val="24"/>
          <w:lang w:val="en-US" w:eastAsia="zh-CN"/>
        </w:rPr>
        <w:t>方</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否则视为</w:t>
      </w:r>
      <w:r>
        <w:rPr>
          <w:rFonts w:hint="eastAsia" w:ascii="宋体" w:hAnsi="宋体" w:eastAsia="宋体" w:cs="宋体"/>
          <w:b w:val="0"/>
          <w:bCs w:val="0"/>
          <w:color w:val="333333"/>
          <w:kern w:val="0"/>
          <w:sz w:val="24"/>
          <w:szCs w:val="24"/>
          <w:lang w:val="en-US" w:eastAsia="zh-CN"/>
        </w:rPr>
        <w:t>乙方擅自</w:t>
      </w:r>
      <w:r>
        <w:rPr>
          <w:rFonts w:hint="eastAsia" w:ascii="宋体" w:hAnsi="宋体" w:eastAsia="宋体" w:cs="宋体"/>
          <w:b w:val="0"/>
          <w:bCs w:val="0"/>
          <w:sz w:val="24"/>
          <w:szCs w:val="24"/>
        </w:rPr>
        <w:t>解除合同。</w:t>
      </w:r>
    </w:p>
    <w:p w14:paraId="3226437C">
      <w:pPr>
        <w:pStyle w:val="3"/>
        <w:pageBreakBefore w:val="0"/>
        <w:widowControl w:val="0"/>
        <w:kinsoku/>
        <w:wordWrap/>
        <w:overflowPunct/>
        <w:topLinePunct w:val="0"/>
        <w:autoSpaceDE/>
        <w:autoSpaceDN/>
        <w:bidi w:val="0"/>
        <w:spacing w:before="0" w:after="0" w:line="24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3</w:t>
      </w:r>
      <w:r>
        <w:rPr>
          <w:rFonts w:hint="eastAsia" w:ascii="宋体" w:hAnsi="宋体" w:eastAsia="宋体" w:cs="宋体"/>
          <w:b w:val="0"/>
          <w:bCs w:val="0"/>
          <w:color w:val="333333"/>
          <w:kern w:val="0"/>
          <w:sz w:val="24"/>
          <w:szCs w:val="24"/>
          <w:lang w:val="en-US" w:eastAsia="zh-CN"/>
        </w:rPr>
        <w:t>如果乙方违反</w:t>
      </w:r>
      <w:r>
        <w:rPr>
          <w:rFonts w:hint="eastAsia" w:ascii="宋体" w:hAnsi="宋体" w:eastAsia="宋体" w:cs="宋体"/>
          <w:b w:val="0"/>
          <w:bCs w:val="0"/>
          <w:sz w:val="24"/>
          <w:szCs w:val="24"/>
        </w:rPr>
        <w:t>售后服务</w:t>
      </w:r>
      <w:r>
        <w:rPr>
          <w:rFonts w:hint="eastAsia" w:ascii="宋体" w:hAnsi="宋体" w:eastAsia="宋体" w:cs="宋体"/>
          <w:b w:val="0"/>
          <w:bCs w:val="0"/>
          <w:sz w:val="24"/>
          <w:szCs w:val="24"/>
          <w:lang w:val="en-US" w:eastAsia="zh-CN"/>
        </w:rPr>
        <w:t>约定，</w:t>
      </w:r>
      <w:r>
        <w:rPr>
          <w:rFonts w:hint="eastAsia" w:ascii="宋体" w:hAnsi="宋体" w:eastAsia="宋体" w:cs="宋体"/>
          <w:b w:val="0"/>
          <w:bCs w:val="0"/>
          <w:color w:val="333333"/>
          <w:kern w:val="0"/>
          <w:sz w:val="24"/>
          <w:szCs w:val="24"/>
          <w:lang w:val="en-US" w:eastAsia="zh-CN"/>
        </w:rPr>
        <w:t>乙方</w:t>
      </w:r>
      <w:r>
        <w:rPr>
          <w:rFonts w:hint="eastAsia" w:ascii="宋体" w:hAnsi="宋体" w:eastAsia="宋体" w:cs="宋体"/>
          <w:b w:val="0"/>
          <w:bCs w:val="0"/>
          <w:sz w:val="24"/>
          <w:szCs w:val="24"/>
        </w:rPr>
        <w:t>按合同价款总额</w:t>
      </w:r>
      <w:r>
        <w:rPr>
          <w:rFonts w:hint="eastAsia" w:ascii="宋体" w:hAnsi="宋体" w:eastAsia="宋体" w:cs="宋体"/>
          <w:b/>
          <w:bCs/>
          <w:sz w:val="24"/>
          <w:szCs w:val="24"/>
        </w:rPr>
        <w:t>20</w:t>
      </w:r>
      <w:r>
        <w:rPr>
          <w:rFonts w:hint="eastAsia" w:ascii="宋体" w:hAnsi="宋体" w:eastAsia="宋体" w:cs="宋体"/>
          <w:b w:val="0"/>
          <w:bCs w:val="0"/>
          <w:sz w:val="24"/>
          <w:szCs w:val="24"/>
        </w:rPr>
        <w:t>%计算支付</w:t>
      </w:r>
      <w:r>
        <w:rPr>
          <w:rFonts w:hint="eastAsia" w:ascii="宋体" w:hAnsi="宋体" w:eastAsia="宋体" w:cs="宋体"/>
          <w:b w:val="0"/>
          <w:bCs w:val="0"/>
          <w:sz w:val="24"/>
          <w:szCs w:val="24"/>
          <w:lang w:val="en-US" w:eastAsia="zh-CN"/>
        </w:rPr>
        <w:t>甲方</w:t>
      </w:r>
      <w:r>
        <w:rPr>
          <w:rFonts w:hint="eastAsia" w:ascii="宋体" w:hAnsi="宋体" w:eastAsia="宋体" w:cs="宋体"/>
          <w:b w:val="0"/>
          <w:bCs w:val="0"/>
          <w:sz w:val="24"/>
          <w:szCs w:val="24"/>
        </w:rPr>
        <w:t>违约金，</w:t>
      </w:r>
      <w:r>
        <w:rPr>
          <w:rFonts w:hint="eastAsia" w:ascii="宋体" w:hAnsi="宋体" w:eastAsia="宋体" w:cs="宋体"/>
          <w:b w:val="0"/>
          <w:bCs w:val="0"/>
          <w:sz w:val="24"/>
          <w:szCs w:val="24"/>
          <w:lang w:val="en-US" w:eastAsia="zh-CN"/>
        </w:rPr>
        <w:t>并赔偿损失。</w:t>
      </w:r>
    </w:p>
    <w:p w14:paraId="2E641D23">
      <w:pPr>
        <w:pStyle w:val="3"/>
        <w:pageBreakBefore w:val="0"/>
        <w:widowControl w:val="0"/>
        <w:kinsoku/>
        <w:wordWrap/>
        <w:overflowPunct/>
        <w:topLinePunct w:val="0"/>
        <w:autoSpaceDE/>
        <w:autoSpaceDN/>
        <w:bidi w:val="0"/>
        <w:spacing w:before="0" w:after="0" w:line="240" w:lineRule="auto"/>
        <w:textAlignment w:val="auto"/>
        <w:rPr>
          <w:rFonts w:hint="eastAsia"/>
          <w:lang w:val="en-US" w:eastAsia="zh-CN"/>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4</w:t>
      </w:r>
      <w:r>
        <w:rPr>
          <w:rFonts w:hint="eastAsia" w:ascii="宋体" w:hAnsi="宋体" w:eastAsia="宋体" w:cs="宋体"/>
          <w:b w:val="0"/>
          <w:bCs w:val="0"/>
          <w:color w:val="333333"/>
          <w:kern w:val="0"/>
          <w:sz w:val="24"/>
          <w:szCs w:val="24"/>
          <w:lang w:val="en-US" w:eastAsia="zh-CN"/>
        </w:rPr>
        <w:t>如果乙方违反其他合同</w:t>
      </w:r>
      <w:r>
        <w:rPr>
          <w:rFonts w:hint="eastAsia" w:ascii="宋体" w:hAnsi="宋体" w:eastAsia="宋体" w:cs="宋体"/>
          <w:b w:val="0"/>
          <w:bCs w:val="0"/>
          <w:sz w:val="24"/>
          <w:szCs w:val="24"/>
          <w:lang w:val="en-US" w:eastAsia="zh-CN"/>
        </w:rPr>
        <w:t>约定，</w:t>
      </w:r>
      <w:r>
        <w:rPr>
          <w:rFonts w:hint="eastAsia" w:ascii="宋体" w:hAnsi="宋体" w:eastAsia="宋体" w:cs="宋体"/>
          <w:b w:val="0"/>
          <w:bCs w:val="0"/>
          <w:color w:val="333333"/>
          <w:kern w:val="0"/>
          <w:sz w:val="24"/>
          <w:szCs w:val="24"/>
          <w:lang w:val="en-US" w:eastAsia="zh-CN"/>
        </w:rPr>
        <w:t>乙方</w:t>
      </w:r>
      <w:r>
        <w:rPr>
          <w:rFonts w:hint="eastAsia" w:ascii="宋体" w:hAnsi="宋体" w:eastAsia="宋体" w:cs="宋体"/>
          <w:b w:val="0"/>
          <w:bCs w:val="0"/>
          <w:sz w:val="24"/>
          <w:szCs w:val="24"/>
        </w:rPr>
        <w:t>按合同价款总额</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0</w:t>
      </w:r>
      <w:r>
        <w:rPr>
          <w:rFonts w:hint="eastAsia" w:ascii="宋体" w:hAnsi="宋体" w:eastAsia="宋体" w:cs="宋体"/>
          <w:b w:val="0"/>
          <w:bCs w:val="0"/>
          <w:sz w:val="24"/>
          <w:szCs w:val="24"/>
        </w:rPr>
        <w:t>%计算支付</w:t>
      </w:r>
      <w:r>
        <w:rPr>
          <w:rFonts w:hint="eastAsia" w:ascii="宋体" w:hAnsi="宋体" w:eastAsia="宋体" w:cs="宋体"/>
          <w:b w:val="0"/>
          <w:bCs w:val="0"/>
          <w:sz w:val="24"/>
          <w:szCs w:val="24"/>
          <w:lang w:val="en-US" w:eastAsia="zh-CN"/>
        </w:rPr>
        <w:t>甲方</w:t>
      </w:r>
      <w:r>
        <w:rPr>
          <w:rFonts w:hint="eastAsia" w:ascii="宋体" w:hAnsi="宋体" w:eastAsia="宋体" w:cs="宋体"/>
          <w:b w:val="0"/>
          <w:bCs w:val="0"/>
          <w:sz w:val="24"/>
          <w:szCs w:val="24"/>
        </w:rPr>
        <w:t>违约金，</w:t>
      </w:r>
      <w:r>
        <w:rPr>
          <w:rFonts w:hint="eastAsia" w:ascii="宋体" w:hAnsi="宋体" w:eastAsia="宋体" w:cs="宋体"/>
          <w:b w:val="0"/>
          <w:bCs w:val="0"/>
          <w:sz w:val="24"/>
          <w:szCs w:val="24"/>
          <w:lang w:val="en-US" w:eastAsia="zh-CN"/>
        </w:rPr>
        <w:t>并赔偿损失。</w:t>
      </w:r>
    </w:p>
    <w:p w14:paraId="5F96CBCF">
      <w:pPr>
        <w:rPr>
          <w:rFonts w:hint="default" w:ascii="Times New Roman" w:hAnsi="Times New Roman" w:eastAsia="宋体" w:cs="Times New Roman"/>
          <w:szCs w:val="24"/>
          <w:lang w:val="en-US" w:eastAsia="zh-CN"/>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lang w:val="en-US" w:eastAsia="zh-CN"/>
        </w:rPr>
        <w:t>甲方有权以乙方的</w:t>
      </w:r>
      <w:r>
        <w:rPr>
          <w:rFonts w:hint="eastAsia" w:ascii="宋体" w:hAnsi="宋体" w:eastAsia="宋体" w:cs="Times New Roman"/>
          <w:sz w:val="24"/>
          <w:szCs w:val="24"/>
        </w:rPr>
        <w:t>履约保证金</w:t>
      </w:r>
      <w:r>
        <w:rPr>
          <w:rFonts w:hint="eastAsia" w:ascii="宋体" w:hAnsi="宋体" w:eastAsia="宋体" w:cs="Times New Roman"/>
          <w:sz w:val="24"/>
          <w:szCs w:val="24"/>
          <w:lang w:val="en-US" w:eastAsia="zh-CN"/>
        </w:rPr>
        <w:t>优先抵</w:t>
      </w:r>
      <w:r>
        <w:rPr>
          <w:rFonts w:hint="eastAsia" w:ascii="宋体" w:hAnsi="宋体" w:eastAsia="宋体" w:cs="Times New Roman"/>
          <w:sz w:val="24"/>
          <w:szCs w:val="24"/>
        </w:rPr>
        <w:t>扣</w:t>
      </w:r>
      <w:r>
        <w:rPr>
          <w:rFonts w:hint="eastAsia" w:ascii="宋体" w:hAnsi="宋体" w:eastAsia="宋体" w:cs="Times New Roman"/>
          <w:sz w:val="24"/>
          <w:szCs w:val="24"/>
          <w:lang w:val="en-US" w:eastAsia="zh-CN"/>
        </w:rPr>
        <w:t>违约金、赔偿损失，合同终止后</w:t>
      </w:r>
      <w:r>
        <w:rPr>
          <w:rFonts w:hint="eastAsia" w:ascii="宋体" w:hAnsi="宋体" w:eastAsia="宋体" w:cs="Times New Roman"/>
          <w:sz w:val="24"/>
          <w:szCs w:val="24"/>
        </w:rPr>
        <w:t>无息退回</w:t>
      </w:r>
      <w:r>
        <w:rPr>
          <w:rFonts w:hint="eastAsia" w:ascii="宋体" w:hAnsi="宋体" w:eastAsia="宋体" w:cs="Times New Roman"/>
          <w:sz w:val="24"/>
          <w:szCs w:val="24"/>
          <w:lang w:val="en-US" w:eastAsia="zh-CN"/>
        </w:rPr>
        <w:t>乙方剩余</w:t>
      </w:r>
      <w:r>
        <w:rPr>
          <w:rFonts w:hint="eastAsia" w:ascii="宋体" w:hAnsi="宋体" w:eastAsia="宋体" w:cs="Times New Roman"/>
          <w:sz w:val="24"/>
          <w:szCs w:val="24"/>
        </w:rPr>
        <w:t>履约保证金</w:t>
      </w:r>
      <w:r>
        <w:rPr>
          <w:rFonts w:hint="eastAsia" w:ascii="宋体" w:hAnsi="宋体" w:eastAsia="宋体" w:cs="Times New Roman"/>
          <w:sz w:val="24"/>
          <w:szCs w:val="24"/>
          <w:lang w:val="en-US" w:eastAsia="zh-CN"/>
        </w:rPr>
        <w:t>。</w:t>
      </w:r>
    </w:p>
    <w:p w14:paraId="5A0027E2">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十七、</w:t>
      </w:r>
      <w:r>
        <w:rPr>
          <w:rFonts w:hint="eastAsia" w:ascii="宋体" w:hAnsi="宋体" w:eastAsia="宋体" w:cs="宋体"/>
          <w:b/>
          <w:bCs/>
          <w:sz w:val="24"/>
          <w:szCs w:val="24"/>
        </w:rPr>
        <w:t>解决争议的方法</w:t>
      </w:r>
      <w:r>
        <w:rPr>
          <w:rFonts w:hint="eastAsia" w:ascii="宋体" w:hAnsi="宋体" w:eastAsia="宋体" w:cs="宋体"/>
          <w:b w:val="0"/>
          <w:bCs w:val="0"/>
          <w:sz w:val="24"/>
          <w:szCs w:val="24"/>
        </w:rPr>
        <w:t xml:space="preserve"> </w:t>
      </w:r>
    </w:p>
    <w:p w14:paraId="01375FFC">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.1 甲、乙双方协商解决。 </w:t>
      </w:r>
    </w:p>
    <w:p w14:paraId="6C7278DF">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.2 若协商解决不成，则通过下列途径之一解决： </w:t>
      </w:r>
    </w:p>
    <w:p w14:paraId="7076B461">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□提交仲裁委员会仲裁，具体如下：（按照实际情况编制填写）。 </w:t>
      </w:r>
    </w:p>
    <w:p w14:paraId="2F3CB3D8">
      <w:pPr>
        <w:pStyle w:val="3"/>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rPr>
      </w:pPr>
      <w:r>
        <w:rPr>
          <w:rFonts w:hint="eastAsia" w:ascii="宋体" w:hAnsi="宋体" w:eastAsia="宋体" w:cs="宋体"/>
          <w:sz w:val="24"/>
        </w:rPr>
        <w:t>☑</w:t>
      </w:r>
      <w:r>
        <w:rPr>
          <w:rFonts w:hint="eastAsia" w:ascii="宋体" w:hAnsi="宋体" w:eastAsia="宋体" w:cs="宋体"/>
          <w:b w:val="0"/>
          <w:bCs w:val="0"/>
          <w:sz w:val="24"/>
        </w:rPr>
        <w:t>向连城县人民法院提起诉讼，具体如下：因违约而引起的费用（包括但不限于诉讼费用、财产保全</w:t>
      </w:r>
      <w:r>
        <w:rPr>
          <w:rFonts w:hint="eastAsia" w:ascii="宋体" w:hAnsi="宋体" w:eastAsia="宋体" w:cs="宋体"/>
          <w:b w:val="0"/>
          <w:bCs w:val="0"/>
          <w:sz w:val="24"/>
          <w:lang w:val="en-US" w:eastAsia="zh-CN"/>
        </w:rPr>
        <w:t>担</w:t>
      </w:r>
      <w:r>
        <w:rPr>
          <w:rFonts w:hint="eastAsia" w:ascii="宋体" w:hAnsi="宋体" w:eastAsia="宋体" w:cs="宋体"/>
          <w:b w:val="0"/>
          <w:bCs w:val="0"/>
          <w:sz w:val="24"/>
        </w:rPr>
        <w:t>保费</w:t>
      </w:r>
      <w:r>
        <w:rPr>
          <w:rFonts w:hint="eastAsia" w:ascii="宋体" w:hAnsi="宋体" w:eastAsia="宋体" w:cs="宋体"/>
          <w:b w:val="0"/>
          <w:bCs w:val="0"/>
          <w:sz w:val="24"/>
          <w:lang w:val="en-US" w:eastAsia="zh-CN"/>
        </w:rPr>
        <w:t>用</w:t>
      </w:r>
      <w:r>
        <w:rPr>
          <w:rFonts w:hint="eastAsia" w:ascii="宋体" w:hAnsi="宋体" w:eastAsia="宋体" w:cs="宋体"/>
          <w:b w:val="0"/>
          <w:bCs w:val="0"/>
          <w:sz w:val="24"/>
        </w:rPr>
        <w:t>、交通费</w:t>
      </w:r>
      <w:r>
        <w:rPr>
          <w:rFonts w:hint="eastAsia" w:ascii="宋体" w:hAnsi="宋体" w:eastAsia="宋体" w:cs="宋体"/>
          <w:b w:val="0"/>
          <w:bCs w:val="0"/>
          <w:sz w:val="24"/>
          <w:lang w:val="en-US" w:eastAsia="zh-CN"/>
        </w:rPr>
        <w:t>用</w:t>
      </w:r>
      <w:r>
        <w:rPr>
          <w:rFonts w:hint="eastAsia" w:ascii="宋体" w:hAnsi="宋体" w:eastAsia="宋体" w:cs="宋体"/>
          <w:b w:val="0"/>
          <w:bCs w:val="0"/>
          <w:sz w:val="24"/>
        </w:rPr>
        <w:t>、差旅费、鉴定费、公证费、律师费</w:t>
      </w:r>
      <w:r>
        <w:rPr>
          <w:rFonts w:hint="eastAsia" w:ascii="宋体" w:hAnsi="宋体" w:eastAsia="宋体" w:cs="宋体"/>
          <w:b w:val="0"/>
          <w:bCs w:val="0"/>
          <w:sz w:val="24"/>
          <w:lang w:val="en-US" w:eastAsia="zh-CN"/>
        </w:rPr>
        <w:t>用</w:t>
      </w:r>
      <w:r>
        <w:rPr>
          <w:rFonts w:hint="eastAsia" w:ascii="宋体" w:hAnsi="宋体" w:eastAsia="宋体" w:cs="宋体"/>
          <w:b w:val="0"/>
          <w:bCs w:val="0"/>
          <w:sz w:val="24"/>
        </w:rPr>
        <w:t>等相关费用），由违约方承担。</w:t>
      </w:r>
    </w:p>
    <w:p w14:paraId="6069C8B0">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十八、</w:t>
      </w:r>
      <w:r>
        <w:rPr>
          <w:rFonts w:hint="eastAsia" w:ascii="宋体" w:hAnsi="宋体" w:eastAsia="宋体" w:cs="宋体"/>
          <w:b/>
          <w:bCs/>
          <w:sz w:val="24"/>
          <w:szCs w:val="24"/>
        </w:rPr>
        <w:t>其他约定</w:t>
      </w:r>
      <w:r>
        <w:rPr>
          <w:rFonts w:hint="eastAsia" w:ascii="宋体" w:hAnsi="宋体" w:eastAsia="宋体" w:cs="宋体"/>
          <w:sz w:val="24"/>
          <w:szCs w:val="24"/>
        </w:rPr>
        <w:t xml:space="preserve"> </w:t>
      </w:r>
    </w:p>
    <w:p w14:paraId="7E9692EB">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.1 合同</w:t>
      </w:r>
      <w:r>
        <w:rPr>
          <w:rFonts w:hint="eastAsia" w:ascii="宋体" w:hAnsi="宋体" w:eastAsia="宋体" w:cs="宋体"/>
          <w:sz w:val="24"/>
          <w:szCs w:val="24"/>
          <w:lang w:val="en-US" w:eastAsia="zh-CN"/>
        </w:rPr>
        <w:t>附</w:t>
      </w:r>
      <w:r>
        <w:rPr>
          <w:rFonts w:hint="eastAsia" w:ascii="宋体" w:hAnsi="宋体" w:eastAsia="宋体" w:cs="宋体"/>
          <w:sz w:val="24"/>
          <w:szCs w:val="24"/>
        </w:rPr>
        <w:t xml:space="preserve">件与本合同具有同等法律效力。 </w:t>
      </w:r>
    </w:p>
    <w:p w14:paraId="60066736">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.2 本合同未尽事宜，双方可另行补充。 </w:t>
      </w:r>
    </w:p>
    <w:p w14:paraId="24F32480">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.3 本合同</w:t>
      </w:r>
      <w:r>
        <w:rPr>
          <w:rFonts w:hint="eastAsia" w:ascii="宋体" w:hAnsi="宋体" w:eastAsia="宋体" w:cs="宋体"/>
          <w:snapToGrid w:val="0"/>
          <w:color w:val="000000"/>
          <w:spacing w:val="-10"/>
          <w:kern w:val="0"/>
          <w:sz w:val="24"/>
          <w:szCs w:val="24"/>
          <w:lang w:eastAsia="en-US"/>
        </w:rPr>
        <w:t>自甲乙双方签</w:t>
      </w:r>
      <w:r>
        <w:rPr>
          <w:rFonts w:hint="eastAsia" w:ascii="宋体" w:hAnsi="宋体" w:eastAsia="宋体" w:cs="宋体"/>
          <w:snapToGrid w:val="0"/>
          <w:color w:val="000000"/>
          <w:spacing w:val="-10"/>
          <w:kern w:val="0"/>
          <w:sz w:val="24"/>
          <w:szCs w:val="24"/>
          <w:lang w:val="en-US" w:eastAsia="zh-CN"/>
        </w:rPr>
        <w:t>字并盖</w:t>
      </w:r>
      <w:r>
        <w:rPr>
          <w:rFonts w:hint="eastAsia" w:ascii="宋体" w:hAnsi="宋体" w:eastAsia="宋体" w:cs="宋体"/>
          <w:snapToGrid w:val="0"/>
          <w:color w:val="000000"/>
          <w:spacing w:val="-10"/>
          <w:kern w:val="0"/>
          <w:sz w:val="24"/>
          <w:szCs w:val="24"/>
          <w:lang w:eastAsia="en-US"/>
        </w:rPr>
        <w:t>章后生效</w:t>
      </w:r>
      <w:r>
        <w:rPr>
          <w:rFonts w:hint="eastAsia" w:ascii="宋体" w:hAnsi="宋体" w:eastAsia="宋体" w:cs="宋体"/>
          <w:sz w:val="24"/>
          <w:szCs w:val="24"/>
        </w:rPr>
        <w:t xml:space="preserve">。 </w:t>
      </w:r>
    </w:p>
    <w:p w14:paraId="1E85646F">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.4 本合同一式</w:t>
      </w:r>
      <w:r>
        <w:rPr>
          <w:rFonts w:hint="eastAsia" w:ascii="宋体" w:hAnsi="宋体" w:eastAsia="宋体" w:cs="宋体"/>
          <w:sz w:val="24"/>
          <w:szCs w:val="24"/>
          <w:u w:val="none"/>
          <w:lang w:val="en-US" w:eastAsia="zh-CN"/>
        </w:rPr>
        <w:t>二</w:t>
      </w:r>
      <w:r>
        <w:rPr>
          <w:rFonts w:hint="eastAsia" w:ascii="宋体" w:hAnsi="宋体" w:eastAsia="宋体" w:cs="宋体"/>
          <w:sz w:val="24"/>
          <w:szCs w:val="24"/>
        </w:rPr>
        <w:t>份，甲方、乙方各执一份，具有同等</w:t>
      </w:r>
      <w:r>
        <w:rPr>
          <w:rFonts w:hint="eastAsia" w:ascii="宋体" w:hAnsi="宋体" w:eastAsia="宋体" w:cs="宋体"/>
          <w:sz w:val="24"/>
          <w:szCs w:val="24"/>
          <w:lang w:val="en-US" w:eastAsia="zh-CN"/>
        </w:rPr>
        <w:t>法律</w:t>
      </w:r>
      <w:r>
        <w:rPr>
          <w:rFonts w:hint="eastAsia" w:ascii="宋体" w:hAnsi="宋体" w:eastAsia="宋体" w:cs="宋体"/>
          <w:sz w:val="24"/>
          <w:szCs w:val="24"/>
        </w:rPr>
        <w:t xml:space="preserve">效力。 </w:t>
      </w:r>
    </w:p>
    <w:p w14:paraId="3EB51903">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.5 其他：□无。□（按照实际情况编制填写需要增加的内容）。 </w:t>
      </w:r>
    </w:p>
    <w:p w14:paraId="461923D1">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（以下无正文） </w:t>
      </w:r>
    </w:p>
    <w:p w14:paraId="7947D74D">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p>
    <w:p w14:paraId="332D15BB">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甲方：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乙方： </w:t>
      </w:r>
    </w:p>
    <w:p w14:paraId="3DF440F3">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单位负责人：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单位负责人： </w:t>
      </w:r>
    </w:p>
    <w:p w14:paraId="0C4D99B6">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委托代理人：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委托代理人： </w:t>
      </w:r>
    </w:p>
    <w:p w14:paraId="36022982">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p>
    <w:p w14:paraId="377BB9C7">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签订日期：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签订日期：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209A59E4">
      <w:pPr>
        <w:pStyle w:val="11"/>
        <w:spacing w:before="75" w:beforeAutospacing="0" w:after="75" w:afterAutospacing="0" w:line="360" w:lineRule="auto"/>
        <w:rPr>
          <w:rFonts w:asciiTheme="minorEastAsia" w:hAnsiTheme="minorEastAsia" w:eastAsiaTheme="minorEastAsia" w:cstheme="minorEastAsia"/>
          <w:color w:val="auto"/>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MS Mincho">
    <w:altName w:val="MS UI Gothic"/>
    <w:panose1 w:val="02020609040205080304"/>
    <w:charset w:val="80"/>
    <w:family w:val="modern"/>
    <w:pitch w:val="default"/>
    <w:sig w:usb0="00000000" w:usb1="00000000" w:usb2="00000010" w:usb3="00000000" w:csb0="4002009F" w:csb1="DFD7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BE06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5607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05607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2A4B3">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abstractNum w:abstractNumId="1">
    <w:nsid w:val="2C756A6B"/>
    <w:multiLevelType w:val="singleLevel"/>
    <w:tmpl w:val="2C756A6B"/>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92509"/>
    <w:rsid w:val="0114696D"/>
    <w:rsid w:val="01A0095C"/>
    <w:rsid w:val="025874A5"/>
    <w:rsid w:val="02AE00E7"/>
    <w:rsid w:val="02BA3F8E"/>
    <w:rsid w:val="03247941"/>
    <w:rsid w:val="034677B9"/>
    <w:rsid w:val="039B541A"/>
    <w:rsid w:val="05DA79C7"/>
    <w:rsid w:val="07100621"/>
    <w:rsid w:val="0781151E"/>
    <w:rsid w:val="07D50D0A"/>
    <w:rsid w:val="080E1768"/>
    <w:rsid w:val="08174AFA"/>
    <w:rsid w:val="08512C9F"/>
    <w:rsid w:val="08670714"/>
    <w:rsid w:val="08F12A2E"/>
    <w:rsid w:val="091F4B4B"/>
    <w:rsid w:val="0992356F"/>
    <w:rsid w:val="0A2F0DBE"/>
    <w:rsid w:val="0C71390F"/>
    <w:rsid w:val="0D0B5B12"/>
    <w:rsid w:val="0D7511DD"/>
    <w:rsid w:val="0DB717F6"/>
    <w:rsid w:val="0DDA54E4"/>
    <w:rsid w:val="0E2C1A05"/>
    <w:rsid w:val="0E7D51D9"/>
    <w:rsid w:val="0E97237F"/>
    <w:rsid w:val="0FE577B4"/>
    <w:rsid w:val="1001144E"/>
    <w:rsid w:val="106043C7"/>
    <w:rsid w:val="10FD65CD"/>
    <w:rsid w:val="114054E0"/>
    <w:rsid w:val="118E6D12"/>
    <w:rsid w:val="12171446"/>
    <w:rsid w:val="125C471A"/>
    <w:rsid w:val="12C56763"/>
    <w:rsid w:val="13761663"/>
    <w:rsid w:val="145F04F1"/>
    <w:rsid w:val="15CF16A7"/>
    <w:rsid w:val="166C0A45"/>
    <w:rsid w:val="168B3880"/>
    <w:rsid w:val="169F551D"/>
    <w:rsid w:val="16B214E4"/>
    <w:rsid w:val="17BB7C54"/>
    <w:rsid w:val="182E0907"/>
    <w:rsid w:val="19AA20AA"/>
    <w:rsid w:val="1A911621"/>
    <w:rsid w:val="1AF37BE5"/>
    <w:rsid w:val="1BFD0480"/>
    <w:rsid w:val="1CB762EC"/>
    <w:rsid w:val="1E4F7829"/>
    <w:rsid w:val="1E997F5A"/>
    <w:rsid w:val="1F986481"/>
    <w:rsid w:val="20803CC9"/>
    <w:rsid w:val="21E169EA"/>
    <w:rsid w:val="222C7BCF"/>
    <w:rsid w:val="223631D9"/>
    <w:rsid w:val="226507F4"/>
    <w:rsid w:val="227C4BFC"/>
    <w:rsid w:val="22CB7D75"/>
    <w:rsid w:val="22E35DC7"/>
    <w:rsid w:val="246357E2"/>
    <w:rsid w:val="25B14925"/>
    <w:rsid w:val="26345C82"/>
    <w:rsid w:val="264F248B"/>
    <w:rsid w:val="26913018"/>
    <w:rsid w:val="27167136"/>
    <w:rsid w:val="27BD3A55"/>
    <w:rsid w:val="28A83746"/>
    <w:rsid w:val="28DA4193"/>
    <w:rsid w:val="290520D8"/>
    <w:rsid w:val="29220014"/>
    <w:rsid w:val="29722475"/>
    <w:rsid w:val="299B7DC6"/>
    <w:rsid w:val="2AEB24EE"/>
    <w:rsid w:val="2B0D6AA1"/>
    <w:rsid w:val="2B92177E"/>
    <w:rsid w:val="2BDB5197"/>
    <w:rsid w:val="2D39592C"/>
    <w:rsid w:val="2EDD56DA"/>
    <w:rsid w:val="2F3F2FA2"/>
    <w:rsid w:val="303411DC"/>
    <w:rsid w:val="31D67EB0"/>
    <w:rsid w:val="322C5A5F"/>
    <w:rsid w:val="34192013"/>
    <w:rsid w:val="34D66156"/>
    <w:rsid w:val="35E37C66"/>
    <w:rsid w:val="36323860"/>
    <w:rsid w:val="369A12F2"/>
    <w:rsid w:val="37797999"/>
    <w:rsid w:val="3802063D"/>
    <w:rsid w:val="38543F62"/>
    <w:rsid w:val="393F251C"/>
    <w:rsid w:val="3A1C285D"/>
    <w:rsid w:val="3ACF167E"/>
    <w:rsid w:val="3AF410E4"/>
    <w:rsid w:val="3B710987"/>
    <w:rsid w:val="3C4D7662"/>
    <w:rsid w:val="3CB7061B"/>
    <w:rsid w:val="3CC179FF"/>
    <w:rsid w:val="3D622C7D"/>
    <w:rsid w:val="3D9478FE"/>
    <w:rsid w:val="3E467EA9"/>
    <w:rsid w:val="3F8C5D8F"/>
    <w:rsid w:val="3FD55988"/>
    <w:rsid w:val="40CF4CC3"/>
    <w:rsid w:val="411B561D"/>
    <w:rsid w:val="41A5138A"/>
    <w:rsid w:val="41D13F2D"/>
    <w:rsid w:val="41E81277"/>
    <w:rsid w:val="43805C0B"/>
    <w:rsid w:val="43EA7528"/>
    <w:rsid w:val="446E1F07"/>
    <w:rsid w:val="44A21BB1"/>
    <w:rsid w:val="45576F28"/>
    <w:rsid w:val="467852BF"/>
    <w:rsid w:val="47393714"/>
    <w:rsid w:val="47543636"/>
    <w:rsid w:val="475A5FE3"/>
    <w:rsid w:val="478972AF"/>
    <w:rsid w:val="48995FEF"/>
    <w:rsid w:val="493C25D4"/>
    <w:rsid w:val="4A174A8F"/>
    <w:rsid w:val="4A9B157C"/>
    <w:rsid w:val="4AB443EC"/>
    <w:rsid w:val="4B3519D1"/>
    <w:rsid w:val="4B72052F"/>
    <w:rsid w:val="4C0D3FFB"/>
    <w:rsid w:val="4C800A2A"/>
    <w:rsid w:val="4CB50588"/>
    <w:rsid w:val="4F6F1605"/>
    <w:rsid w:val="50794549"/>
    <w:rsid w:val="516A3A56"/>
    <w:rsid w:val="51BD6537"/>
    <w:rsid w:val="52623FB6"/>
    <w:rsid w:val="52896FF7"/>
    <w:rsid w:val="52DB4C0C"/>
    <w:rsid w:val="52F42171"/>
    <w:rsid w:val="54F95460"/>
    <w:rsid w:val="558C043F"/>
    <w:rsid w:val="55A25EB5"/>
    <w:rsid w:val="56FA4C4A"/>
    <w:rsid w:val="58393655"/>
    <w:rsid w:val="5898534D"/>
    <w:rsid w:val="591E1CF6"/>
    <w:rsid w:val="59376F02"/>
    <w:rsid w:val="5A3B0686"/>
    <w:rsid w:val="5B991B08"/>
    <w:rsid w:val="5C732614"/>
    <w:rsid w:val="5C967DF5"/>
    <w:rsid w:val="5D081E82"/>
    <w:rsid w:val="5D1C319C"/>
    <w:rsid w:val="5D211DB5"/>
    <w:rsid w:val="5DFD637E"/>
    <w:rsid w:val="5FCD1D80"/>
    <w:rsid w:val="61000E3F"/>
    <w:rsid w:val="61137C66"/>
    <w:rsid w:val="61AF4C4A"/>
    <w:rsid w:val="62347E94"/>
    <w:rsid w:val="63690012"/>
    <w:rsid w:val="64C179D9"/>
    <w:rsid w:val="660C7EBD"/>
    <w:rsid w:val="66154481"/>
    <w:rsid w:val="66DB1226"/>
    <w:rsid w:val="67393D61"/>
    <w:rsid w:val="675F3C06"/>
    <w:rsid w:val="68525518"/>
    <w:rsid w:val="699D27C3"/>
    <w:rsid w:val="6B0D0D45"/>
    <w:rsid w:val="6B4A616F"/>
    <w:rsid w:val="6C327132"/>
    <w:rsid w:val="6C6972D4"/>
    <w:rsid w:val="6E761835"/>
    <w:rsid w:val="6E8968AB"/>
    <w:rsid w:val="6F3B6D06"/>
    <w:rsid w:val="6FA523D2"/>
    <w:rsid w:val="6FA63AB6"/>
    <w:rsid w:val="70002AE5"/>
    <w:rsid w:val="70E9661A"/>
    <w:rsid w:val="70F058CE"/>
    <w:rsid w:val="710B2708"/>
    <w:rsid w:val="710B6BAC"/>
    <w:rsid w:val="71664F29"/>
    <w:rsid w:val="71E371E1"/>
    <w:rsid w:val="73625832"/>
    <w:rsid w:val="73E159A2"/>
    <w:rsid w:val="740F0761"/>
    <w:rsid w:val="741C69DA"/>
    <w:rsid w:val="75B01893"/>
    <w:rsid w:val="76B40C43"/>
    <w:rsid w:val="77E65C7D"/>
    <w:rsid w:val="7873672C"/>
    <w:rsid w:val="78801C2E"/>
    <w:rsid w:val="78BE1C2F"/>
    <w:rsid w:val="79751067"/>
    <w:rsid w:val="79A61220"/>
    <w:rsid w:val="79B3393D"/>
    <w:rsid w:val="7A3E58FC"/>
    <w:rsid w:val="7A666C01"/>
    <w:rsid w:val="7AB83901"/>
    <w:rsid w:val="7B943DA0"/>
    <w:rsid w:val="7C2A25D8"/>
    <w:rsid w:val="7C6B04FF"/>
    <w:rsid w:val="7CC06A9D"/>
    <w:rsid w:val="7E483361"/>
    <w:rsid w:val="7F0361DD"/>
    <w:rsid w:val="7F323556"/>
    <w:rsid w:val="7F9C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3">
    <w:name w:val="heading 4"/>
    <w:next w:val="1"/>
    <w:unhideWhenUsed/>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1"/>
    <w:qFormat/>
    <w:uiPriority w:val="0"/>
    <w:pPr>
      <w:spacing w:line="380" w:lineRule="exact"/>
    </w:pPr>
    <w:rPr>
      <w:sz w:val="24"/>
    </w:rPr>
  </w:style>
  <w:style w:type="paragraph" w:styleId="6">
    <w:name w:val="Plain Text"/>
    <w:basedOn w:val="1"/>
    <w:next w:val="1"/>
    <w:qFormat/>
    <w:uiPriority w:val="0"/>
    <w:rPr>
      <w:rFonts w:ascii="宋体" w:hAnsi="Courier New"/>
      <w:szCs w:val="20"/>
    </w:rPr>
  </w:style>
  <w:style w:type="paragraph" w:styleId="7">
    <w:name w:val="Body Text Indent 2"/>
    <w:basedOn w:val="1"/>
    <w:qFormat/>
    <w:uiPriority w:val="0"/>
    <w:pPr>
      <w:spacing w:line="20" w:lineRule="atLeast"/>
      <w:ind w:firstLine="199" w:firstLineChars="199"/>
      <w:jc w:val="left"/>
    </w:pPr>
    <w:rPr>
      <w:rFonts w:ascii="宋体"/>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39"/>
    <w:pPr>
      <w:spacing w:before="120" w:after="120"/>
      <w:jc w:val="left"/>
    </w:pPr>
    <w:rPr>
      <w:rFonts w:ascii="Calibri" w:hAnsi="Calibri"/>
      <w:b/>
      <w:bCs/>
      <w:caps/>
      <w:sz w:val="20"/>
    </w:rPr>
  </w:style>
  <w:style w:type="paragraph" w:styleId="10">
    <w:name w:val="Body Text Indent 3"/>
    <w:basedOn w:val="1"/>
    <w:unhideWhenUsed/>
    <w:qFormat/>
    <w:uiPriority w:val="99"/>
    <w:pPr>
      <w:spacing w:after="120"/>
      <w:ind w:left="420" w:leftChars="200"/>
    </w:pPr>
    <w:rPr>
      <w:kern w:val="2"/>
      <w:sz w:val="16"/>
      <w:szCs w:val="16"/>
    </w:rPr>
  </w:style>
  <w:style w:type="paragraph" w:styleId="11">
    <w:name w:val="Normal (Web)"/>
    <w:basedOn w:val="1"/>
    <w:next w:val="12"/>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customStyle="1" w:styleId="12">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paragraph" w:customStyle="1" w:styleId="18">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9">
    <w:name w:val="样式3"/>
    <w:basedOn w:val="6"/>
    <w:qFormat/>
    <w:uiPriority w:val="0"/>
    <w:pPr>
      <w:spacing w:line="0" w:lineRule="atLeast"/>
      <w:outlineLvl w:val="0"/>
    </w:pPr>
    <w:rPr>
      <w:sz w:val="28"/>
    </w:rPr>
  </w:style>
  <w:style w:type="paragraph" w:customStyle="1" w:styleId="20">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character" w:customStyle="1" w:styleId="21">
    <w:name w:val="font71"/>
    <w:qFormat/>
    <w:uiPriority w:val="0"/>
    <w:rPr>
      <w:rFonts w:hint="eastAsia" w:ascii="宋体" w:hAnsi="宋体" w:eastAsia="宋体" w:cs="宋体"/>
      <w:b/>
      <w:bCs/>
      <w:color w:val="000000"/>
      <w:sz w:val="28"/>
      <w:szCs w:val="28"/>
      <w:u w:val="none"/>
    </w:rPr>
  </w:style>
  <w:style w:type="character" w:customStyle="1" w:styleId="22">
    <w:name w:val="font11"/>
    <w:qFormat/>
    <w:uiPriority w:val="0"/>
    <w:rPr>
      <w:rFonts w:hint="eastAsia" w:ascii="宋体" w:hAnsi="宋体" w:eastAsia="宋体" w:cs="宋体"/>
      <w:color w:val="000000"/>
      <w:sz w:val="28"/>
      <w:szCs w:val="28"/>
      <w:u w:val="none"/>
    </w:rPr>
  </w:style>
  <w:style w:type="character" w:customStyle="1" w:styleId="23">
    <w:name w:val="font141"/>
    <w:qFormat/>
    <w:uiPriority w:val="0"/>
    <w:rPr>
      <w:rFonts w:hint="eastAsia" w:ascii="宋体" w:hAnsi="宋体" w:eastAsia="宋体" w:cs="宋体"/>
      <w:b/>
      <w:bCs/>
      <w:color w:val="000000"/>
      <w:sz w:val="28"/>
      <w:szCs w:val="28"/>
      <w:u w:val="none"/>
    </w:rPr>
  </w:style>
  <w:style w:type="character" w:customStyle="1" w:styleId="24">
    <w:name w:val="font8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7799</Words>
  <Characters>8273</Characters>
  <Lines>0</Lines>
  <Paragraphs>0</Paragraphs>
  <TotalTime>1</TotalTime>
  <ScaleCrop>false</ScaleCrop>
  <LinksUpToDate>false</LinksUpToDate>
  <CharactersWithSpaces>8602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2025-11-18T06:50:00Z</cp:lastPrinted>
  <dcterms:modified xsi:type="dcterms:W3CDTF">2025-11-18T08:49:54Z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