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51112-1</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竞价截止时间：2025年</w:t>
      </w:r>
      <w:r>
        <w:rPr>
          <w:rFonts w:hint="eastAsia" w:asciiTheme="minorEastAsia" w:hAnsiTheme="minorEastAsia" w:eastAsiaTheme="minorEastAsia" w:cstheme="minorEastAsia"/>
          <w:color w:val="auto"/>
          <w:kern w:val="2"/>
          <w:sz w:val="24"/>
          <w:szCs w:val="24"/>
          <w:shd w:val="clear"/>
          <w:lang w:val="en-US" w:eastAsia="zh-CN"/>
        </w:rPr>
        <w:t>11</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r>
        <w:rPr>
          <w:rFonts w:hint="eastAsia" w:asciiTheme="minorEastAsia" w:hAnsiTheme="minorEastAsia" w:eastAsiaTheme="minorEastAsia" w:cstheme="minorEastAsia"/>
          <w:color w:val="auto"/>
          <w:kern w:val="2"/>
          <w:sz w:val="24"/>
          <w:szCs w:val="24"/>
          <w:shd w:val="clear"/>
        </w:rPr>
        <w:t>。</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报名截止时间：2025年</w:t>
      </w:r>
      <w:r>
        <w:rPr>
          <w:rFonts w:hint="eastAsia" w:asciiTheme="minorEastAsia" w:hAnsiTheme="minorEastAsia" w:eastAsiaTheme="minorEastAsia" w:cstheme="minorEastAsia"/>
          <w:color w:val="auto"/>
          <w:kern w:val="2"/>
          <w:sz w:val="24"/>
          <w:szCs w:val="24"/>
          <w:shd w:val="clear"/>
          <w:lang w:val="en-US" w:eastAsia="zh-CN"/>
        </w:rPr>
        <w:t>11</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65BF729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1.项目名称：福莲产业园厂区标识标牌采购安装项目</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2.项目内容：本项目为福莲产业园厂区标识标牌采购安装项目，成交人需根据有关规定和委托人要求向委托人提供福莲产业园厂区标识标牌采购和安装服务。</w:t>
      </w:r>
    </w:p>
    <w:p w14:paraId="712A9E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3.最高限价：17.3万元（含税包干）。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4.竞价保证金：叁仟元整（¥3000元）。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5.服务期限：</w:t>
      </w:r>
      <w:r>
        <w:rPr>
          <w:rFonts w:hint="eastAsia" w:asciiTheme="minorEastAsia" w:hAnsiTheme="minorEastAsia" w:eastAsiaTheme="minorEastAsia" w:cstheme="minorEastAsia"/>
          <w:color w:val="auto"/>
          <w:kern w:val="2"/>
          <w:sz w:val="24"/>
          <w:szCs w:val="24"/>
          <w:highlight w:val="none"/>
          <w:shd w:val="clear"/>
          <w:lang w:val="en-US" w:eastAsia="zh-CN"/>
        </w:rPr>
        <w:t>2025年11月25日前完成所有安装工作并验收合格</w:t>
      </w:r>
      <w:r>
        <w:rPr>
          <w:rFonts w:hint="eastAsia" w:asciiTheme="minorEastAsia" w:hAnsiTheme="minorEastAsia" w:eastAsiaTheme="minorEastAsia" w:cstheme="minorEastAsia"/>
          <w:color w:val="auto"/>
          <w:kern w:val="2"/>
          <w:sz w:val="24"/>
          <w:szCs w:val="24"/>
          <w:shd w:val="clear"/>
          <w:lang w:val="en-US" w:eastAsia="zh-CN"/>
        </w:rPr>
        <w:t>。</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.工作要求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具体按委托人要求及《采购合同》执行</w:t>
      </w:r>
    </w:p>
    <w:p w14:paraId="0581DAA6">
      <w:pPr>
        <w:widowControl/>
        <w:numPr>
          <w:ilvl w:val="0"/>
          <w:numId w:val="2"/>
        </w:numPr>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质保金：最终结算价3%（剩余价款）作为质保金，质保期届满，无违约情形的，在期限届满后15个工作日内返还质保金；若存在违约情形的，优先抵偿因未履行质保义务而自行组织返修或者请第三方进行维修发生的费用、违约金以及赔偿损失。质保期间，按国家有关规定进行保修，国家无规定的，按厂家标准或与委托人协商结果保修。质保期内非因操作不当造成需要更换的零配件及设备由成交人负责包修、包换，到达现场不超过8小时。</w:t>
      </w:r>
    </w:p>
    <w:p w14:paraId="3AD10164">
      <w:pPr>
        <w:widowControl/>
        <w:numPr>
          <w:ilvl w:val="0"/>
          <w:numId w:val="0"/>
        </w:numPr>
        <w:shd w:val="clear"/>
        <w:snapToGrid/>
        <w:spacing w:before="0" w:line="520" w:lineRule="exact"/>
        <w:ind w:left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8.付款方式</w:t>
      </w:r>
    </w:p>
    <w:p w14:paraId="78A5D59B">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eastAsia="zh-CN"/>
        </w:rPr>
      </w:pPr>
      <w:r>
        <w:rPr>
          <w:rFonts w:hint="eastAsia" w:asciiTheme="minorEastAsia" w:hAnsiTheme="minorEastAsia" w:eastAsiaTheme="minorEastAsia" w:cstheme="minorEastAsia"/>
          <w:b w:val="0"/>
          <w:bCs w:val="0"/>
          <w:color w:val="auto"/>
          <w:kern w:val="2"/>
          <w:sz w:val="24"/>
          <w:szCs w:val="24"/>
          <w:shd w:val="clear"/>
          <w:lang w:val="en-US" w:eastAsia="zh-CN"/>
        </w:rPr>
        <w:t>（1）</w:t>
      </w:r>
      <w:r>
        <w:rPr>
          <w:rFonts w:hint="eastAsia" w:asciiTheme="minorEastAsia" w:hAnsiTheme="minorEastAsia" w:eastAsiaTheme="minorEastAsia" w:cstheme="minorEastAsia"/>
          <w:b w:val="0"/>
          <w:bCs w:val="0"/>
          <w:color w:val="auto"/>
          <w:kern w:val="2"/>
          <w:sz w:val="24"/>
          <w:szCs w:val="24"/>
          <w:shd w:val="clear"/>
          <w:lang w:eastAsia="zh-CN"/>
        </w:rPr>
        <w:t>合同签订后，完成安装后15个工作日支付成交价的50%；</w:t>
      </w:r>
    </w:p>
    <w:p w14:paraId="5B5105F6">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（2）验收合格后支付至最终结算价的97%</w:t>
      </w:r>
    </w:p>
    <w:p w14:paraId="352A13E8">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（3）最终结算价3%（剩余价款） 作为质保金，质保期为半年，质保期届满，无违约情形的，在期限届满后15个工作日内返还质保金；若存在违约情形的，优先抵偿因未履行质保义务而自行组织返修或者请第三方进行维修发生的费用、违约金以及赔偿损失。</w:t>
      </w:r>
    </w:p>
    <w:p w14:paraId="59088468">
      <w:pPr>
        <w:spacing w:line="360" w:lineRule="auto"/>
        <w:ind w:firstLine="480" w:firstLineChars="200"/>
        <w:rPr>
          <w:rFonts w:hint="default"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9.采购清单详见附件《标识标牌采购清单》</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1A37B8D3">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1.遵守中华人民共和国法律、法规，且能够诚信经营，具有独立法人资格的竞价人均可能成为合格的竞价人,但已经被列入失信被执行人名单（截止报名时间）的除外。</w:t>
      </w:r>
    </w:p>
    <w:p w14:paraId="56704143">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2.近三年执业未因违反执业规范和执业纪律受到处罚，具有良好的商业信誉。</w:t>
      </w:r>
    </w:p>
    <w:p w14:paraId="59B763B3">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3.竞价人必须是委托人邀请的单位。</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4.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2025年11月12日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eastAsia="zh-CN"/>
        </w:rPr>
        <w:t>采购合同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eastAsia="zh-CN"/>
        </w:rPr>
        <w:t>采购合同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173000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人民币173000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173000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138A35CE">
      <w:pPr>
        <w:widowControl/>
        <w:shd w:val="clear"/>
        <w:snapToGrid/>
        <w:spacing w:before="0" w:line="520" w:lineRule="exact"/>
        <w:ind w:left="0" w:firstLine="480" w:firstLineChars="200"/>
        <w:rPr>
          <w:rFonts w:hint="eastAsia" w:ascii="新宋体" w:hAnsi="新宋体" w:eastAsia="新宋体" w:cs="新宋体"/>
          <w:color w:val="auto"/>
          <w:kern w:val="2"/>
          <w:sz w:val="24"/>
          <w:szCs w:val="24"/>
          <w:highlight w:val="none"/>
          <w:shd w:val="clear"/>
          <w:lang w:val="en-US" w:eastAsia="zh-CN"/>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竞价成交后，</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本项目的</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服务费按成交价×1.5%计费向成交</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收取，不足3000元的，按3000元计费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sz w:val="24"/>
          <w:szCs w:val="24"/>
          <w:lang w:val="en-US" w:eastAsia="zh-CN"/>
        </w:rPr>
        <w:t>招标代理</w:t>
      </w:r>
      <w:r>
        <w:rPr>
          <w:rFonts w:hint="eastAsia" w:asciiTheme="minorEastAsia" w:hAnsiTheme="minorEastAsia" w:eastAsiaTheme="minorEastAsia" w:cstheme="minorEastAsia"/>
          <w:color w:val="000000"/>
          <w:sz w:val="24"/>
          <w:szCs w:val="24"/>
        </w:rPr>
        <w:t>服务费直接由本公司从成交人缴纳的竞价保证金中扣收，不足的，成交人</w:t>
      </w:r>
      <w:r>
        <w:rPr>
          <w:rFonts w:hint="eastAsia" w:asciiTheme="minorEastAsia" w:hAnsiTheme="minorEastAsia" w:eastAsiaTheme="minorEastAsia" w:cstheme="minorEastAsia"/>
          <w:b/>
          <w:bCs/>
          <w:color w:val="000000"/>
          <w:sz w:val="24"/>
          <w:szCs w:val="24"/>
          <w:shd w:val="clear" w:color="auto" w:fill="FFFFFF"/>
        </w:rPr>
        <w:t>必须在成交之日起2个工作日</w:t>
      </w:r>
      <w:r>
        <w:rPr>
          <w:rFonts w:hint="eastAsia" w:asciiTheme="minorEastAsia" w:hAnsiTheme="minorEastAsia" w:eastAsiaTheme="minorEastAsia" w:cstheme="minorEastAsia"/>
          <w:color w:val="000000"/>
          <w:sz w:val="24"/>
          <w:szCs w:val="24"/>
        </w:rPr>
        <w:t>内补齐。</w:t>
      </w:r>
      <w:r>
        <w:rPr>
          <w:rFonts w:hint="eastAsia" w:asciiTheme="minorEastAsia" w:hAnsiTheme="minorEastAsia" w:eastAsiaTheme="minorEastAsia" w:cstheme="minorEastAsia"/>
          <w:color w:val="000000"/>
          <w:sz w:val="24"/>
          <w:szCs w:val="24"/>
          <w:lang w:val="en-US" w:eastAsia="zh-CN"/>
        </w:rPr>
        <w:t>招标代理</w:t>
      </w:r>
      <w:r>
        <w:rPr>
          <w:rFonts w:hint="eastAsia" w:asciiTheme="minorEastAsia" w:hAnsiTheme="minorEastAsia" w:eastAsiaTheme="minorEastAsia" w:cstheme="minorEastAsia"/>
          <w:color w:val="000000"/>
          <w:sz w:val="24"/>
          <w:szCs w:val="24"/>
        </w:rPr>
        <w:t>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546A7D2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3"/>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2025年11月6日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11月12日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福莲产业园厂区标识标牌采购安装项目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51112-1</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6A56E320">
      <w:pPr>
        <w:spacing w:line="440" w:lineRule="exact"/>
        <w:ind w:firstLine="0" w:firstLineChars="0"/>
        <w:jc w:val="right"/>
      </w:pPr>
      <w:r>
        <w:rPr>
          <w:rFonts w:hint="eastAsia" w:asciiTheme="minorEastAsia" w:hAnsiTheme="minorEastAsia" w:eastAsiaTheme="minorEastAsia" w:cstheme="minorEastAsia"/>
          <w:color w:val="auto"/>
          <w:sz w:val="24"/>
          <w:szCs w:val="24"/>
        </w:rPr>
        <w:t>年    月    日</w:t>
      </w:r>
      <w:bookmarkStart w:id="0" w:name="_GoBack"/>
      <w:bookmarkEnd w:id="0"/>
    </w:p>
    <w:p w14:paraId="15A6269E"/>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2"/>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85E2C"/>
    <w:multiLevelType w:val="singleLevel"/>
    <w:tmpl w:val="FE485E2C"/>
    <w:lvl w:ilvl="0" w:tentative="0">
      <w:start w:val="7"/>
      <w:numFmt w:val="decimal"/>
      <w:lvlText w:val="%1."/>
      <w:lvlJc w:val="left"/>
      <w:pPr>
        <w:tabs>
          <w:tab w:val="left" w:pos="312"/>
        </w:tabs>
      </w:pPr>
    </w:lvl>
  </w:abstractNum>
  <w:abstractNum w:abstractNumId="1">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114696D"/>
    <w:rsid w:val="025874A5"/>
    <w:rsid w:val="02AE00E7"/>
    <w:rsid w:val="034677B9"/>
    <w:rsid w:val="038A1BB2"/>
    <w:rsid w:val="039B541A"/>
    <w:rsid w:val="0580501B"/>
    <w:rsid w:val="05DA79C7"/>
    <w:rsid w:val="07100621"/>
    <w:rsid w:val="07174993"/>
    <w:rsid w:val="073315E1"/>
    <w:rsid w:val="07D50D0A"/>
    <w:rsid w:val="08174AFA"/>
    <w:rsid w:val="08F12A2E"/>
    <w:rsid w:val="0A2F0DBE"/>
    <w:rsid w:val="0C9876E7"/>
    <w:rsid w:val="0CF839A8"/>
    <w:rsid w:val="0E97237F"/>
    <w:rsid w:val="0FE577B4"/>
    <w:rsid w:val="0FFC33FA"/>
    <w:rsid w:val="1001144E"/>
    <w:rsid w:val="11DB182B"/>
    <w:rsid w:val="12437AFC"/>
    <w:rsid w:val="127B18D3"/>
    <w:rsid w:val="13182D37"/>
    <w:rsid w:val="13761663"/>
    <w:rsid w:val="14117786"/>
    <w:rsid w:val="14F13AEF"/>
    <w:rsid w:val="166C0A45"/>
    <w:rsid w:val="169B0C29"/>
    <w:rsid w:val="192A37C4"/>
    <w:rsid w:val="19C85E8A"/>
    <w:rsid w:val="1A07140F"/>
    <w:rsid w:val="1B900D63"/>
    <w:rsid w:val="1BCC2910"/>
    <w:rsid w:val="1C6E4E9F"/>
    <w:rsid w:val="1E3D18A3"/>
    <w:rsid w:val="1E813C7F"/>
    <w:rsid w:val="1F986481"/>
    <w:rsid w:val="21E169EA"/>
    <w:rsid w:val="27AA5AD0"/>
    <w:rsid w:val="290520D8"/>
    <w:rsid w:val="2A225DF1"/>
    <w:rsid w:val="2AEB24EE"/>
    <w:rsid w:val="2BDB5197"/>
    <w:rsid w:val="2CFF5994"/>
    <w:rsid w:val="2DEA4E78"/>
    <w:rsid w:val="2E821554"/>
    <w:rsid w:val="2EB536D8"/>
    <w:rsid w:val="2ED2428A"/>
    <w:rsid w:val="2F1877C3"/>
    <w:rsid w:val="303411DC"/>
    <w:rsid w:val="31BC6B2B"/>
    <w:rsid w:val="31D67EB0"/>
    <w:rsid w:val="33136E97"/>
    <w:rsid w:val="36323860"/>
    <w:rsid w:val="368340BC"/>
    <w:rsid w:val="371D1E1A"/>
    <w:rsid w:val="37DB1BF5"/>
    <w:rsid w:val="3802063D"/>
    <w:rsid w:val="38BE762D"/>
    <w:rsid w:val="3AEC222F"/>
    <w:rsid w:val="3AF410E4"/>
    <w:rsid w:val="3CC179FF"/>
    <w:rsid w:val="3E467EA9"/>
    <w:rsid w:val="3E7A4524"/>
    <w:rsid w:val="3EA03A5D"/>
    <w:rsid w:val="406B3BF6"/>
    <w:rsid w:val="411B561D"/>
    <w:rsid w:val="42F851B8"/>
    <w:rsid w:val="43BD0C0D"/>
    <w:rsid w:val="44A21BB1"/>
    <w:rsid w:val="455530C7"/>
    <w:rsid w:val="475A5FE3"/>
    <w:rsid w:val="487E46E3"/>
    <w:rsid w:val="48DC7D87"/>
    <w:rsid w:val="4A174A8F"/>
    <w:rsid w:val="4A3414FD"/>
    <w:rsid w:val="4A3961AC"/>
    <w:rsid w:val="4AD86409"/>
    <w:rsid w:val="4BA426B2"/>
    <w:rsid w:val="4C0D3FFB"/>
    <w:rsid w:val="4FC32A8F"/>
    <w:rsid w:val="50BA005B"/>
    <w:rsid w:val="50DB0924"/>
    <w:rsid w:val="51316796"/>
    <w:rsid w:val="51BD6537"/>
    <w:rsid w:val="52623FB6"/>
    <w:rsid w:val="52896FF7"/>
    <w:rsid w:val="534F31D7"/>
    <w:rsid w:val="538A6ABE"/>
    <w:rsid w:val="550A7A2A"/>
    <w:rsid w:val="558C043F"/>
    <w:rsid w:val="563B1BAA"/>
    <w:rsid w:val="56637DF2"/>
    <w:rsid w:val="56777AE0"/>
    <w:rsid w:val="57167B89"/>
    <w:rsid w:val="572B0584"/>
    <w:rsid w:val="58393655"/>
    <w:rsid w:val="5866766D"/>
    <w:rsid w:val="59C52172"/>
    <w:rsid w:val="59E940B2"/>
    <w:rsid w:val="5A3B0686"/>
    <w:rsid w:val="5A8D4B2E"/>
    <w:rsid w:val="5C732614"/>
    <w:rsid w:val="5D081E82"/>
    <w:rsid w:val="5D1C319C"/>
    <w:rsid w:val="5D211DB5"/>
    <w:rsid w:val="5DFD637E"/>
    <w:rsid w:val="5F8B79B9"/>
    <w:rsid w:val="61AF4C4A"/>
    <w:rsid w:val="63EE0517"/>
    <w:rsid w:val="646023AE"/>
    <w:rsid w:val="654A0B5E"/>
    <w:rsid w:val="65FC516D"/>
    <w:rsid w:val="660C7EBD"/>
    <w:rsid w:val="66154481"/>
    <w:rsid w:val="67393D61"/>
    <w:rsid w:val="69913E1E"/>
    <w:rsid w:val="699D27C3"/>
    <w:rsid w:val="6A9C2A7B"/>
    <w:rsid w:val="6B4A616F"/>
    <w:rsid w:val="6B916358"/>
    <w:rsid w:val="6C327132"/>
    <w:rsid w:val="6CC85DA9"/>
    <w:rsid w:val="6E6C6C08"/>
    <w:rsid w:val="6EA63EC8"/>
    <w:rsid w:val="6FA523D2"/>
    <w:rsid w:val="6FA63AB6"/>
    <w:rsid w:val="6FAA3E8C"/>
    <w:rsid w:val="7160340E"/>
    <w:rsid w:val="728B4E57"/>
    <w:rsid w:val="72CA214F"/>
    <w:rsid w:val="73625832"/>
    <w:rsid w:val="740022CC"/>
    <w:rsid w:val="75B01893"/>
    <w:rsid w:val="76B40C43"/>
    <w:rsid w:val="76FB6D7B"/>
    <w:rsid w:val="77B04009"/>
    <w:rsid w:val="7A460C55"/>
    <w:rsid w:val="7C2A25D8"/>
    <w:rsid w:val="7E483361"/>
    <w:rsid w:val="7E5E656D"/>
    <w:rsid w:val="7E790340"/>
    <w:rsid w:val="7F0361DD"/>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Plain Text"/>
    <w:basedOn w:val="1"/>
    <w:next w:val="1"/>
    <w:qFormat/>
    <w:uiPriority w:val="0"/>
    <w:rPr>
      <w:rFonts w:ascii="宋体" w:hAnsi="Courier New"/>
      <w:szCs w:val="20"/>
    </w:rPr>
  </w:style>
  <w:style w:type="paragraph" w:styleId="7">
    <w:name w:val="Body Text Indent 2"/>
    <w:basedOn w:val="1"/>
    <w:qFormat/>
    <w:uiPriority w:val="0"/>
    <w:pPr>
      <w:spacing w:line="20" w:lineRule="atLeast"/>
      <w:ind w:firstLine="199" w:firstLineChars="199"/>
      <w:jc w:val="left"/>
    </w:pPr>
    <w:rPr>
      <w:rFonts w:ascii="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0">
    <w:name w:val="toc 1"/>
    <w:basedOn w:val="1"/>
    <w:next w:val="1"/>
    <w:qFormat/>
    <w:uiPriority w:val="39"/>
    <w:pPr>
      <w:spacing w:before="120" w:after="120"/>
      <w:jc w:val="left"/>
    </w:pPr>
    <w:rPr>
      <w:rFonts w:ascii="Calibri" w:hAnsi="Calibri"/>
      <w:b/>
      <w:bCs/>
      <w:caps/>
      <w:sz w:val="20"/>
    </w:rPr>
  </w:style>
  <w:style w:type="paragraph" w:styleId="11">
    <w:name w:val="Body Text Indent 3"/>
    <w:basedOn w:val="1"/>
    <w:unhideWhenUsed/>
    <w:qFormat/>
    <w:uiPriority w:val="99"/>
    <w:pPr>
      <w:spacing w:after="120"/>
      <w:ind w:left="420" w:leftChars="200"/>
    </w:pPr>
    <w:rPr>
      <w:kern w:val="2"/>
      <w:sz w:val="16"/>
      <w:szCs w:val="16"/>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0">
    <w:name w:val="样式3"/>
    <w:basedOn w:val="6"/>
    <w:qFormat/>
    <w:uiPriority w:val="0"/>
    <w:pPr>
      <w:spacing w:line="0" w:lineRule="atLeast"/>
      <w:outlineLvl w:val="0"/>
    </w:pPr>
    <w:rPr>
      <w:sz w:val="28"/>
    </w:rPr>
  </w:style>
  <w:style w:type="paragraph" w:customStyle="1" w:styleId="21">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2">
    <w:name w:val="标题 4_0"/>
    <w:next w:val="23"/>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5039</Words>
  <Characters>5500</Characters>
  <Lines>0</Lines>
  <Paragraphs>0</Paragraphs>
  <TotalTime>12</TotalTime>
  <ScaleCrop>false</ScaleCrop>
  <LinksUpToDate>false</LinksUpToDate>
  <CharactersWithSpaces>6155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2025-11-06T06:53:54Z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