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3E237">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10EF46A9">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LCCQJJ2025</w:t>
      </w:r>
      <w:r>
        <w:rPr>
          <w:rFonts w:hint="eastAsia" w:asciiTheme="minorEastAsia" w:hAnsiTheme="minorEastAsia" w:eastAsiaTheme="minorEastAsia" w:cstheme="minorEastAsia"/>
          <w:b w:val="0"/>
          <w:bCs w:val="0"/>
          <w:color w:val="auto"/>
          <w:kern w:val="2"/>
          <w:sz w:val="24"/>
          <w:szCs w:val="24"/>
          <w:highlight w:val="none"/>
          <w:shd w:val="clear"/>
          <w:lang w:val="en-US" w:eastAsia="zh-CN"/>
        </w:rPr>
        <w:t>0912-1</w:t>
      </w:r>
      <w:r>
        <w:rPr>
          <w:rFonts w:hint="eastAsia" w:asciiTheme="minorEastAsia" w:hAnsiTheme="minorEastAsia" w:eastAsiaTheme="minorEastAsia" w:cstheme="minorEastAsia"/>
          <w:b w:val="0"/>
          <w:bCs w:val="0"/>
          <w:color w:val="auto"/>
          <w:kern w:val="2"/>
          <w:sz w:val="24"/>
          <w:szCs w:val="24"/>
          <w:highlight w:val="none"/>
          <w:shd w:val="clear"/>
        </w:rPr>
        <w:t>）</w:t>
      </w:r>
    </w:p>
    <w:p w14:paraId="6E4A098F">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3BAED74A">
      <w:pPr>
        <w:keepNext w:val="0"/>
        <w:keepLines w:val="0"/>
        <w:pageBreakBefore w:val="0"/>
        <w:widowControl/>
        <w:shd w:val="clear"/>
        <w:kinsoku/>
        <w:wordWrap/>
        <w:overflowPunct/>
        <w:topLinePunct w:val="0"/>
        <w:autoSpaceDE/>
        <w:autoSpaceDN/>
        <w:bidi w:val="0"/>
        <w:adjustRightInd/>
        <w:snapToGrid/>
        <w:spacing w:before="0" w:line="480" w:lineRule="exact"/>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一、竞价、报名时间、地点</w:t>
      </w:r>
    </w:p>
    <w:p w14:paraId="48F45296">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9月12日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6F1CE0C4">
      <w:pPr>
        <w:keepNext w:val="0"/>
        <w:keepLines w:val="0"/>
        <w:pageBreakBefore w:val="0"/>
        <w:widowControl/>
        <w:shd w:val="clear"/>
        <w:kinsoku/>
        <w:wordWrap/>
        <w:overflowPunct/>
        <w:topLinePunct w:val="0"/>
        <w:autoSpaceDE/>
        <w:autoSpaceDN/>
        <w:bidi w:val="0"/>
        <w:adjustRightInd/>
        <w:snapToGrid/>
        <w:spacing w:before="0"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3CDBDDCB">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9月11日</w:t>
      </w:r>
      <w:r>
        <w:rPr>
          <w:rFonts w:hint="eastAsia" w:asciiTheme="minorEastAsia" w:hAnsiTheme="minorEastAsia" w:eastAsiaTheme="minorEastAsia" w:cstheme="minorEastAsia"/>
          <w:color w:val="auto"/>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691BF49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7526CA5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林女士 0597-8911670</w:t>
      </w:r>
    </w:p>
    <w:p w14:paraId="50D1497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F1268F5">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cs="宋体" w:eastAsia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auto"/>
          <w:kern w:val="2"/>
          <w:sz w:val="24"/>
          <w:szCs w:val="24"/>
          <w:highlight w:val="none"/>
          <w:u w:val="none"/>
          <w:lang w:val="en-US" w:eastAsia="zh-CN"/>
        </w:rPr>
        <w:t>连城县农业农村局竞价选取连城县2024年高标准农田“五化”建设省级示范项目及2025年连城县北团等2个乡(镇)高标准农田建设项目(新建及改造提升)第三方验收技术服务采购项目供应商</w:t>
      </w:r>
    </w:p>
    <w:p w14:paraId="2F8E02F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2.项目概况</w:t>
      </w:r>
      <w:r>
        <w:rPr>
          <w:rFonts w:hint="eastAsia" w:ascii="宋体" w:hAnsi="宋体" w:eastAsia="宋体" w:cs="宋体"/>
          <w:i w:val="0"/>
          <w:iCs w:val="0"/>
          <w:caps w:val="0"/>
          <w:color w:val="auto"/>
          <w:spacing w:val="0"/>
          <w:sz w:val="24"/>
          <w:szCs w:val="24"/>
          <w:highlight w:val="none"/>
          <w:shd w:val="clear" w:fill="FFFFFF"/>
        </w:rPr>
        <w:t>：</w:t>
      </w:r>
    </w:p>
    <w:tbl>
      <w:tblPr>
        <w:tblStyle w:val="12"/>
        <w:tblW w:w="51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0"/>
        <w:gridCol w:w="1733"/>
        <w:gridCol w:w="1286"/>
        <w:gridCol w:w="1358"/>
        <w:gridCol w:w="1705"/>
        <w:gridCol w:w="2069"/>
      </w:tblGrid>
      <w:tr w14:paraId="122CD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337" w:type="pct"/>
            <w:tcBorders>
              <w:tl2br w:val="nil"/>
              <w:tr2bl w:val="nil"/>
            </w:tcBorders>
            <w:noWrap/>
            <w:vAlign w:val="center"/>
          </w:tcPr>
          <w:p w14:paraId="7680FAE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bidi="ar"/>
              </w:rPr>
              <w:t>序号</w:t>
            </w:r>
          </w:p>
        </w:tc>
        <w:tc>
          <w:tcPr>
            <w:tcW w:w="991" w:type="pct"/>
            <w:tcBorders>
              <w:tl2br w:val="nil"/>
              <w:tr2bl w:val="nil"/>
            </w:tcBorders>
            <w:noWrap/>
            <w:vAlign w:val="center"/>
          </w:tcPr>
          <w:p w14:paraId="6B70F78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bidi="ar"/>
              </w:rPr>
              <w:t>项目名称</w:t>
            </w:r>
          </w:p>
        </w:tc>
        <w:tc>
          <w:tcPr>
            <w:tcW w:w="735" w:type="pct"/>
            <w:tcBorders>
              <w:tl2br w:val="nil"/>
              <w:tr2bl w:val="nil"/>
            </w:tcBorders>
            <w:noWrap/>
            <w:vAlign w:val="center"/>
          </w:tcPr>
          <w:p w14:paraId="1318487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bidi="ar"/>
              </w:rPr>
              <w:t>建设地点</w:t>
            </w:r>
          </w:p>
        </w:tc>
        <w:tc>
          <w:tcPr>
            <w:tcW w:w="776" w:type="pct"/>
            <w:tcBorders>
              <w:tl2br w:val="nil"/>
              <w:tr2bl w:val="nil"/>
            </w:tcBorders>
            <w:noWrap w:val="0"/>
            <w:vAlign w:val="center"/>
          </w:tcPr>
          <w:p w14:paraId="423D605D">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bidi="ar"/>
              </w:rPr>
              <w:t>建安工程费</w:t>
            </w:r>
          </w:p>
        </w:tc>
        <w:tc>
          <w:tcPr>
            <w:tcW w:w="975" w:type="pct"/>
            <w:tcBorders>
              <w:tl2br w:val="nil"/>
              <w:tr2bl w:val="nil"/>
            </w:tcBorders>
            <w:noWrap w:val="0"/>
            <w:vAlign w:val="center"/>
          </w:tcPr>
          <w:p w14:paraId="78A333AA">
            <w:pPr>
              <w:widowControl/>
              <w:jc w:val="center"/>
              <w:textAlignment w:val="center"/>
              <w:rPr>
                <w:rFonts w:hint="default"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最高服务费费率</w:t>
            </w:r>
          </w:p>
        </w:tc>
        <w:tc>
          <w:tcPr>
            <w:tcW w:w="1183" w:type="pct"/>
            <w:tcBorders>
              <w:tl2br w:val="nil"/>
              <w:tr2bl w:val="nil"/>
            </w:tcBorders>
            <w:noWrap w:val="0"/>
            <w:vAlign w:val="center"/>
          </w:tcPr>
          <w:p w14:paraId="2799478F">
            <w:pPr>
              <w:widowControl/>
              <w:jc w:val="center"/>
              <w:textAlignment w:val="center"/>
              <w:rPr>
                <w:rFonts w:hint="default"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bidi="ar"/>
              </w:rPr>
              <w:t>取芯费用固定单价</w:t>
            </w:r>
          </w:p>
        </w:tc>
      </w:tr>
      <w:tr w14:paraId="3C81D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337" w:type="pct"/>
            <w:tcBorders>
              <w:tl2br w:val="nil"/>
              <w:tr2bl w:val="nil"/>
            </w:tcBorders>
            <w:noWrap/>
            <w:vAlign w:val="center"/>
          </w:tcPr>
          <w:p w14:paraId="1A055BA1">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91" w:type="pct"/>
            <w:tcBorders>
              <w:tl2br w:val="nil"/>
              <w:tr2bl w:val="nil"/>
            </w:tcBorders>
            <w:noWrap w:val="0"/>
            <w:vAlign w:val="center"/>
          </w:tcPr>
          <w:p w14:paraId="1F667F6E">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连城县2024年高标准农田“五化”建设省级示范项目</w:t>
            </w:r>
          </w:p>
        </w:tc>
        <w:tc>
          <w:tcPr>
            <w:tcW w:w="735" w:type="pct"/>
            <w:tcBorders>
              <w:tl2br w:val="nil"/>
              <w:tr2bl w:val="nil"/>
            </w:tcBorders>
            <w:noWrap w:val="0"/>
            <w:vAlign w:val="center"/>
          </w:tcPr>
          <w:p w14:paraId="4D650945">
            <w:pPr>
              <w:widowControl/>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连城县</w:t>
            </w:r>
            <w:r>
              <w:rPr>
                <w:rFonts w:hint="eastAsia" w:ascii="宋体" w:hAnsi="宋体" w:eastAsia="宋体" w:cs="宋体"/>
                <w:color w:val="auto"/>
                <w:sz w:val="21"/>
                <w:szCs w:val="21"/>
                <w:highlight w:val="none"/>
                <w:lang w:val="en-US" w:eastAsia="zh-CN"/>
              </w:rPr>
              <w:t>文亨镇、姑田镇</w:t>
            </w:r>
          </w:p>
        </w:tc>
        <w:tc>
          <w:tcPr>
            <w:tcW w:w="776" w:type="pct"/>
            <w:tcBorders>
              <w:tl2br w:val="nil"/>
              <w:tr2bl w:val="nil"/>
            </w:tcBorders>
            <w:noWrap/>
            <w:vAlign w:val="center"/>
          </w:tcPr>
          <w:p w14:paraId="4DF93293">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57527</w:t>
            </w:r>
            <w:r>
              <w:rPr>
                <w:rFonts w:hint="eastAsia" w:ascii="宋体" w:hAnsi="宋体" w:eastAsia="宋体" w:cs="宋体"/>
                <w:color w:val="auto"/>
                <w:sz w:val="21"/>
                <w:szCs w:val="21"/>
                <w:highlight w:val="none"/>
                <w:lang w:val="en-US" w:eastAsia="zh-CN"/>
              </w:rPr>
              <w:t>00元</w:t>
            </w:r>
          </w:p>
        </w:tc>
        <w:tc>
          <w:tcPr>
            <w:tcW w:w="975" w:type="pct"/>
            <w:tcBorders>
              <w:tl2br w:val="nil"/>
              <w:tr2bl w:val="nil"/>
            </w:tcBorders>
            <w:noWrap/>
            <w:vAlign w:val="center"/>
          </w:tcPr>
          <w:p w14:paraId="3CA53599">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0.71%</w:t>
            </w:r>
          </w:p>
        </w:tc>
        <w:tc>
          <w:tcPr>
            <w:tcW w:w="1183" w:type="pct"/>
            <w:vMerge w:val="restart"/>
            <w:tcBorders>
              <w:tl2br w:val="nil"/>
              <w:tr2bl w:val="nil"/>
            </w:tcBorders>
            <w:noWrap/>
            <w:vAlign w:val="center"/>
          </w:tcPr>
          <w:p w14:paraId="1CCEE732">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田间道路路面混凝土强度取芯费用固定单价</w:t>
            </w:r>
            <w:r>
              <w:rPr>
                <w:rFonts w:hint="eastAsia" w:ascii="宋体" w:hAnsi="宋体" w:cs="宋体"/>
                <w:color w:val="auto"/>
                <w:sz w:val="21"/>
                <w:szCs w:val="21"/>
                <w:highlight w:val="none"/>
                <w:lang w:val="en-US" w:eastAsia="zh-CN"/>
              </w:rPr>
              <w:t>445</w:t>
            </w:r>
            <w:r>
              <w:rPr>
                <w:rFonts w:hint="eastAsia" w:ascii="宋体" w:hAnsi="宋体" w:eastAsia="宋体" w:cs="宋体"/>
                <w:color w:val="auto"/>
                <w:sz w:val="21"/>
                <w:szCs w:val="21"/>
                <w:highlight w:val="none"/>
                <w:lang w:val="en-US" w:eastAsia="zh-CN"/>
              </w:rPr>
              <w:t>元/个</w:t>
            </w:r>
          </w:p>
          <w:p w14:paraId="66F85CAF">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渠墙、护岸、排洪沟等农田基础设施取芯费用固定单价</w:t>
            </w:r>
            <w:r>
              <w:rPr>
                <w:rFonts w:hint="eastAsia" w:ascii="宋体" w:hAnsi="宋体" w:cs="宋体"/>
                <w:color w:val="auto"/>
                <w:sz w:val="21"/>
                <w:szCs w:val="21"/>
                <w:highlight w:val="none"/>
                <w:lang w:val="en-US" w:eastAsia="zh-CN"/>
              </w:rPr>
              <w:t>275</w:t>
            </w:r>
            <w:r>
              <w:rPr>
                <w:rFonts w:hint="eastAsia" w:ascii="宋体" w:hAnsi="宋体" w:eastAsia="宋体" w:cs="宋体"/>
                <w:color w:val="auto"/>
                <w:sz w:val="21"/>
                <w:szCs w:val="21"/>
                <w:highlight w:val="none"/>
                <w:lang w:val="en-US" w:eastAsia="zh-CN"/>
              </w:rPr>
              <w:t>元/个</w:t>
            </w:r>
          </w:p>
        </w:tc>
      </w:tr>
      <w:tr w14:paraId="5FCFB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trPr>
        <w:tc>
          <w:tcPr>
            <w:tcW w:w="337" w:type="pct"/>
            <w:tcBorders>
              <w:tl2br w:val="nil"/>
              <w:tr2bl w:val="nil"/>
            </w:tcBorders>
            <w:noWrap/>
            <w:vAlign w:val="center"/>
          </w:tcPr>
          <w:p w14:paraId="2AF9A1B9">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91" w:type="pct"/>
            <w:tcBorders>
              <w:tl2br w:val="nil"/>
              <w:tr2bl w:val="nil"/>
            </w:tcBorders>
            <w:noWrap w:val="0"/>
            <w:vAlign w:val="center"/>
          </w:tcPr>
          <w:p w14:paraId="5FD4AE6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2025年连城县北团等2个乡(镇)高标准农田建设项目(新建及改造提升)</w:t>
            </w:r>
          </w:p>
        </w:tc>
        <w:tc>
          <w:tcPr>
            <w:tcW w:w="735" w:type="pct"/>
            <w:tcBorders>
              <w:tl2br w:val="nil"/>
              <w:tr2bl w:val="nil"/>
            </w:tcBorders>
            <w:noWrap w:val="0"/>
            <w:vAlign w:val="center"/>
          </w:tcPr>
          <w:p w14:paraId="7790FD79">
            <w:pPr>
              <w:widowControl/>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连城县</w:t>
            </w:r>
            <w:r>
              <w:rPr>
                <w:rFonts w:hint="eastAsia" w:ascii="宋体" w:hAnsi="宋体" w:eastAsia="宋体" w:cs="宋体"/>
                <w:color w:val="auto"/>
                <w:sz w:val="21"/>
                <w:szCs w:val="21"/>
                <w:highlight w:val="none"/>
                <w:lang w:val="en-US" w:eastAsia="zh-CN"/>
              </w:rPr>
              <w:t>北团镇、莲峰镇</w:t>
            </w:r>
          </w:p>
        </w:tc>
        <w:tc>
          <w:tcPr>
            <w:tcW w:w="776" w:type="pct"/>
            <w:tcBorders>
              <w:tl2br w:val="nil"/>
              <w:tr2bl w:val="nil"/>
            </w:tcBorders>
            <w:noWrap/>
            <w:vAlign w:val="center"/>
          </w:tcPr>
          <w:p w14:paraId="5B91A8D6">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13908300元</w:t>
            </w:r>
          </w:p>
        </w:tc>
        <w:tc>
          <w:tcPr>
            <w:tcW w:w="975" w:type="pct"/>
            <w:tcBorders>
              <w:tl2br w:val="nil"/>
              <w:tr2bl w:val="nil"/>
            </w:tcBorders>
            <w:noWrap/>
            <w:vAlign w:val="center"/>
          </w:tcPr>
          <w:p w14:paraId="47E6C8F8">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0.71%</w:t>
            </w:r>
          </w:p>
        </w:tc>
        <w:tc>
          <w:tcPr>
            <w:tcW w:w="1183" w:type="pct"/>
            <w:vMerge w:val="continue"/>
            <w:tcBorders>
              <w:tl2br w:val="nil"/>
              <w:tr2bl w:val="nil"/>
            </w:tcBorders>
            <w:noWrap/>
            <w:vAlign w:val="center"/>
          </w:tcPr>
          <w:p w14:paraId="2E8C057E">
            <w:pPr>
              <w:widowControl/>
              <w:jc w:val="center"/>
              <w:textAlignment w:val="center"/>
              <w:rPr>
                <w:rFonts w:hint="eastAsia" w:ascii="宋体" w:hAnsi="宋体" w:eastAsia="宋体" w:cs="宋体"/>
                <w:color w:val="auto"/>
                <w:sz w:val="21"/>
                <w:szCs w:val="21"/>
                <w:highlight w:val="none"/>
                <w:lang w:val="en-US" w:eastAsia="zh-CN"/>
              </w:rPr>
            </w:pPr>
          </w:p>
        </w:tc>
      </w:tr>
      <w:tr w14:paraId="4B3B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5000" w:type="pct"/>
            <w:gridSpan w:val="6"/>
            <w:tcBorders>
              <w:tl2br w:val="nil"/>
              <w:tr2bl w:val="nil"/>
            </w:tcBorders>
            <w:noWrap/>
            <w:vAlign w:val="center"/>
          </w:tcPr>
          <w:p w14:paraId="73C75606">
            <w:pPr>
              <w:widowControl/>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最终服务费以结算审核造价×中标费率+取芯费用固定单价×实际取芯个数</w:t>
            </w:r>
          </w:p>
        </w:tc>
      </w:tr>
    </w:tbl>
    <w:p w14:paraId="035A0E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3.服务周期：具体以连城县农业农村局委托合同的约定时间为准</w:t>
      </w:r>
    </w:p>
    <w:p w14:paraId="333679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4.质量要求：符合相关行业规定的合格标准。</w:t>
      </w:r>
    </w:p>
    <w:p w14:paraId="2A8D8F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5.技术要求：具体以《连城县农田建设项目验收规程》为准</w:t>
      </w:r>
    </w:p>
    <w:p w14:paraId="62D3CD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5.1项目测绘检查内容：</w:t>
      </w:r>
    </w:p>
    <w:p w14:paraId="6E5CC8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（1）丈量：</w:t>
      </w:r>
    </w:p>
    <w:p w14:paraId="599CA4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a.每个项目丈量附表所列的工程的长度，断面尺寸。“断面尺寸”的丈量：长度100米以内，随机取2个点，计算平均数；100米以上的，每100米随机取1个点，计算平均数。并检查进、排水口等配套设施是否按设计要求配套。检查下田坡道，错车道等是否按设计要求配套。</w:t>
      </w:r>
    </w:p>
    <w:p w14:paraId="5E6E14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b.测量土地平整面积。成片测量面积、不测土方、田块大小、高程</w:t>
      </w:r>
    </w:p>
    <w:p w14:paraId="75BBDA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（2）剖腹检查：</w:t>
      </w:r>
    </w:p>
    <w:p w14:paraId="195E96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a.每个项目的排灌渠系衬砌体剖腹检查：</w:t>
      </w:r>
    </w:p>
    <w:p w14:paraId="11037A8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砼沟（渠）1处：测量砌体厚度，砼标号检测（回弹力测试和经验估计）。</w:t>
      </w:r>
    </w:p>
    <w:p w14:paraId="107D4BF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浆砌石沟（渠）1处：测量砌体厚度、沙浆饱满度。</w:t>
      </w:r>
    </w:p>
    <w:p w14:paraId="03D034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拦河坝护墙、防冲护岸等各选1处：测量砌体厚度，砼标号检测（或沙浆饱满度）。</w:t>
      </w:r>
    </w:p>
    <w:p w14:paraId="2CC874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b.田间道路剖腹检查：</w:t>
      </w:r>
    </w:p>
    <w:p w14:paraId="71CA4D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对砂石硬化路面，每条随机抽取1个点，人工挖剖面，丈量结构厚度。</w:t>
      </w:r>
    </w:p>
    <w:p w14:paraId="0E0137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对田间路路肩检查，分别对浆埋石砼路肩，浆砌石路肩各取1个点（每个项目2个点）人工剖腹检查。测量砌体厚度，砼标号检测（或沙浆饱满度）。</w:t>
      </w:r>
    </w:p>
    <w:p w14:paraId="085CFC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现场进行砼硬化路面机械取芯（取芯费用按每个445元价格据实结算）（每300米随机抽取1个点进行厚度丈量及试压检测），现场进行砂石路面、防冲护岸各1处的人工挖剖面、结构厚度丈量、砼标号检测（或沙浆饱满度目测）。</w:t>
      </w:r>
    </w:p>
    <w:p w14:paraId="05EF876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以上剖腹检查应拍相片3张以上。</w:t>
      </w:r>
    </w:p>
    <w:p w14:paraId="690667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5.2.检查工作材料收集（每个项目）：</w:t>
      </w:r>
    </w:p>
    <w:p w14:paraId="0DD7370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(1)对存在的问题形成《检查过程记录底稿》；</w:t>
      </w:r>
    </w:p>
    <w:p w14:paraId="157478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(2)根据测绘检查情况形成《验收检验评分表》；</w:t>
      </w:r>
    </w:p>
    <w:p w14:paraId="4BDC110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(3)形成《逐个项目主要问题汇兑表》；</w:t>
      </w:r>
    </w:p>
    <w:p w14:paraId="270542F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(4)形成自查自验和测绘成果报告。</w:t>
      </w:r>
    </w:p>
    <w:p w14:paraId="598B282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(5)现场记录、砼硬化路面的砼芯试压报告单、相片等。</w:t>
      </w:r>
    </w:p>
    <w:p w14:paraId="06576E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(6)上级要求提供的其他材料。</w:t>
      </w:r>
    </w:p>
    <w:p w14:paraId="3005553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6.付款方式</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19"/>
        <w:gridCol w:w="7217"/>
      </w:tblGrid>
      <w:tr w14:paraId="08FF9C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671" w:type="pct"/>
            <w:tcBorders>
              <w:top w:val="outset" w:color="auto" w:sz="6" w:space="0"/>
              <w:left w:val="outset" w:color="auto" w:sz="6" w:space="0"/>
              <w:bottom w:val="outset" w:color="auto" w:sz="6" w:space="0"/>
              <w:right w:val="outset" w:color="auto" w:sz="6" w:space="0"/>
            </w:tcBorders>
            <w:noWrap w:val="0"/>
            <w:vAlign w:val="center"/>
          </w:tcPr>
          <w:p w14:paraId="7DB1F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1"/>
                <w:szCs w:val="21"/>
                <w:highlight w:val="none"/>
                <w:lang w:eastAsia="zh-CN" w:bidi="ar"/>
              </w:rPr>
            </w:pPr>
            <w:r>
              <w:rPr>
                <w:rFonts w:hint="eastAsia" w:ascii="宋体" w:hAnsi="宋体" w:eastAsia="宋体" w:cs="宋体"/>
                <w:b/>
                <w:bCs/>
                <w:color w:val="auto"/>
                <w:kern w:val="2"/>
                <w:sz w:val="21"/>
                <w:szCs w:val="21"/>
                <w:highlight w:val="none"/>
                <w:lang w:eastAsia="zh-CN" w:bidi="ar"/>
              </w:rPr>
              <w:t>期次</w:t>
            </w:r>
          </w:p>
        </w:tc>
        <w:tc>
          <w:tcPr>
            <w:tcW w:w="4328" w:type="pct"/>
            <w:tcBorders>
              <w:top w:val="outset" w:color="auto" w:sz="6" w:space="0"/>
              <w:left w:val="outset" w:color="auto" w:sz="6" w:space="0"/>
              <w:bottom w:val="outset" w:color="auto" w:sz="6" w:space="0"/>
              <w:right w:val="outset" w:color="auto" w:sz="6" w:space="0"/>
            </w:tcBorders>
            <w:noWrap w:val="0"/>
            <w:vAlign w:val="center"/>
          </w:tcPr>
          <w:p w14:paraId="532F0B78">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default"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支付方式</w:t>
            </w:r>
          </w:p>
        </w:tc>
      </w:tr>
      <w:tr w14:paraId="5EEAFB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2" w:hRule="atLeast"/>
          <w:tblCellSpacing w:w="0" w:type="dxa"/>
        </w:trPr>
        <w:tc>
          <w:tcPr>
            <w:tcW w:w="671" w:type="pct"/>
            <w:tcBorders>
              <w:top w:val="outset" w:color="auto" w:sz="6" w:space="0"/>
              <w:left w:val="outset" w:color="auto" w:sz="6" w:space="0"/>
              <w:bottom w:val="outset" w:color="auto" w:sz="6" w:space="0"/>
              <w:right w:val="outset" w:color="auto" w:sz="6" w:space="0"/>
            </w:tcBorders>
            <w:noWrap w:val="0"/>
            <w:vAlign w:val="center"/>
          </w:tcPr>
          <w:p w14:paraId="4281CC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1</w:t>
            </w:r>
          </w:p>
        </w:tc>
        <w:tc>
          <w:tcPr>
            <w:tcW w:w="4328" w:type="pct"/>
            <w:tcBorders>
              <w:top w:val="outset" w:color="auto" w:sz="6" w:space="0"/>
              <w:left w:val="outset" w:color="auto" w:sz="6" w:space="0"/>
              <w:bottom w:val="outset" w:color="auto" w:sz="6" w:space="0"/>
              <w:right w:val="outset" w:color="auto" w:sz="6" w:space="0"/>
            </w:tcBorders>
            <w:noWrap w:val="0"/>
            <w:vAlign w:val="center"/>
          </w:tcPr>
          <w:p w14:paraId="554ABC8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承包人向委托方提交检测成果，委托方完成项目县级验收后支付合同价的70%</w:t>
            </w:r>
          </w:p>
        </w:tc>
      </w:tr>
      <w:tr w14:paraId="316ED5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2" w:hRule="atLeast"/>
          <w:tblCellSpacing w:w="0" w:type="dxa"/>
        </w:trPr>
        <w:tc>
          <w:tcPr>
            <w:tcW w:w="671" w:type="pct"/>
            <w:tcBorders>
              <w:top w:val="outset" w:color="auto" w:sz="6" w:space="0"/>
              <w:left w:val="outset" w:color="auto" w:sz="6" w:space="0"/>
              <w:bottom w:val="outset" w:color="auto" w:sz="6" w:space="0"/>
              <w:right w:val="outset" w:color="auto" w:sz="6" w:space="0"/>
            </w:tcBorders>
            <w:noWrap w:val="0"/>
            <w:vAlign w:val="center"/>
          </w:tcPr>
          <w:p w14:paraId="66F9FF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p>
        </w:tc>
        <w:tc>
          <w:tcPr>
            <w:tcW w:w="4328" w:type="pct"/>
            <w:tcBorders>
              <w:top w:val="outset" w:color="auto" w:sz="6" w:space="0"/>
              <w:left w:val="outset" w:color="auto" w:sz="6" w:space="0"/>
              <w:bottom w:val="outset" w:color="auto" w:sz="6" w:space="0"/>
              <w:right w:val="outset" w:color="auto" w:sz="6" w:space="0"/>
            </w:tcBorders>
            <w:noWrap w:val="0"/>
            <w:vAlign w:val="center"/>
          </w:tcPr>
          <w:p w14:paraId="0BD214F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eastAsia="zh-CN" w:bidi="ar"/>
              </w:rPr>
              <w:t>连城县财政投资评审中心或第三方审核机构出具项目结算审核结论书后，结清尾款。</w:t>
            </w:r>
          </w:p>
        </w:tc>
      </w:tr>
    </w:tbl>
    <w:p w14:paraId="17EA14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b/>
          <w:bCs/>
          <w:i w:val="0"/>
          <w:iCs w:val="0"/>
          <w:caps w:val="0"/>
          <w:color w:val="auto"/>
          <w:spacing w:val="0"/>
          <w:sz w:val="24"/>
          <w:szCs w:val="24"/>
          <w:highlight w:val="none"/>
          <w:shd w:val="clear" w:fill="FFFFFF"/>
        </w:rPr>
        <w:t>最高</w:t>
      </w:r>
      <w:r>
        <w:rPr>
          <w:rFonts w:hint="eastAsia" w:ascii="宋体" w:hAnsi="宋体" w:eastAsia="宋体" w:cs="宋体"/>
          <w:b/>
          <w:bCs/>
          <w:i w:val="0"/>
          <w:iCs w:val="0"/>
          <w:caps w:val="0"/>
          <w:color w:val="auto"/>
          <w:spacing w:val="0"/>
          <w:sz w:val="24"/>
          <w:szCs w:val="24"/>
          <w:highlight w:val="none"/>
          <w:shd w:val="clear" w:fill="FFFFFF"/>
          <w:lang w:val="en-US" w:eastAsia="zh-CN"/>
        </w:rPr>
        <w:t>服务费费率</w:t>
      </w:r>
      <w:r>
        <w:rPr>
          <w:rFonts w:hint="eastAsia" w:ascii="宋体" w:hAnsi="宋体" w:eastAsia="宋体" w:cs="宋体"/>
          <w:b/>
          <w:bCs/>
          <w:i w:val="0"/>
          <w:iCs w:val="0"/>
          <w:caps w:val="0"/>
          <w:color w:val="auto"/>
          <w:spacing w:val="0"/>
          <w:sz w:val="24"/>
          <w:szCs w:val="24"/>
          <w:highlight w:val="none"/>
          <w:shd w:val="clear" w:fill="FFFFFF"/>
        </w:rPr>
        <w:t>：</w:t>
      </w:r>
      <w:r>
        <w:rPr>
          <w:rFonts w:hint="eastAsia" w:ascii="宋体" w:hAnsi="宋体" w:eastAsia="宋体" w:cs="宋体"/>
          <w:b/>
          <w:bCs/>
          <w:i w:val="0"/>
          <w:iCs w:val="0"/>
          <w:caps w:val="0"/>
          <w:color w:val="auto"/>
          <w:spacing w:val="0"/>
          <w:sz w:val="24"/>
          <w:szCs w:val="24"/>
          <w:highlight w:val="none"/>
          <w:shd w:val="clear" w:fill="FFFFFF"/>
          <w:lang w:val="en-US" w:eastAsia="zh-CN"/>
        </w:rPr>
        <w:t>0.71%</w:t>
      </w:r>
      <w:r>
        <w:rPr>
          <w:rFonts w:hint="eastAsia" w:ascii="宋体" w:hAnsi="宋体" w:eastAsia="宋体" w:cs="宋体"/>
          <w:i w:val="0"/>
          <w:iCs w:val="0"/>
          <w:caps w:val="0"/>
          <w:color w:val="auto"/>
          <w:spacing w:val="0"/>
          <w:sz w:val="24"/>
          <w:szCs w:val="24"/>
          <w:highlight w:val="none"/>
          <w:shd w:val="clear" w:fill="FFFFFF"/>
        </w:rPr>
        <w:t>，</w:t>
      </w:r>
      <w:r>
        <w:rPr>
          <w:rFonts w:hint="eastAsia" w:asciiTheme="minorEastAsia" w:hAnsiTheme="minorEastAsia" w:eastAsiaTheme="minorEastAsia" w:cstheme="minorEastAsia"/>
          <w:color w:val="auto"/>
          <w:kern w:val="0"/>
          <w:sz w:val="24"/>
          <w:szCs w:val="24"/>
          <w:highlight w:val="none"/>
          <w:lang w:val="en-US" w:eastAsia="zh-CN"/>
        </w:rPr>
        <w:t>竞价人</w:t>
      </w:r>
      <w:r>
        <w:rPr>
          <w:rFonts w:hint="eastAsia" w:ascii="宋体" w:hAnsi="宋体" w:eastAsia="宋体" w:cs="宋体"/>
          <w:i w:val="0"/>
          <w:iCs w:val="0"/>
          <w:caps w:val="0"/>
          <w:color w:val="auto"/>
          <w:spacing w:val="0"/>
          <w:sz w:val="24"/>
          <w:szCs w:val="24"/>
          <w:highlight w:val="none"/>
          <w:shd w:val="clear" w:fill="FFFFFF"/>
        </w:rPr>
        <w:t>在报价时不得高于</w:t>
      </w:r>
      <w:r>
        <w:rPr>
          <w:rFonts w:hint="eastAsia" w:ascii="宋体" w:hAnsi="宋体" w:eastAsia="宋体" w:cs="宋体"/>
          <w:i w:val="0"/>
          <w:iCs w:val="0"/>
          <w:caps w:val="0"/>
          <w:color w:val="auto"/>
          <w:spacing w:val="0"/>
          <w:sz w:val="24"/>
          <w:szCs w:val="24"/>
          <w:highlight w:val="none"/>
          <w:shd w:val="clear" w:fill="FFFFFF"/>
          <w:lang w:eastAsia="zh-CN"/>
        </w:rPr>
        <w:t>最高服务费费率</w:t>
      </w:r>
      <w:r>
        <w:rPr>
          <w:rFonts w:hint="eastAsia" w:ascii="宋体" w:hAnsi="宋体" w:eastAsia="宋体" w:cs="宋体"/>
          <w:i w:val="0"/>
          <w:iCs w:val="0"/>
          <w:caps w:val="0"/>
          <w:color w:val="auto"/>
          <w:spacing w:val="0"/>
          <w:sz w:val="24"/>
          <w:szCs w:val="24"/>
          <w:highlight w:val="none"/>
          <w:shd w:val="clear" w:fill="FFFFFF"/>
        </w:rPr>
        <w:t>，根据有效供应商报价排名情况，由低到</w:t>
      </w:r>
      <w:r>
        <w:rPr>
          <w:rFonts w:hint="eastAsia" w:ascii="宋体" w:hAnsi="宋体" w:eastAsia="宋体" w:cs="宋体"/>
          <w:i w:val="0"/>
          <w:iCs w:val="0"/>
          <w:caps w:val="0"/>
          <w:color w:val="auto"/>
          <w:spacing w:val="0"/>
          <w:sz w:val="24"/>
          <w:szCs w:val="24"/>
          <w:highlight w:val="none"/>
          <w:shd w:val="clear" w:fill="FFFFFF"/>
          <w:lang w:val="en-US" w:eastAsia="zh-CN"/>
        </w:rPr>
        <w:t>高</w:t>
      </w:r>
      <w:r>
        <w:rPr>
          <w:rFonts w:hint="eastAsia" w:ascii="宋体" w:hAnsi="宋体" w:eastAsia="宋体" w:cs="宋体"/>
          <w:i w:val="0"/>
          <w:iCs w:val="0"/>
          <w:caps w:val="0"/>
          <w:color w:val="auto"/>
          <w:spacing w:val="0"/>
          <w:sz w:val="24"/>
          <w:szCs w:val="24"/>
          <w:highlight w:val="none"/>
          <w:shd w:val="clear" w:fill="FFFFFF"/>
        </w:rPr>
        <w:t>排序，最低的一名即为成交</w:t>
      </w:r>
      <w:r>
        <w:rPr>
          <w:rFonts w:hint="eastAsia" w:ascii="宋体" w:hAnsi="宋体" w:eastAsia="宋体" w:cs="宋体"/>
          <w:i w:val="0"/>
          <w:iCs w:val="0"/>
          <w:caps w:val="0"/>
          <w:color w:val="auto"/>
          <w:spacing w:val="0"/>
          <w:sz w:val="24"/>
          <w:szCs w:val="24"/>
          <w:highlight w:val="none"/>
          <w:shd w:val="clear" w:fill="FFFFFF"/>
          <w:lang w:val="en-US" w:eastAsia="zh-CN"/>
        </w:rPr>
        <w:t>人</w:t>
      </w:r>
      <w:r>
        <w:rPr>
          <w:rFonts w:hint="eastAsia" w:ascii="宋体" w:hAnsi="宋体" w:eastAsia="宋体" w:cs="宋体"/>
          <w:i w:val="0"/>
          <w:iCs w:val="0"/>
          <w:caps w:val="0"/>
          <w:color w:val="auto"/>
          <w:spacing w:val="0"/>
          <w:sz w:val="24"/>
          <w:szCs w:val="24"/>
          <w:highlight w:val="none"/>
          <w:shd w:val="clear" w:fill="FFFFFF"/>
        </w:rPr>
        <w:t>。</w:t>
      </w:r>
    </w:p>
    <w:p w14:paraId="2B37A8FC">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8.付款方式：①承包人向委托方提交检测成果，委托方完成项目县级验收后支付合同价的70%。②连城县财政投资评审中心或第三方审核机构出具项目结算审核结论书后，结清尾款。</w:t>
      </w:r>
    </w:p>
    <w:p w14:paraId="0B986759">
      <w:pPr>
        <w:keepNext w:val="0"/>
        <w:keepLines w:val="0"/>
        <w:pageBreakBefore w:val="0"/>
        <w:widowControl/>
        <w:kinsoku/>
        <w:wordWrap/>
        <w:topLinePunct w:val="0"/>
        <w:bidi w:val="0"/>
        <w:spacing w:line="360" w:lineRule="auto"/>
        <w:ind w:left="0" w:firstLine="480"/>
        <w:jc w:val="left"/>
        <w:rPr>
          <w:rFonts w:hint="eastAsia"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rPr>
        <w:t>特别提示：</w:t>
      </w:r>
      <w:r>
        <w:rPr>
          <w:rFonts w:hint="eastAsia" w:ascii="宋体" w:hAnsi="宋体" w:cs="宋体"/>
          <w:b w:val="0"/>
          <w:bCs w:val="0"/>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竞价人的投标报价为包干价，包括但不限于招标代理费、现场踏勘费、保险费、税费、打印费、纸张费、检测报告编制费等费用。2.竞价人应充分考虑人工、材料、机械涨价、政策调整及其他不可预见的一切因素，风险费用应自行考虑计入投标报价，竞价人未考虑风险因素造成的损失由竞价人自行负责，成交价不做任何调整。</w:t>
      </w:r>
    </w:p>
    <w:p w14:paraId="73A76942">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217CA86A">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627B549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本项目竞价人须具备工程测量测绘乙级及以上资质；</w:t>
      </w:r>
    </w:p>
    <w:p w14:paraId="372CE07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3.本项目不允许挂靠其他公司资格及分包，不接受联合体参与竞价；</w:t>
      </w:r>
    </w:p>
    <w:p w14:paraId="1467901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4.竞价者必须具有履行合同所必需的能力；</w:t>
      </w:r>
    </w:p>
    <w:p w14:paraId="713E1247">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5.竞价人必须是委托人邀请的供应商（《竞价邀请书》将以邮件形式发送至受邀供应商邮箱）。</w:t>
      </w:r>
    </w:p>
    <w:p w14:paraId="404D5D52">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 xml:space="preserve">.单位负责人为同一人或者存在直接控股、管理关系的不同供应商，不得参加同一合同项下的采购活动。  </w:t>
      </w:r>
    </w:p>
    <w:p w14:paraId="14651BD3">
      <w:pPr>
        <w:widowControl/>
        <w:snapToGrid w:val="0"/>
        <w:spacing w:line="360" w:lineRule="auto"/>
        <w:ind w:left="14"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359540A9">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11E884BC">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kern w:val="2"/>
          <w:sz w:val="24"/>
          <w:szCs w:val="24"/>
          <w:highlight w:val="none"/>
          <w:lang w:val="en-US" w:eastAsia="zh-CN" w:bidi="ar-SA"/>
        </w:rPr>
        <w:t>3000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auto"/>
          <w:kern w:val="2"/>
          <w:sz w:val="24"/>
          <w:szCs w:val="24"/>
          <w:highlight w:val="none"/>
          <w:lang w:val="en-US" w:eastAsia="zh-CN" w:bidi="ar-SA"/>
        </w:rPr>
        <w:t>2025年9月11日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7712247">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103401B2">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0BBFCD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738E736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7A3441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7FFD391D">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14:paraId="17308B4A">
      <w:pPr>
        <w:widowControl/>
        <w:numPr>
          <w:ilvl w:val="0"/>
          <w:numId w:val="0"/>
        </w:numPr>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宋体" w:hAnsi="宋体" w:eastAsia="宋体" w:cs="宋体"/>
          <w:b/>
          <w:bCs/>
          <w:color w:val="auto"/>
          <w:sz w:val="24"/>
          <w:szCs w:val="24"/>
        </w:rPr>
        <w:t>工程测量测绘乙级及以上资质</w:t>
      </w:r>
      <w:r>
        <w:rPr>
          <w:rFonts w:hint="eastAsia" w:ascii="宋体" w:hAnsi="宋体" w:cs="宋体"/>
          <w:b/>
          <w:bCs/>
          <w:color w:val="auto"/>
          <w:sz w:val="24"/>
          <w:szCs w:val="24"/>
          <w:lang w:val="en-US" w:eastAsia="zh-CN"/>
        </w:rPr>
        <w:t>证书复印件</w:t>
      </w:r>
    </w:p>
    <w:p w14:paraId="68442864">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）签订完整的承诺书；</w:t>
      </w:r>
    </w:p>
    <w:p w14:paraId="0FF3783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356314E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4D54735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39CE98C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8E687D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6D2CE6A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45EE8E3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6FF86F00">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3CF53F5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1E95A5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4AEAD485">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auto"/>
          <w:kern w:val="2"/>
          <w:sz w:val="24"/>
          <w:szCs w:val="24"/>
          <w:highlight w:val="none"/>
          <w:shd w:val="clear"/>
          <w:lang w:val="en-US" w:eastAsia="zh-CN"/>
        </w:rPr>
        <w:t>0.71%</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最高服务费费率</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0.71%</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服务费费率最低的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auto"/>
          <w:kern w:val="2"/>
          <w:sz w:val="24"/>
          <w:szCs w:val="24"/>
          <w:highlight w:val="none"/>
          <w:shd w:val="clear"/>
          <w:lang w:val="en-US" w:eastAsia="zh-CN"/>
        </w:rPr>
        <w:t>0.71%</w:t>
      </w:r>
      <w:r>
        <w:rPr>
          <w:rFonts w:hint="eastAsia" w:asciiTheme="minorEastAsia" w:hAnsiTheme="minorEastAsia" w:eastAsiaTheme="minorEastAsia" w:cstheme="minorEastAsia"/>
          <w:b/>
          <w:bCs/>
          <w:color w:val="auto"/>
          <w:kern w:val="2"/>
          <w:sz w:val="24"/>
          <w:szCs w:val="24"/>
          <w:highlight w:val="none"/>
          <w:shd w:val="clear"/>
          <w:lang w:val="en-US" w:eastAsia="zh-CN"/>
        </w:rPr>
        <w:t>或竞价人报价IP地址一致的均视为无效报价。若竞价系统显示无效报价竞价人为成交人的，我司有权按照《竞价须知》要求排除无效报价竞价人后，根据有效报价竞价人的排序重新确定成交人。</w:t>
      </w:r>
    </w:p>
    <w:p w14:paraId="026DEFE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w:t>
      </w:r>
      <w:r>
        <w:rPr>
          <w:rFonts w:hint="eastAsia" w:asciiTheme="minorEastAsia" w:hAnsiTheme="minorEastAsia" w:eastAsiaTheme="minorEastAsia" w:cstheme="minorEastAsia"/>
          <w:color w:val="auto"/>
          <w:kern w:val="2"/>
          <w:sz w:val="24"/>
          <w:szCs w:val="24"/>
          <w:highlight w:val="none"/>
          <w:shd w:val="clear"/>
          <w:lang w:val="en-US" w:eastAsia="zh-CN"/>
        </w:rPr>
        <w:t>控制单价</w:t>
      </w:r>
      <w:r>
        <w:rPr>
          <w:rFonts w:hint="eastAsia" w:asciiTheme="minorEastAsia" w:hAnsiTheme="minorEastAsia" w:eastAsiaTheme="minorEastAsia" w:cstheme="minorEastAsia"/>
          <w:color w:val="auto"/>
          <w:kern w:val="2"/>
          <w:sz w:val="24"/>
          <w:szCs w:val="24"/>
          <w:highlight w:val="none"/>
          <w:shd w:val="clear"/>
        </w:rPr>
        <w:t>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2A791C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437713BA">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28653168">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竞价成交后，</w:t>
      </w:r>
      <w:r>
        <w:rPr>
          <w:rFonts w:hint="eastAsia" w:asciiTheme="minorEastAsia" w:hAnsiTheme="minorEastAsia" w:eastAsiaTheme="minorEastAsia" w:cstheme="minorEastAsia"/>
          <w:b/>
          <w:bCs/>
          <w:color w:val="auto"/>
          <w:sz w:val="24"/>
          <w:szCs w:val="24"/>
          <w:highlight w:val="none"/>
        </w:rPr>
        <w:t>本项目的</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服务费按成交价×1.5%计费，不足3000元的，按3000元向成交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3F2826D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5CE0D7F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6DB2EDE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15F29A9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1A775F6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6A64D8CE">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2E46BD2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3B18502">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C196957">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6FD42394">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14:paraId="46484131">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F6AE1F">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7B392F6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D3C098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CEBC2FE">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76ECC8B5">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5A065475">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1963664">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 xml:space="preserve">                           2025年9月8日</w:t>
      </w:r>
    </w:p>
    <w:p w14:paraId="01BC6C05">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37E9D713">
      <w:pPr>
        <w:spacing w:line="360" w:lineRule="auto"/>
        <w:jc w:val="center"/>
        <w:rPr>
          <w:rFonts w:hint="eastAsia" w:asciiTheme="minorEastAsia" w:hAnsiTheme="minorEastAsia" w:eastAsiaTheme="minorEastAsia" w:cstheme="minorEastAsia"/>
          <w:b/>
          <w:color w:val="auto"/>
          <w:sz w:val="24"/>
          <w:szCs w:val="24"/>
          <w:highlight w:val="none"/>
        </w:rPr>
      </w:pPr>
      <w:bookmarkStart w:id="0" w:name="_GoBack"/>
      <w:r>
        <w:rPr>
          <w:rFonts w:hint="eastAsia" w:asciiTheme="minorEastAsia" w:hAnsiTheme="minorEastAsia" w:eastAsiaTheme="minorEastAsia" w:cstheme="minorEastAsia"/>
          <w:b/>
          <w:color w:val="auto"/>
          <w:sz w:val="24"/>
          <w:szCs w:val="24"/>
          <w:highlight w:val="none"/>
        </w:rPr>
        <w:t>承 诺 书</w:t>
      </w:r>
    </w:p>
    <w:p w14:paraId="2CB59A5E">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905934">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0DFCE217">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9月12日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w:t>
      </w:r>
      <w:r>
        <w:rPr>
          <w:rFonts w:hint="eastAsia" w:asciiTheme="minorEastAsia" w:hAnsiTheme="minorEastAsia" w:eastAsiaTheme="minorEastAsia" w:cstheme="minorEastAsia"/>
          <w:color w:val="auto"/>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u w:val="single"/>
          <w:lang w:val="en-US" w:eastAsia="zh-CN"/>
        </w:rPr>
        <w:t>连城县农业农村局竞价选取连城县2024年高标准农田“五化”建设省级示范项目及2025年连城县北团等2个乡(镇)高标准农田建设项目(新建及改造提升)第三方验收技术服务采购项目供应商</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LCCQJJ2025</w:t>
      </w:r>
      <w:r>
        <w:rPr>
          <w:rFonts w:hint="eastAsia" w:asciiTheme="minorEastAsia" w:hAnsiTheme="minorEastAsia" w:eastAsiaTheme="minorEastAsia" w:cstheme="minorEastAsia"/>
          <w:color w:val="auto"/>
          <w:sz w:val="24"/>
          <w:szCs w:val="24"/>
          <w:highlight w:val="none"/>
          <w:u w:val="single"/>
          <w:lang w:val="en-US" w:eastAsia="zh-CN"/>
        </w:rPr>
        <w:t>0912-1</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926725D">
      <w:pPr>
        <w:spacing w:line="440" w:lineRule="exact"/>
        <w:rPr>
          <w:rFonts w:hint="eastAsia" w:asciiTheme="minorEastAsia" w:hAnsiTheme="minorEastAsia" w:eastAsiaTheme="minorEastAsia" w:cstheme="minorEastAsia"/>
          <w:color w:val="auto"/>
          <w:sz w:val="24"/>
          <w:szCs w:val="24"/>
          <w:highlight w:val="none"/>
        </w:rPr>
      </w:pPr>
    </w:p>
    <w:p w14:paraId="6D4FDB02">
      <w:pPr>
        <w:spacing w:line="440" w:lineRule="exact"/>
        <w:rPr>
          <w:rFonts w:hint="eastAsia" w:asciiTheme="minorEastAsia" w:hAnsiTheme="minorEastAsia" w:eastAsiaTheme="minorEastAsia" w:cstheme="minorEastAsia"/>
          <w:color w:val="auto"/>
          <w:sz w:val="24"/>
          <w:szCs w:val="24"/>
          <w:highlight w:val="none"/>
        </w:rPr>
      </w:pPr>
    </w:p>
    <w:p w14:paraId="11DC662F">
      <w:pPr>
        <w:spacing w:line="440" w:lineRule="exact"/>
        <w:rPr>
          <w:rFonts w:hint="eastAsia" w:asciiTheme="minorEastAsia" w:hAnsiTheme="minorEastAsia" w:eastAsiaTheme="minorEastAsia" w:cstheme="minorEastAsia"/>
          <w:color w:val="auto"/>
          <w:sz w:val="24"/>
          <w:szCs w:val="24"/>
          <w:highlight w:val="none"/>
        </w:rPr>
      </w:pPr>
    </w:p>
    <w:p w14:paraId="3CC670C3">
      <w:pPr>
        <w:spacing w:line="440" w:lineRule="exact"/>
        <w:rPr>
          <w:rFonts w:hint="eastAsia" w:asciiTheme="minorEastAsia" w:hAnsiTheme="minorEastAsia" w:eastAsiaTheme="minorEastAsia" w:cstheme="minorEastAsia"/>
          <w:color w:val="auto"/>
          <w:sz w:val="24"/>
          <w:szCs w:val="24"/>
          <w:highlight w:val="none"/>
        </w:rPr>
      </w:pPr>
    </w:p>
    <w:p w14:paraId="03C0B495">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12373BAB">
      <w:pPr>
        <w:spacing w:line="440" w:lineRule="exact"/>
        <w:rPr>
          <w:rFonts w:hint="eastAsia" w:asciiTheme="minorEastAsia" w:hAnsiTheme="minorEastAsia" w:eastAsiaTheme="minorEastAsia" w:cstheme="minorEastAsia"/>
          <w:color w:val="auto"/>
          <w:sz w:val="24"/>
          <w:szCs w:val="24"/>
          <w:highlight w:val="none"/>
        </w:rPr>
      </w:pPr>
    </w:p>
    <w:p w14:paraId="5856B68D">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0D2A80A2">
      <w:pPr>
        <w:spacing w:line="440" w:lineRule="exact"/>
        <w:rPr>
          <w:rFonts w:hint="eastAsia" w:asciiTheme="minorEastAsia" w:hAnsiTheme="minorEastAsia" w:eastAsiaTheme="minorEastAsia" w:cstheme="minorEastAsia"/>
          <w:color w:val="auto"/>
          <w:sz w:val="24"/>
          <w:szCs w:val="24"/>
          <w:highlight w:val="none"/>
        </w:rPr>
      </w:pPr>
    </w:p>
    <w:p w14:paraId="49628ED1">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52D7C93">
      <w:pPr>
        <w:spacing w:line="440" w:lineRule="exact"/>
        <w:rPr>
          <w:rFonts w:hint="eastAsia" w:asciiTheme="minorEastAsia" w:hAnsiTheme="minorEastAsia" w:eastAsiaTheme="minorEastAsia" w:cstheme="minorEastAsia"/>
          <w:color w:val="auto"/>
          <w:sz w:val="24"/>
          <w:szCs w:val="24"/>
          <w:highlight w:val="none"/>
        </w:rPr>
      </w:pPr>
    </w:p>
    <w:p w14:paraId="3D9B885C">
      <w:pPr>
        <w:spacing w:line="440" w:lineRule="exact"/>
        <w:ind w:firstLine="0" w:firstLineChars="0"/>
        <w:jc w:val="right"/>
        <w:rPr>
          <w:color w:val="auto"/>
          <w:highlight w:val="none"/>
        </w:rPr>
      </w:pPr>
      <w:r>
        <w:rPr>
          <w:rFonts w:hint="eastAsia" w:asciiTheme="minorEastAsia" w:hAnsiTheme="minorEastAsia" w:eastAsiaTheme="minorEastAsia" w:cstheme="minorEastAsia"/>
          <w:color w:val="auto"/>
          <w:sz w:val="24"/>
          <w:szCs w:val="24"/>
          <w:highlight w:val="none"/>
        </w:rPr>
        <w:t>年    月    日</w:t>
      </w:r>
    </w:p>
    <w:p w14:paraId="1572A3B8">
      <w:pPr>
        <w:pStyle w:val="19"/>
        <w:rPr>
          <w:color w:val="auto"/>
          <w:highlight w:val="none"/>
        </w:rPr>
      </w:pPr>
    </w:p>
    <w:p w14:paraId="38E6ACF8">
      <w:pPr>
        <w:pStyle w:val="19"/>
        <w:rPr>
          <w:color w:val="auto"/>
          <w:highlight w:val="none"/>
        </w:rPr>
      </w:pPr>
    </w:p>
    <w:bookmarkEnd w:id="0"/>
    <w:p w14:paraId="61A4FB0A">
      <w:pPr>
        <w:pStyle w:val="19"/>
        <w:rPr>
          <w:color w:val="auto"/>
          <w:highlight w:val="none"/>
        </w:rPr>
      </w:pPr>
    </w:p>
    <w:p w14:paraId="3382B057">
      <w:pPr>
        <w:pStyle w:val="19"/>
        <w:rPr>
          <w:color w:val="auto"/>
          <w:highlight w:val="none"/>
        </w:rPr>
      </w:pPr>
    </w:p>
    <w:p w14:paraId="422847EB">
      <w:pPr>
        <w:pStyle w:val="19"/>
        <w:rPr>
          <w:color w:val="auto"/>
          <w:highlight w:val="none"/>
        </w:rPr>
      </w:pPr>
    </w:p>
    <w:p w14:paraId="6BAB31C9">
      <w:pPr>
        <w:pStyle w:val="19"/>
        <w:rPr>
          <w:color w:val="auto"/>
          <w:highlight w:val="none"/>
        </w:rPr>
      </w:pPr>
    </w:p>
    <w:p w14:paraId="37F7EBAA">
      <w:pPr>
        <w:pStyle w:val="19"/>
        <w:ind w:left="0" w:leftChars="0" w:firstLine="0" w:firstLineChars="0"/>
        <w:rPr>
          <w:color w:val="auto"/>
          <w:highlight w:val="none"/>
        </w:rPr>
      </w:pPr>
    </w:p>
    <w:p w14:paraId="06E19D29">
      <w:pPr>
        <w:pStyle w:val="19"/>
        <w:ind w:left="0" w:leftChars="0" w:firstLine="0" w:firstLineChars="0"/>
        <w:rPr>
          <w:color w:val="auto"/>
          <w:highlight w:val="none"/>
        </w:rPr>
      </w:pPr>
    </w:p>
    <w:p w14:paraId="6D97B43F">
      <w:pPr>
        <w:pStyle w:val="19"/>
        <w:ind w:left="0" w:leftChars="0" w:firstLine="0" w:firstLineChars="0"/>
        <w:rPr>
          <w:color w:val="auto"/>
          <w:highlight w:val="none"/>
        </w:rPr>
      </w:pPr>
    </w:p>
    <w:p w14:paraId="2229F868">
      <w:pPr>
        <w:rPr>
          <w:color w:val="auto"/>
          <w:highlight w:val="none"/>
        </w:rPr>
      </w:pPr>
    </w:p>
    <w:sectPr>
      <w:headerReference r:id="rId3" w:type="default"/>
      <w:footerReference r:id="rId4" w:type="default"/>
      <w:pgSz w:w="11906" w:h="16838"/>
      <w:pgMar w:top="1440" w:right="1800" w:bottom="111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6521B">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E404">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2ED2AFD"/>
    <w:rsid w:val="05C83D73"/>
    <w:rsid w:val="05DA79C7"/>
    <w:rsid w:val="0607573C"/>
    <w:rsid w:val="076D3DE5"/>
    <w:rsid w:val="08034185"/>
    <w:rsid w:val="08E47F2A"/>
    <w:rsid w:val="0A2F0DBE"/>
    <w:rsid w:val="0AAE1D31"/>
    <w:rsid w:val="0ACB109C"/>
    <w:rsid w:val="0B03491F"/>
    <w:rsid w:val="0B424B21"/>
    <w:rsid w:val="0D29042F"/>
    <w:rsid w:val="0DB77A48"/>
    <w:rsid w:val="0DF43D70"/>
    <w:rsid w:val="0DFA7935"/>
    <w:rsid w:val="0E1053AA"/>
    <w:rsid w:val="0E7C4295"/>
    <w:rsid w:val="0E98231D"/>
    <w:rsid w:val="0EB76A89"/>
    <w:rsid w:val="0F1F2264"/>
    <w:rsid w:val="0FFA1E6E"/>
    <w:rsid w:val="0FFE41B2"/>
    <w:rsid w:val="10525387"/>
    <w:rsid w:val="110411F6"/>
    <w:rsid w:val="11AC2840"/>
    <w:rsid w:val="13761663"/>
    <w:rsid w:val="147321EF"/>
    <w:rsid w:val="150D1907"/>
    <w:rsid w:val="15992DDF"/>
    <w:rsid w:val="15A844D8"/>
    <w:rsid w:val="19793E03"/>
    <w:rsid w:val="19F4072A"/>
    <w:rsid w:val="19F60960"/>
    <w:rsid w:val="1B7D7B8B"/>
    <w:rsid w:val="1CCC4063"/>
    <w:rsid w:val="1E5907C8"/>
    <w:rsid w:val="1ED437CA"/>
    <w:rsid w:val="1F2E743E"/>
    <w:rsid w:val="1F986481"/>
    <w:rsid w:val="20592BE1"/>
    <w:rsid w:val="20623843"/>
    <w:rsid w:val="21A84D19"/>
    <w:rsid w:val="22B12860"/>
    <w:rsid w:val="24941163"/>
    <w:rsid w:val="24BD0546"/>
    <w:rsid w:val="24FC6145"/>
    <w:rsid w:val="25762514"/>
    <w:rsid w:val="268564DD"/>
    <w:rsid w:val="26881B2A"/>
    <w:rsid w:val="27C2063D"/>
    <w:rsid w:val="27D6293C"/>
    <w:rsid w:val="286D4691"/>
    <w:rsid w:val="28924EE2"/>
    <w:rsid w:val="290520D8"/>
    <w:rsid w:val="29862BBA"/>
    <w:rsid w:val="2AEB24EE"/>
    <w:rsid w:val="2B4104F9"/>
    <w:rsid w:val="2C731588"/>
    <w:rsid w:val="2CB33DAF"/>
    <w:rsid w:val="2E731311"/>
    <w:rsid w:val="2EE60845"/>
    <w:rsid w:val="2F234AE5"/>
    <w:rsid w:val="30A25EDE"/>
    <w:rsid w:val="30D137C6"/>
    <w:rsid w:val="30D94893"/>
    <w:rsid w:val="32634685"/>
    <w:rsid w:val="33DD3477"/>
    <w:rsid w:val="34DE192B"/>
    <w:rsid w:val="36C14C2C"/>
    <w:rsid w:val="37ED5C91"/>
    <w:rsid w:val="3802063D"/>
    <w:rsid w:val="383438BF"/>
    <w:rsid w:val="383C054D"/>
    <w:rsid w:val="386A72E1"/>
    <w:rsid w:val="393873DF"/>
    <w:rsid w:val="3B9823B7"/>
    <w:rsid w:val="3BF7116C"/>
    <w:rsid w:val="3C681786"/>
    <w:rsid w:val="3D086804"/>
    <w:rsid w:val="3E18333B"/>
    <w:rsid w:val="3E530817"/>
    <w:rsid w:val="3E79027E"/>
    <w:rsid w:val="3EC04461"/>
    <w:rsid w:val="402F2537"/>
    <w:rsid w:val="40C37824"/>
    <w:rsid w:val="41C9151C"/>
    <w:rsid w:val="42522E3A"/>
    <w:rsid w:val="426E3E72"/>
    <w:rsid w:val="431B453D"/>
    <w:rsid w:val="4398253C"/>
    <w:rsid w:val="445A645C"/>
    <w:rsid w:val="44E346A3"/>
    <w:rsid w:val="44E74455"/>
    <w:rsid w:val="45521829"/>
    <w:rsid w:val="46184820"/>
    <w:rsid w:val="47470370"/>
    <w:rsid w:val="48605C72"/>
    <w:rsid w:val="4AD130D3"/>
    <w:rsid w:val="4AE051E1"/>
    <w:rsid w:val="4B5005B9"/>
    <w:rsid w:val="4C56273B"/>
    <w:rsid w:val="4C667968"/>
    <w:rsid w:val="4CC2355E"/>
    <w:rsid w:val="4DA370C6"/>
    <w:rsid w:val="4DFE61BB"/>
    <w:rsid w:val="4FA22EF7"/>
    <w:rsid w:val="4FD5108C"/>
    <w:rsid w:val="50100316"/>
    <w:rsid w:val="540212FD"/>
    <w:rsid w:val="54C54091"/>
    <w:rsid w:val="552F6FDC"/>
    <w:rsid w:val="55DF0EB7"/>
    <w:rsid w:val="569169B2"/>
    <w:rsid w:val="57025C73"/>
    <w:rsid w:val="57D55251"/>
    <w:rsid w:val="57E26A3C"/>
    <w:rsid w:val="5ABB4922"/>
    <w:rsid w:val="5B7848CB"/>
    <w:rsid w:val="5BC54731"/>
    <w:rsid w:val="5C2B3B30"/>
    <w:rsid w:val="5C4750C0"/>
    <w:rsid w:val="5C855BE8"/>
    <w:rsid w:val="5C8C6810"/>
    <w:rsid w:val="5C9F6CAA"/>
    <w:rsid w:val="5D081E82"/>
    <w:rsid w:val="5D1C319C"/>
    <w:rsid w:val="5DCE7C7E"/>
    <w:rsid w:val="5EF97636"/>
    <w:rsid w:val="5EFF1C82"/>
    <w:rsid w:val="5FF4555F"/>
    <w:rsid w:val="60917251"/>
    <w:rsid w:val="60B62814"/>
    <w:rsid w:val="62C02AE4"/>
    <w:rsid w:val="63AC21E4"/>
    <w:rsid w:val="64436AB5"/>
    <w:rsid w:val="64B672AC"/>
    <w:rsid w:val="6608621F"/>
    <w:rsid w:val="66B33BFC"/>
    <w:rsid w:val="6953498C"/>
    <w:rsid w:val="6B4A616F"/>
    <w:rsid w:val="6C024E76"/>
    <w:rsid w:val="6DA57E98"/>
    <w:rsid w:val="6F543924"/>
    <w:rsid w:val="6FA348AB"/>
    <w:rsid w:val="6FE32C21"/>
    <w:rsid w:val="721E492A"/>
    <w:rsid w:val="72565EF0"/>
    <w:rsid w:val="73E62FB9"/>
    <w:rsid w:val="78434E7D"/>
    <w:rsid w:val="78E26444"/>
    <w:rsid w:val="791D2015"/>
    <w:rsid w:val="793A215A"/>
    <w:rsid w:val="793B1C09"/>
    <w:rsid w:val="799A6D1F"/>
    <w:rsid w:val="7AFB1A3F"/>
    <w:rsid w:val="7BB93B52"/>
    <w:rsid w:val="7BC11CF4"/>
    <w:rsid w:val="7C2A25D8"/>
    <w:rsid w:val="7C4411C4"/>
    <w:rsid w:val="7CF30CDD"/>
    <w:rsid w:val="7D6C452F"/>
    <w:rsid w:val="7D823D52"/>
    <w:rsid w:val="7E0B1F99"/>
    <w:rsid w:val="7E483361"/>
    <w:rsid w:val="7EC6681C"/>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kern w:val="0"/>
      <w:sz w:val="20"/>
    </w:rPr>
  </w:style>
  <w:style w:type="paragraph" w:styleId="3">
    <w:name w:val="Body Text"/>
    <w:basedOn w:val="1"/>
    <w:next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1">
    <w:name w:val="Body Text First Indent 2"/>
    <w:basedOn w:val="6"/>
    <w:qFormat/>
    <w:uiPriority w:val="0"/>
    <w:pPr>
      <w:ind w:firstLine="42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paragraph" w:customStyle="1" w:styleId="16">
    <w:name w:val="样式 表格正文 + 两端对齐"/>
    <w:basedOn w:val="1"/>
    <w:next w:val="17"/>
    <w:qFormat/>
    <w:uiPriority w:val="0"/>
    <w:pPr>
      <w:spacing w:line="300" w:lineRule="auto"/>
    </w:pPr>
  </w:style>
  <w:style w:type="paragraph" w:customStyle="1" w:styleId="17">
    <w:name w:val="正文1"/>
    <w:basedOn w:val="1"/>
    <w:qFormat/>
    <w:uiPriority w:val="0"/>
    <w:pPr>
      <w:spacing w:line="480" w:lineRule="exact"/>
      <w:ind w:firstLine="567"/>
    </w:pPr>
    <w:rPr>
      <w:rFonts w:ascii="幼圆" w:eastAsia="幼圆"/>
      <w:sz w:val="28"/>
      <w:szCs w:val="20"/>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Other|1"/>
    <w:basedOn w:val="1"/>
    <w:qFormat/>
    <w:uiPriority w:val="0"/>
    <w:pPr>
      <w:spacing w:after="40" w:line="293" w:lineRule="auto"/>
    </w:pPr>
    <w:rPr>
      <w:rFonts w:ascii="宋体" w:hAnsi="宋体" w:cs="宋体"/>
      <w:sz w:val="22"/>
      <w:szCs w:val="22"/>
      <w:lang w:val="zh-TW" w:eastAsia="zh-TW" w:bidi="zh-TW"/>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3">
    <w:name w:val="样式3"/>
    <w:basedOn w:val="7"/>
    <w:qFormat/>
    <w:uiPriority w:val="0"/>
    <w:pPr>
      <w:spacing w:line="0" w:lineRule="atLeast"/>
      <w:outlineLvl w:val="0"/>
    </w:pPr>
    <w:rPr>
      <w:sz w:val="28"/>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character" w:customStyle="1" w:styleId="25">
    <w:name w:val="16"/>
    <w:basedOn w:val="14"/>
    <w:qFormat/>
    <w:uiPriority w:val="0"/>
    <w:rPr>
      <w:rFonts w:hint="default"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4684</Words>
  <Characters>5010</Characters>
  <Lines>0</Lines>
  <Paragraphs>0</Paragraphs>
  <TotalTime>12</TotalTime>
  <ScaleCrop>false</ScaleCrop>
  <LinksUpToDate>false</LinksUpToDate>
  <CharactersWithSpaces>5089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2025-09-02T08:52:00Z</cp:lastPrinted>
  <dcterms:modified xsi:type="dcterms:W3CDTF">2025-09-08T10:09:35Z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8AEF00998A294AE58A580090F2586342_11</vt:lpwstr>
  </property>
  <property fmtid="{D5CDD505-2E9C-101B-9397-08002B2CF9AE}" pid="4" name="KSOTemplateDocerSaveRecord">
    <vt:lpwstr>eyJoZGlkIjoiMmY5M2NkNzgzMTNhYzNmYjU2NTc2OGQwMGFkNmU3N2MiLCJ1c2VySWQiOiIxNTc4Njk4MDQ3In0=</vt:lpwstr>
  </property>
</Properties>
</file>