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napToGrid w:val="0"/>
        <w:spacing w:before="0" w:beforeAutospacing="0" w:after="0" w:afterAutospacing="0" w:line="360" w:lineRule="auto"/>
        <w:ind w:right="0"/>
        <w:jc w:val="center"/>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网络竞价须知</w:t>
      </w:r>
    </w:p>
    <w:p>
      <w:pPr>
        <w:keepNext w:val="0"/>
        <w:keepLines w:val="0"/>
        <w:widowControl/>
        <w:suppressLineNumbers w:val="0"/>
        <w:shd w:val="clear" w:fill="FFFFFF"/>
        <w:snapToGrid w:val="0"/>
        <w:spacing w:before="0" w:beforeAutospacing="0" w:after="0" w:afterAutospacing="0" w:line="360" w:lineRule="auto"/>
        <w:ind w:left="0" w:right="0" w:firstLine="506"/>
        <w:jc w:val="center"/>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（项目编号：</w:t>
      </w:r>
      <w:r>
        <w:rPr>
          <w:rFonts w:hint="eastAsia" w:asciiTheme="minorEastAsia" w:hAnsiTheme="minorEastAsia" w:cstheme="minorEastAsia"/>
          <w:b/>
          <w:bCs/>
          <w:color w:val="000000"/>
          <w:kern w:val="0"/>
          <w:sz w:val="28"/>
          <w:szCs w:val="28"/>
          <w:shd w:val="clear" w:fill="FFFFFF"/>
          <w:lang w:val="en-US" w:eastAsia="zh-CN" w:bidi="ar"/>
        </w:rPr>
        <w:t>GKJC20221213-2</w:t>
      </w:r>
      <w:r>
        <w:rPr>
          <w:rFonts w:hint="eastAsia" w:asciiTheme="minorEastAsia" w:hAnsiTheme="minorEastAsia" w:eastAsiaTheme="minorEastAsia" w:cstheme="minorEastAsia"/>
          <w:b/>
          <w:bCs/>
          <w:color w:val="000000"/>
          <w:kern w:val="0"/>
          <w:sz w:val="28"/>
          <w:szCs w:val="28"/>
          <w:shd w:val="clear" w:fill="FFFFFF"/>
          <w:lang w:val="en-US" w:eastAsia="zh-CN" w:bidi="ar"/>
        </w:rPr>
        <w:t>）</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2"/>
          <w:sz w:val="28"/>
          <w:szCs w:val="28"/>
          <w:shd w:val="clear" w:fill="FFFFFF"/>
          <w:lang w:val="en-US" w:eastAsia="zh-CN" w:bidi="ar"/>
        </w:rPr>
        <w:t>连城县国有资产产权交易服务有限公司</w:t>
      </w:r>
      <w:r>
        <w:rPr>
          <w:rFonts w:hint="eastAsia" w:asciiTheme="minorEastAsia" w:hAnsiTheme="minorEastAsia" w:eastAsiaTheme="minorEastAsia" w:cstheme="minorEastAsia"/>
          <w:color w:val="000000"/>
          <w:kern w:val="0"/>
          <w:sz w:val="28"/>
          <w:szCs w:val="28"/>
          <w:shd w:val="clear" w:fill="FFFFFF"/>
          <w:lang w:val="en-US" w:eastAsia="zh-CN" w:bidi="ar"/>
        </w:rPr>
        <w:t>（以下简称本公司）遵循“公开、公平、公正、诚实信用”的原则，依照国家法律、法规、政策为本次竞价活动提供服务。现将有关竞价事项告知如下：</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一、公开竞价、报名时间、地点</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竞价时间：</w:t>
      </w:r>
      <w:r>
        <w:rPr>
          <w:rFonts w:hint="eastAsia" w:asciiTheme="minorEastAsia" w:hAnsiTheme="minorEastAsia" w:cstheme="minorEastAsia"/>
          <w:color w:val="000000"/>
          <w:kern w:val="0"/>
          <w:sz w:val="28"/>
          <w:szCs w:val="28"/>
          <w:shd w:val="clear" w:fill="FFFFFF"/>
          <w:lang w:val="en-US" w:eastAsia="zh-CN" w:bidi="ar"/>
        </w:rPr>
        <w:t>2022年12月13日10</w:t>
      </w:r>
      <w:r>
        <w:rPr>
          <w:rFonts w:hint="eastAsia" w:asciiTheme="minorEastAsia" w:hAnsiTheme="minorEastAsia" w:eastAsiaTheme="minorEastAsia" w:cstheme="minorEastAsia"/>
          <w:color w:val="000000"/>
          <w:kern w:val="0"/>
          <w:sz w:val="28"/>
          <w:szCs w:val="28"/>
          <w:shd w:val="clear" w:fill="FFFFFF"/>
          <w:lang w:val="en-US" w:eastAsia="zh-CN" w:bidi="ar"/>
        </w:rPr>
        <w:t>:</w:t>
      </w:r>
      <w:r>
        <w:rPr>
          <w:rFonts w:hint="eastAsia" w:asciiTheme="minorEastAsia" w:hAnsiTheme="minorEastAsia" w:cstheme="minorEastAsia"/>
          <w:color w:val="000000"/>
          <w:kern w:val="0"/>
          <w:sz w:val="28"/>
          <w:szCs w:val="28"/>
          <w:shd w:val="clear" w:fill="FFFFFF"/>
          <w:lang w:val="en-US" w:eastAsia="zh-CN" w:bidi="ar"/>
        </w:rPr>
        <w:t>0</w:t>
      </w:r>
      <w:r>
        <w:rPr>
          <w:rFonts w:hint="eastAsia" w:asciiTheme="minorEastAsia" w:hAnsiTheme="minorEastAsia" w:eastAsiaTheme="minorEastAsia" w:cstheme="minorEastAsia"/>
          <w:color w:val="000000"/>
          <w:kern w:val="0"/>
          <w:sz w:val="28"/>
          <w:szCs w:val="28"/>
          <w:shd w:val="clear" w:fill="FFFFFF"/>
          <w:lang w:val="en-US" w:eastAsia="zh-CN" w:bidi="ar"/>
        </w:rPr>
        <w:t>0开始至</w:t>
      </w:r>
      <w:r>
        <w:rPr>
          <w:rFonts w:hint="eastAsia" w:asciiTheme="minorEastAsia" w:hAnsiTheme="minorEastAsia" w:cstheme="minorEastAsia"/>
          <w:color w:val="000000"/>
          <w:kern w:val="0"/>
          <w:sz w:val="28"/>
          <w:szCs w:val="28"/>
          <w:shd w:val="clear" w:fill="FFFFFF"/>
          <w:lang w:val="en-US" w:eastAsia="zh-CN" w:bidi="ar"/>
        </w:rPr>
        <w:t>10</w:t>
      </w:r>
      <w:r>
        <w:rPr>
          <w:rFonts w:hint="eastAsia" w:asciiTheme="minorEastAsia" w:hAnsiTheme="minorEastAsia" w:eastAsiaTheme="minorEastAsia" w:cstheme="minorEastAsia"/>
          <w:color w:val="000000"/>
          <w:kern w:val="0"/>
          <w:sz w:val="28"/>
          <w:szCs w:val="28"/>
          <w:shd w:val="clear" w:fill="FFFFFF"/>
          <w:lang w:val="en-US" w:eastAsia="zh-CN" w:bidi="ar"/>
        </w:rPr>
        <w:t>:</w:t>
      </w:r>
      <w:r>
        <w:rPr>
          <w:rFonts w:hint="eastAsia" w:asciiTheme="minorEastAsia" w:hAnsiTheme="minorEastAsia" w:cstheme="minorEastAsia"/>
          <w:color w:val="000000"/>
          <w:kern w:val="0"/>
          <w:sz w:val="28"/>
          <w:szCs w:val="28"/>
          <w:shd w:val="clear" w:fill="FFFFFF"/>
          <w:lang w:val="en-US" w:eastAsia="zh-CN" w:bidi="ar"/>
        </w:rPr>
        <w:t>2</w:t>
      </w:r>
      <w:r>
        <w:rPr>
          <w:rFonts w:hint="eastAsia" w:asciiTheme="minorEastAsia" w:hAnsiTheme="minorEastAsia" w:eastAsiaTheme="minorEastAsia" w:cstheme="minorEastAsia"/>
          <w:color w:val="000000"/>
          <w:kern w:val="0"/>
          <w:sz w:val="28"/>
          <w:szCs w:val="28"/>
          <w:shd w:val="clear" w:fill="FFFFFF"/>
          <w:lang w:val="en-US" w:eastAsia="zh-CN" w:bidi="ar"/>
        </w:rPr>
        <w:t>0止（20分钟）。</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竞价地点</w:t>
      </w:r>
      <w:r>
        <w:rPr>
          <w:rFonts w:hint="eastAsia" w:asciiTheme="minorEastAsia" w:hAnsiTheme="minorEastAsia" w:eastAsiaTheme="minorEastAsia" w:cstheme="minorEastAsia"/>
          <w:color w:val="000000"/>
          <w:spacing w:val="-20"/>
          <w:kern w:val="0"/>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权益云交易平台或微信公众号“权益云交易平台”</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报名时间：</w:t>
      </w:r>
      <w:r>
        <w:rPr>
          <w:rFonts w:hint="eastAsia" w:asciiTheme="minorEastAsia" w:hAnsiTheme="minorEastAsia" w:cstheme="minorEastAsia"/>
          <w:color w:val="000000"/>
          <w:kern w:val="0"/>
          <w:sz w:val="28"/>
          <w:szCs w:val="28"/>
          <w:shd w:val="clear" w:fill="FFFFFF"/>
          <w:lang w:val="en-US" w:eastAsia="zh-CN" w:bidi="ar"/>
        </w:rPr>
        <w:t>2022年11月29日</w:t>
      </w:r>
      <w:r>
        <w:rPr>
          <w:rFonts w:hint="eastAsia" w:asciiTheme="minorEastAsia" w:hAnsiTheme="minorEastAsia" w:eastAsiaTheme="minorEastAsia" w:cstheme="minorEastAsia"/>
          <w:color w:val="000000"/>
          <w:kern w:val="0"/>
          <w:sz w:val="28"/>
          <w:szCs w:val="28"/>
          <w:shd w:val="clear" w:fill="FFFFFF"/>
          <w:lang w:val="en-US" w:eastAsia="zh-CN" w:bidi="ar"/>
        </w:rPr>
        <w:t>至</w:t>
      </w:r>
      <w:r>
        <w:rPr>
          <w:rFonts w:hint="eastAsia" w:asciiTheme="minorEastAsia" w:hAnsiTheme="minorEastAsia" w:cstheme="minorEastAsia"/>
          <w:color w:val="000000"/>
          <w:kern w:val="0"/>
          <w:sz w:val="28"/>
          <w:szCs w:val="28"/>
          <w:shd w:val="clear" w:fill="FFFFFF"/>
          <w:lang w:val="en-US" w:eastAsia="zh-CN" w:bidi="ar"/>
        </w:rPr>
        <w:t>2022年12月12日</w:t>
      </w:r>
      <w:r>
        <w:rPr>
          <w:rFonts w:hint="eastAsia" w:asciiTheme="minorEastAsia" w:hAnsiTheme="minorEastAsia" w:eastAsiaTheme="minorEastAsia" w:cstheme="minorEastAsia"/>
          <w:color w:val="000000"/>
          <w:kern w:val="0"/>
          <w:sz w:val="28"/>
          <w:szCs w:val="28"/>
          <w:shd w:val="clear" w:fill="FFFFFF"/>
          <w:lang w:val="en-US" w:eastAsia="zh-CN" w:bidi="ar"/>
        </w:rPr>
        <w:t>17时(节假日除外)</w:t>
      </w:r>
    </w:p>
    <w:p>
      <w:pPr>
        <w:pStyle w:val="4"/>
        <w:widowControl/>
        <w:shd w:val="clear" w:fill="FFFFFF"/>
        <w:snapToGrid w:val="0"/>
        <w:spacing w:before="0" w:beforeAutospacing="0" w:after="0" w:afterAutospacing="0" w:line="360" w:lineRule="auto"/>
        <w:ind w:left="0" w:right="0" w:firstLine="465"/>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eastAsia="zh-CN"/>
        </w:rPr>
        <w:t>报名地点：连城县国有资产产权交易服务有限公司（连城县农业银行</w:t>
      </w:r>
      <w:r>
        <w:rPr>
          <w:rFonts w:hint="eastAsia" w:asciiTheme="minorEastAsia" w:hAnsiTheme="minorEastAsia" w:eastAsiaTheme="minorEastAsia" w:cstheme="minorEastAsia"/>
          <w:color w:val="000000"/>
          <w:sz w:val="28"/>
          <w:szCs w:val="28"/>
          <w:shd w:val="clear" w:fill="FFFFFF"/>
          <w:lang w:val="en-US"/>
        </w:rPr>
        <w:t>7</w:t>
      </w:r>
      <w:r>
        <w:rPr>
          <w:rFonts w:hint="eastAsia" w:asciiTheme="minorEastAsia" w:hAnsiTheme="minorEastAsia" w:eastAsiaTheme="minorEastAsia" w:cstheme="minorEastAsia"/>
          <w:color w:val="000000"/>
          <w:sz w:val="28"/>
          <w:szCs w:val="28"/>
          <w:shd w:val="clear" w:fill="FFFFFF"/>
          <w:lang w:eastAsia="zh-CN"/>
        </w:rPr>
        <w:t>楼）</w:t>
      </w:r>
    </w:p>
    <w:p>
      <w:pPr>
        <w:pStyle w:val="4"/>
        <w:widowControl/>
        <w:shd w:val="clear" w:fill="FFFFFF"/>
        <w:snapToGrid w:val="0"/>
        <w:spacing w:before="0" w:beforeAutospacing="0" w:after="0" w:afterAutospacing="0" w:line="360" w:lineRule="auto"/>
        <w:ind w:left="0" w:right="0" w:firstLine="465"/>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eastAsia="zh-CN"/>
        </w:rPr>
        <w:t>联系电话：</w:t>
      </w:r>
      <w:r>
        <w:rPr>
          <w:rFonts w:hint="eastAsia" w:asciiTheme="minorEastAsia" w:hAnsiTheme="minorEastAsia" w:eastAsiaTheme="minorEastAsia" w:cstheme="minorEastAsia"/>
          <w:color w:val="000000"/>
          <w:sz w:val="28"/>
          <w:szCs w:val="28"/>
          <w:shd w:val="clear" w:fill="FFFFFF"/>
          <w:lang w:val="en-US"/>
        </w:rPr>
        <w:t>0597-8911670</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二、项目概况及工作要求</w:t>
      </w:r>
    </w:p>
    <w:p>
      <w:pPr>
        <w:pStyle w:val="4"/>
        <w:widowControl/>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项目名称：</w:t>
      </w:r>
      <w:r>
        <w:rPr>
          <w:rFonts w:hint="eastAsia" w:asciiTheme="minorEastAsia" w:hAnsiTheme="minorEastAsia" w:eastAsiaTheme="minorEastAsia" w:cstheme="minorEastAsia"/>
          <w:color w:val="000000"/>
          <w:sz w:val="28"/>
          <w:szCs w:val="28"/>
          <w:u w:val="single"/>
          <w:shd w:val="clear" w:fill="FFFFFF"/>
          <w:lang w:eastAsia="zh-CN"/>
        </w:rPr>
        <w:t>连城县莲达水务投资有限公司公开竞价选取连城县永丰水库工程施工质量平行检测服务机构</w:t>
      </w:r>
      <w:r>
        <w:rPr>
          <w:rFonts w:hint="eastAsia" w:asciiTheme="minorEastAsia" w:hAnsiTheme="minorEastAsia" w:eastAsiaTheme="minorEastAsia" w:cstheme="minorEastAsia"/>
          <w:color w:val="000000"/>
          <w:sz w:val="28"/>
          <w:szCs w:val="28"/>
          <w:shd w:val="clear" w:fill="FFFFFF"/>
          <w:lang w:val="en-US"/>
        </w:rPr>
        <w:t xml:space="preserve">        </w:t>
      </w:r>
    </w:p>
    <w:p>
      <w:pPr>
        <w:pStyle w:val="4"/>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项目地址：</w:t>
      </w:r>
      <w:r>
        <w:rPr>
          <w:rFonts w:hint="eastAsia" w:asciiTheme="minorEastAsia" w:hAnsiTheme="minorEastAsia" w:eastAsiaTheme="minorEastAsia" w:cstheme="minorEastAsia"/>
          <w:color w:val="000000"/>
          <w:sz w:val="28"/>
          <w:szCs w:val="28"/>
          <w:u w:val="single"/>
          <w:shd w:val="clear" w:fill="FFFFFF"/>
          <w:lang w:eastAsia="zh-CN"/>
        </w:rPr>
        <w:t xml:space="preserve">连城县莒溪镇 </w:t>
      </w:r>
    </w:p>
    <w:p>
      <w:pPr>
        <w:keepNext w:val="0"/>
        <w:keepLines w:val="0"/>
        <w:widowControl/>
        <w:suppressLineNumbers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kern w:val="0"/>
          <w:sz w:val="28"/>
          <w:szCs w:val="28"/>
          <w:u w:val="single"/>
          <w:shd w:val="clear" w:fill="FFFFFF"/>
          <w:lang w:val="en-US" w:eastAsia="zh-CN" w:bidi="ar"/>
        </w:rPr>
      </w:pPr>
      <w:r>
        <w:rPr>
          <w:rFonts w:hint="eastAsia" w:asciiTheme="minorEastAsia" w:hAnsiTheme="minorEastAsia" w:eastAsiaTheme="minorEastAsia" w:cstheme="minorEastAsia"/>
          <w:color w:val="000000"/>
          <w:kern w:val="2"/>
          <w:sz w:val="28"/>
          <w:szCs w:val="28"/>
          <w:lang w:val="en-US" w:eastAsia="zh-CN" w:bidi="ar"/>
        </w:rPr>
        <w:t>3.本项目检测费用：</w:t>
      </w:r>
      <w:r>
        <w:rPr>
          <w:rFonts w:hint="eastAsia" w:asciiTheme="minorEastAsia" w:hAnsiTheme="minorEastAsia" w:eastAsiaTheme="minorEastAsia" w:cstheme="minorEastAsia"/>
          <w:color w:val="000000"/>
          <w:kern w:val="0"/>
          <w:sz w:val="28"/>
          <w:szCs w:val="28"/>
          <w:u w:val="single"/>
          <w:shd w:val="clear" w:fill="FFFFFF"/>
          <w:lang w:val="en-US" w:eastAsia="zh-CN" w:bidi="ar"/>
        </w:rPr>
        <w:t>控制价46321元（含税），合同价：固定单价、按实结算。</w:t>
      </w:r>
    </w:p>
    <w:p>
      <w:pPr>
        <w:keepNext w:val="0"/>
        <w:keepLines w:val="0"/>
        <w:widowControl/>
        <w:suppressLineNumbers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4.项目检测内容：</w:t>
      </w:r>
      <w:r>
        <w:rPr>
          <w:rFonts w:hint="eastAsia" w:asciiTheme="minorEastAsia" w:hAnsiTheme="minorEastAsia" w:eastAsiaTheme="minorEastAsia" w:cstheme="minorEastAsia"/>
          <w:color w:val="000000"/>
          <w:kern w:val="2"/>
          <w:sz w:val="28"/>
          <w:szCs w:val="28"/>
          <w:u w:val="single"/>
          <w:lang w:val="en-US" w:eastAsia="zh-CN" w:bidi="ar"/>
        </w:rPr>
        <w:t>永丰水库工程的施工原材料、构筑物、土料等，具体如下表：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8"/>
        <w:gridCol w:w="1359"/>
        <w:gridCol w:w="1979"/>
        <w:gridCol w:w="1663"/>
        <w:gridCol w:w="641"/>
        <w:gridCol w:w="641"/>
        <w:gridCol w:w="1305"/>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项目组成</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检测项目</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检测方法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原材料</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水泥（42.5）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物理力学指标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细骨料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粗骨料</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710.75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钢筋原材</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钢筋机械连接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钢筋焊接连接</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力学及工艺指标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694.5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毛石</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主要性能指标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红砖</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主要质量指标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构筑物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砼回弹</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砼试块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试块法法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抗渗等级</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抗渗等级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现场取样后室内试验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钢筋保护层厚度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钢筋保护层厚度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土料</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环刀法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含水率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含水率</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46321</w:t>
            </w:r>
            <w:r>
              <w:rPr>
                <w:rFonts w:hint="eastAsia" w:asciiTheme="minorEastAsia" w:hAnsiTheme="minorEastAsia" w:cstheme="minorEastAsia"/>
                <w:i w:val="0"/>
                <w:iCs w:val="0"/>
                <w:color w:val="000000"/>
                <w:kern w:val="0"/>
                <w:sz w:val="24"/>
                <w:szCs w:val="24"/>
                <w:u w:val="none"/>
                <w:lang w:val="en-US" w:eastAsia="zh-CN" w:bidi="ar"/>
              </w:rPr>
              <w:t>（含税）</w:t>
            </w:r>
          </w:p>
        </w:tc>
      </w:tr>
    </w:tbl>
    <w:p>
      <w:pPr>
        <w:pStyle w:val="4"/>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5.</w:t>
      </w:r>
      <w:r>
        <w:rPr>
          <w:rFonts w:hint="eastAsia" w:asciiTheme="minorEastAsia" w:hAnsiTheme="minorEastAsia" w:eastAsiaTheme="minorEastAsia" w:cstheme="minorEastAsia"/>
          <w:color w:val="000000"/>
          <w:sz w:val="28"/>
          <w:szCs w:val="28"/>
          <w:shd w:val="clear" w:fill="FFFFFF"/>
          <w:lang w:eastAsia="zh-CN"/>
        </w:rPr>
        <w:t>工作要求：</w:t>
      </w:r>
    </w:p>
    <w:p>
      <w:pPr>
        <w:pStyle w:val="4"/>
        <w:widowControl/>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验收标准：符合现行国家及行业标准。</w:t>
      </w:r>
    </w:p>
    <w:p>
      <w:pPr>
        <w:pStyle w:val="4"/>
        <w:widowControl/>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工期要求：</w:t>
      </w:r>
      <w:r>
        <w:rPr>
          <w:rFonts w:hint="default" w:asciiTheme="minorEastAsia" w:hAnsiTheme="minorEastAsia" w:eastAsiaTheme="minorEastAsia" w:cstheme="minorEastAsia"/>
          <w:color w:val="000000"/>
          <w:sz w:val="28"/>
          <w:szCs w:val="28"/>
          <w:shd w:val="clear" w:fill="FFFFFF"/>
          <w:lang w:eastAsia="zh-CN"/>
        </w:rPr>
        <w:t>如该项目符合相关的技术要求，检测方应在按委托方要求完成现场检测后五日内出具合格的检测报告</w:t>
      </w:r>
      <w:r>
        <w:rPr>
          <w:rFonts w:hint="eastAsia" w:asciiTheme="minorEastAsia" w:hAnsiTheme="minorEastAsia" w:eastAsiaTheme="minorEastAsia" w:cstheme="minorEastAsia"/>
          <w:color w:val="000000"/>
          <w:sz w:val="28"/>
          <w:szCs w:val="28"/>
          <w:shd w:val="clear" w:fill="FFFFFF"/>
          <w:lang w:eastAsia="zh-CN"/>
        </w:rPr>
        <w:t>。如有整改项，检测方应在检测完成后三日内将整改项汇总递交委托方，以便委托方及时整改，委托方整改完毕后通知检测方进行复检工作，复检工作应于</w:t>
      </w:r>
      <w:r>
        <w:rPr>
          <w:rFonts w:hint="eastAsia" w:asciiTheme="minorEastAsia" w:hAnsiTheme="minorEastAsia" w:eastAsiaTheme="minorEastAsia" w:cstheme="minorEastAsia"/>
          <w:color w:val="000000"/>
          <w:sz w:val="28"/>
          <w:szCs w:val="28"/>
          <w:shd w:val="clear" w:fill="FFFFFF"/>
          <w:lang w:val="en-US"/>
        </w:rPr>
        <w:t>15</w:t>
      </w:r>
      <w:r>
        <w:rPr>
          <w:rFonts w:hint="eastAsia" w:asciiTheme="minorEastAsia" w:hAnsiTheme="minorEastAsia" w:eastAsiaTheme="minorEastAsia" w:cstheme="minorEastAsia"/>
          <w:color w:val="000000"/>
          <w:sz w:val="28"/>
          <w:szCs w:val="28"/>
          <w:shd w:val="clear" w:fill="FFFFFF"/>
          <w:lang w:eastAsia="zh-CN"/>
        </w:rPr>
        <w:t>日内完成并出具报告。</w:t>
      </w:r>
    </w:p>
    <w:p>
      <w:pPr>
        <w:pStyle w:val="4"/>
        <w:widowControl/>
        <w:shd w:val="clear" w:fill="FFFFFF"/>
        <w:snapToGrid w:val="0"/>
        <w:spacing w:before="0" w:beforeAutospacing="0" w:after="0" w:afterAutospacing="0" w:line="360" w:lineRule="auto"/>
        <w:ind w:left="0" w:right="0" w:firstLine="562" w:firstLineChars="200"/>
        <w:rPr>
          <w:rFonts w:hint="eastAsia" w:asciiTheme="minorEastAsia" w:hAnsiTheme="minorEastAsia" w:eastAsiaTheme="minorEastAsia" w:cstheme="minorEastAsia"/>
          <w:b/>
          <w:bCs/>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三、竞价资格</w:t>
      </w:r>
    </w:p>
    <w:p>
      <w:pPr>
        <w:pStyle w:val="4"/>
        <w:widowControl/>
        <w:shd w:val="clear" w:fill="FFFFFF"/>
        <w:snapToGrid w:val="0"/>
        <w:spacing w:before="0" w:beforeAutospacing="0" w:after="0" w:afterAutospacing="0" w:line="360" w:lineRule="auto"/>
        <w:ind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遵守中华人民共和国法律、法规，且能够诚信经营，具有独立法人资格的国内企业（失信被执行人除外）。</w:t>
      </w:r>
    </w:p>
    <w:p>
      <w:pPr>
        <w:keepNext w:val="0"/>
        <w:keepLines w:val="0"/>
        <w:widowControl/>
        <w:suppressLineNumbers w:val="0"/>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b/>
          <w:bCs/>
          <w:color w:val="000000"/>
          <w:kern w:val="0"/>
          <w:sz w:val="28"/>
          <w:szCs w:val="28"/>
          <w:lang w:val="en-US"/>
        </w:rPr>
      </w:pPr>
      <w:r>
        <w:rPr>
          <w:rFonts w:hint="eastAsia" w:asciiTheme="minorEastAsia" w:hAnsiTheme="minorEastAsia" w:eastAsiaTheme="minorEastAsia" w:cstheme="minorEastAsia"/>
          <w:color w:val="000000"/>
          <w:kern w:val="0"/>
          <w:sz w:val="28"/>
          <w:szCs w:val="28"/>
          <w:lang w:val="en-US" w:eastAsia="zh-CN" w:bidi="ar"/>
        </w:rPr>
        <w:t>2.</w:t>
      </w:r>
      <w:r>
        <w:rPr>
          <w:rFonts w:hint="eastAsia" w:asciiTheme="minorEastAsia" w:hAnsiTheme="minorEastAsia" w:eastAsiaTheme="minorEastAsia" w:cstheme="minorEastAsia"/>
          <w:b/>
          <w:bCs/>
          <w:color w:val="000000"/>
          <w:kern w:val="0"/>
          <w:sz w:val="28"/>
          <w:szCs w:val="28"/>
          <w:lang w:val="en-US" w:eastAsia="zh-CN" w:bidi="ar"/>
        </w:rPr>
        <w:t xml:space="preserve">竞价人须具备合格有效的水利工程质量检测资质且具有近5年内的一项水库工程检测业绩。 </w:t>
      </w:r>
    </w:p>
    <w:p>
      <w:pPr>
        <w:pStyle w:val="5"/>
        <w:widowControl/>
        <w:spacing w:line="360" w:lineRule="auto"/>
        <w:ind w:left="0" w:leftChars="0" w:firstLine="560" w:firstLineChars="200"/>
        <w:rPr>
          <w:rFonts w:hint="eastAsia" w:asciiTheme="minorEastAsia" w:hAnsiTheme="minorEastAsia" w:eastAsiaTheme="minorEastAsia" w:cstheme="minorEastAsia"/>
          <w:color w:val="000000"/>
          <w:kern w:val="0"/>
          <w:sz w:val="28"/>
          <w:szCs w:val="28"/>
          <w:lang w:val="en-US"/>
        </w:rPr>
      </w:pPr>
      <w:r>
        <w:rPr>
          <w:rFonts w:hint="eastAsia" w:asciiTheme="minorEastAsia" w:hAnsiTheme="minorEastAsia" w:eastAsiaTheme="minorEastAsia" w:cstheme="minorEastAsia"/>
          <w:color w:val="000000"/>
          <w:kern w:val="0"/>
          <w:sz w:val="28"/>
          <w:szCs w:val="28"/>
          <w:lang w:val="en-US"/>
        </w:rPr>
        <w:t>3.</w:t>
      </w:r>
      <w:r>
        <w:rPr>
          <w:rFonts w:hint="eastAsia" w:asciiTheme="minorEastAsia" w:hAnsiTheme="minorEastAsia" w:eastAsiaTheme="minorEastAsia" w:cstheme="minorEastAsia"/>
          <w:color w:val="000000"/>
          <w:kern w:val="0"/>
          <w:sz w:val="28"/>
          <w:szCs w:val="28"/>
          <w:lang w:eastAsia="zh-CN"/>
        </w:rPr>
        <w:t>竞价资格（及限制性条件）认定由竞价人自行审查</w:t>
      </w:r>
      <w:r>
        <w:rPr>
          <w:rFonts w:hint="eastAsia" w:asciiTheme="minorEastAsia" w:hAnsiTheme="minorEastAsia" w:eastAsiaTheme="minorEastAsia" w:cstheme="minorEastAsia"/>
          <w:color w:val="000000"/>
          <w:kern w:val="0"/>
          <w:sz w:val="28"/>
          <w:szCs w:val="28"/>
          <w:lang w:val="en-US"/>
        </w:rPr>
        <w:t>,</w:t>
      </w:r>
      <w:r>
        <w:rPr>
          <w:rFonts w:hint="eastAsia" w:asciiTheme="minorEastAsia" w:hAnsiTheme="minorEastAsia" w:eastAsiaTheme="minorEastAsia" w:cstheme="minorEastAsia"/>
          <w:color w:val="000000"/>
          <w:kern w:val="0"/>
          <w:sz w:val="28"/>
          <w:szCs w:val="28"/>
          <w:lang w:eastAsia="zh-CN"/>
        </w:rPr>
        <w:t>因此产生的无法为委托人提供服务的及其它一切后果由竞价人自行负责。竞价人提供虚假材料或资质不符合条件的，视为恶意竞价，保证金不予退回，按违约处理，委托人可另行选取中介服务机构。</w:t>
      </w:r>
    </w:p>
    <w:p>
      <w:pPr>
        <w:pStyle w:val="8"/>
        <w:widowControl/>
        <w:spacing w:line="360" w:lineRule="auto"/>
        <w:ind w:firstLine="562" w:firstLineChars="200"/>
        <w:rPr>
          <w:rFonts w:hint="eastAsia" w:asciiTheme="minorEastAsia" w:hAnsiTheme="minorEastAsia" w:eastAsiaTheme="minorEastAsia" w:cstheme="minorEastAsia"/>
          <w:b/>
          <w:bCs/>
          <w:color w:val="000000"/>
          <w:sz w:val="28"/>
          <w:szCs w:val="28"/>
          <w:lang w:val="en-US"/>
        </w:rPr>
      </w:pPr>
      <w:r>
        <w:rPr>
          <w:rFonts w:hint="eastAsia" w:asciiTheme="minorEastAsia" w:hAnsiTheme="minorEastAsia" w:eastAsiaTheme="minorEastAsia" w:cstheme="minorEastAsia"/>
          <w:b/>
          <w:bCs/>
          <w:color w:val="000000"/>
          <w:kern w:val="0"/>
          <w:sz w:val="28"/>
          <w:szCs w:val="28"/>
          <w:lang w:eastAsia="zh-CN"/>
        </w:rPr>
        <w:t>备注：本项目的项目施工质量第三方检测单位不得参加此次竞价。</w:t>
      </w:r>
    </w:p>
    <w:p>
      <w:pPr>
        <w:pStyle w:val="4"/>
        <w:widowControl/>
        <w:spacing w:before="0" w:beforeAutospacing="0" w:after="0" w:afterAutospacing="0" w:line="360" w:lineRule="auto"/>
        <w:ind w:left="0" w:right="0" w:firstLine="562" w:firstLineChars="200"/>
        <w:rPr>
          <w:rFonts w:hint="eastAsia" w:asciiTheme="minorEastAsia" w:hAnsiTheme="minorEastAsia" w:eastAsiaTheme="minorEastAsia" w:cstheme="minorEastAsia"/>
          <w:b/>
          <w:bCs/>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四、竞价保证金</w:t>
      </w:r>
    </w:p>
    <w:p>
      <w:pPr>
        <w:pStyle w:val="4"/>
        <w:widowControl/>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1.</w:t>
      </w:r>
      <w:r>
        <w:rPr>
          <w:rFonts w:hint="eastAsia" w:asciiTheme="minorEastAsia" w:hAnsiTheme="minorEastAsia" w:eastAsiaTheme="minorEastAsia" w:cstheme="minorEastAsia"/>
          <w:color w:val="000000"/>
          <w:sz w:val="28"/>
          <w:szCs w:val="28"/>
          <w:shd w:val="clear" w:fill="FFFFFF"/>
          <w:lang w:eastAsia="zh-CN"/>
        </w:rPr>
        <w:t>保证金</w:t>
      </w:r>
      <w:r>
        <w:rPr>
          <w:rFonts w:hint="eastAsia" w:asciiTheme="minorEastAsia" w:hAnsiTheme="minorEastAsia" w:eastAsiaTheme="minorEastAsia" w:cstheme="minorEastAsia"/>
          <w:color w:val="000000"/>
          <w:sz w:val="28"/>
          <w:szCs w:val="28"/>
          <w:u w:val="single"/>
          <w:shd w:val="clear" w:fill="FFFFFF"/>
          <w:lang w:val="en-US" w:eastAsia="zh-CN"/>
        </w:rPr>
        <w:t>10</w:t>
      </w:r>
      <w:r>
        <w:rPr>
          <w:rFonts w:hint="eastAsia" w:asciiTheme="minorEastAsia" w:hAnsiTheme="minorEastAsia" w:eastAsiaTheme="minorEastAsia" w:cstheme="minorEastAsia"/>
          <w:color w:val="000000"/>
          <w:sz w:val="28"/>
          <w:szCs w:val="28"/>
          <w:u w:val="single"/>
          <w:shd w:val="clear" w:fill="FFFFFF"/>
          <w:lang w:val="en-US"/>
        </w:rPr>
        <w:t>000</w:t>
      </w:r>
      <w:r>
        <w:rPr>
          <w:rFonts w:hint="eastAsia" w:asciiTheme="minorEastAsia" w:hAnsiTheme="minorEastAsia" w:eastAsiaTheme="minorEastAsia" w:cstheme="minorEastAsia"/>
          <w:color w:val="000000"/>
          <w:sz w:val="28"/>
          <w:szCs w:val="28"/>
          <w:shd w:val="clear" w:fill="FFFFFF"/>
          <w:lang w:eastAsia="zh-CN"/>
        </w:rPr>
        <w:t>元，必须于</w:t>
      </w:r>
      <w:r>
        <w:rPr>
          <w:rFonts w:hint="eastAsia" w:asciiTheme="minorEastAsia" w:hAnsiTheme="minorEastAsia" w:eastAsiaTheme="minorEastAsia" w:cstheme="minorEastAsia"/>
          <w:color w:val="000000"/>
          <w:sz w:val="28"/>
          <w:szCs w:val="28"/>
          <w:shd w:val="clear" w:fill="FFFFFF"/>
          <w:lang w:val="en-US" w:eastAsia="zh-CN"/>
        </w:rPr>
        <w:t>2022年12月12日</w:t>
      </w:r>
      <w:r>
        <w:rPr>
          <w:rFonts w:hint="eastAsia" w:asciiTheme="minorEastAsia" w:hAnsiTheme="minorEastAsia" w:eastAsiaTheme="minorEastAsia" w:cstheme="minorEastAsia"/>
          <w:color w:val="000000"/>
          <w:sz w:val="28"/>
          <w:szCs w:val="28"/>
          <w:shd w:val="clear" w:fill="FFFFFF"/>
          <w:lang w:val="en-US"/>
        </w:rPr>
        <w:t>17</w:t>
      </w:r>
      <w:r>
        <w:rPr>
          <w:rFonts w:hint="eastAsia" w:asciiTheme="minorEastAsia" w:hAnsiTheme="minorEastAsia" w:eastAsiaTheme="minorEastAsia" w:cstheme="minorEastAsia"/>
          <w:color w:val="000000"/>
          <w:sz w:val="28"/>
          <w:szCs w:val="28"/>
          <w:shd w:val="clear" w:fill="FFFFFF"/>
          <w:lang w:eastAsia="zh-CN"/>
        </w:rPr>
        <w:t>时前汇到本公司指定账户（户名：连城县国有资产产权交易服务有限公司，开户行：农业银行连城县支行，账号：</w:t>
      </w:r>
      <w:r>
        <w:rPr>
          <w:rFonts w:hint="eastAsia" w:asciiTheme="minorEastAsia" w:hAnsiTheme="minorEastAsia" w:eastAsiaTheme="minorEastAsia" w:cstheme="minorEastAsia"/>
          <w:color w:val="000000"/>
          <w:sz w:val="28"/>
          <w:szCs w:val="28"/>
          <w:shd w:val="clear" w:fill="FFFFFF"/>
          <w:lang w:val="en-US"/>
        </w:rPr>
        <w:t>1377 0101 0400 18263</w:t>
      </w:r>
      <w:r>
        <w:rPr>
          <w:rFonts w:hint="eastAsia" w:asciiTheme="minorEastAsia" w:hAnsiTheme="minorEastAsia" w:eastAsiaTheme="minorEastAsia" w:cstheme="minorEastAsia"/>
          <w:color w:val="000000"/>
          <w:sz w:val="28"/>
          <w:szCs w:val="28"/>
          <w:shd w:val="clear" w:fill="FFFFFF"/>
          <w:lang w:eastAsia="zh-CN"/>
        </w:rPr>
        <w:t>）报名参加的竞价人与缴交竞价保证金的名称要一致。竞价保证金缴至以上账户时，交款单中“款项来源”或“用途”一栏内须填写“</w:t>
      </w:r>
      <w:r>
        <w:rPr>
          <w:rFonts w:hint="eastAsia" w:asciiTheme="minorEastAsia" w:hAnsiTheme="minorEastAsia" w:eastAsiaTheme="minorEastAsia" w:cstheme="minorEastAsia"/>
          <w:color w:val="000000"/>
          <w:sz w:val="28"/>
          <w:szCs w:val="28"/>
          <w:shd w:val="clear" w:fill="FFFFFF"/>
          <w:lang w:val="en-US"/>
        </w:rPr>
        <w:t>****</w:t>
      </w:r>
      <w:r>
        <w:rPr>
          <w:rFonts w:hint="eastAsia" w:asciiTheme="minorEastAsia" w:hAnsiTheme="minorEastAsia" w:eastAsiaTheme="minorEastAsia" w:cstheme="minorEastAsia"/>
          <w:color w:val="000000"/>
          <w:sz w:val="28"/>
          <w:szCs w:val="28"/>
          <w:shd w:val="clear" w:fill="FFFFFF"/>
          <w:lang w:eastAsia="zh-CN"/>
        </w:rPr>
        <w:t>人的竞价保证金”。</w:t>
      </w:r>
    </w:p>
    <w:p>
      <w:pPr>
        <w:pStyle w:val="4"/>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2.</w:t>
      </w:r>
      <w:r>
        <w:rPr>
          <w:rFonts w:hint="eastAsia" w:asciiTheme="minorEastAsia" w:hAnsiTheme="minorEastAsia" w:eastAsiaTheme="minorEastAsia" w:cstheme="minorEastAsia"/>
          <w:color w:val="000000"/>
          <w:sz w:val="28"/>
          <w:szCs w:val="28"/>
          <w:shd w:val="clear" w:fill="FFFFFF"/>
          <w:lang w:eastAsia="zh-CN"/>
        </w:rPr>
        <w:t>竞价成交后，成交人必须在成交之日起</w:t>
      </w: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个工作日内与本公司签订《竞价结果通知书》，并在签订《竞价结果通知书》之日起</w:t>
      </w: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个工作日内向委托人提供《建设工程检测合同》，由委托人经过相应审批程序后签订。</w:t>
      </w:r>
    </w:p>
    <w:p>
      <w:pPr>
        <w:pStyle w:val="4"/>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3.</w:t>
      </w:r>
      <w:r>
        <w:rPr>
          <w:rFonts w:hint="eastAsia" w:asciiTheme="minorEastAsia" w:hAnsiTheme="minorEastAsia" w:eastAsiaTheme="minorEastAsia" w:cstheme="minorEastAsia"/>
          <w:color w:val="000000"/>
          <w:sz w:val="28"/>
          <w:szCs w:val="28"/>
          <w:shd w:val="clear" w:fill="FFFFFF"/>
          <w:lang w:eastAsia="zh-CN"/>
        </w:rPr>
        <w:t>成交人的竞价保证金可以直接抵作交易服务费，如有剩余，在成交人与委托人签订《建设工程检测合同》后</w:t>
      </w:r>
      <w:r>
        <w:rPr>
          <w:rFonts w:hint="eastAsia" w:asciiTheme="minorEastAsia" w:hAnsiTheme="minorEastAsia" w:eastAsiaTheme="minorEastAsia" w:cstheme="minorEastAsia"/>
          <w:color w:val="000000"/>
          <w:sz w:val="28"/>
          <w:szCs w:val="28"/>
          <w:shd w:val="clear" w:fill="FFFFFF"/>
          <w:lang w:val="en-US"/>
        </w:rPr>
        <w:t>10</w:t>
      </w:r>
      <w:r>
        <w:rPr>
          <w:rFonts w:hint="eastAsia" w:asciiTheme="minorEastAsia" w:hAnsiTheme="minorEastAsia" w:eastAsiaTheme="minorEastAsia" w:cstheme="minorEastAsia"/>
          <w:color w:val="000000"/>
          <w:sz w:val="28"/>
          <w:szCs w:val="28"/>
          <w:shd w:val="clear" w:fill="FFFFFF"/>
          <w:lang w:eastAsia="zh-CN"/>
        </w:rPr>
        <w:t>个工作日内一次性无息退回。</w:t>
      </w:r>
    </w:p>
    <w:p>
      <w:pPr>
        <w:pStyle w:val="4"/>
        <w:widowControl/>
        <w:shd w:val="clear" w:fill="FFFFFF"/>
        <w:snapToGrid w:val="0"/>
        <w:spacing w:before="0" w:beforeAutospacing="0" w:after="0" w:afterAutospacing="0" w:line="360" w:lineRule="auto"/>
        <w:ind w:left="0" w:right="0" w:firstLine="560" w:firstLineChars="200"/>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sz w:val="28"/>
          <w:szCs w:val="28"/>
          <w:shd w:val="clear" w:fill="FFFFFF"/>
          <w:lang w:val="en-US"/>
        </w:rPr>
        <w:t>4.</w:t>
      </w:r>
      <w:r>
        <w:rPr>
          <w:rFonts w:hint="eastAsia" w:asciiTheme="minorEastAsia" w:hAnsiTheme="minorEastAsia" w:eastAsiaTheme="minorEastAsia" w:cstheme="minorEastAsia"/>
          <w:color w:val="000000"/>
          <w:sz w:val="28"/>
          <w:szCs w:val="28"/>
          <w:shd w:val="clear" w:fill="FFFFFF"/>
          <w:lang w:eastAsia="zh-CN"/>
        </w:rPr>
        <w:t>未成交人的保证金，在竞价结束后</w:t>
      </w:r>
      <w:r>
        <w:rPr>
          <w:rFonts w:hint="eastAsia" w:asciiTheme="minorEastAsia" w:hAnsiTheme="minorEastAsia" w:eastAsiaTheme="minorEastAsia" w:cstheme="minorEastAsia"/>
          <w:color w:val="000000"/>
          <w:sz w:val="28"/>
          <w:szCs w:val="28"/>
          <w:shd w:val="clear" w:fill="FFFFFF"/>
          <w:lang w:val="en-US"/>
        </w:rPr>
        <w:t>10</w:t>
      </w:r>
      <w:r>
        <w:rPr>
          <w:rFonts w:hint="eastAsia" w:asciiTheme="minorEastAsia" w:hAnsiTheme="minorEastAsia" w:eastAsiaTheme="minorEastAsia" w:cstheme="minorEastAsia"/>
          <w:color w:val="000000"/>
          <w:sz w:val="28"/>
          <w:szCs w:val="28"/>
          <w:shd w:val="clear" w:fill="FFFFFF"/>
          <w:lang w:eastAsia="zh-CN"/>
        </w:rPr>
        <w:t>个工作日内（遇法定节假日顺延）无息退回。</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五、竞价手续</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1.有意参加竞价人应提供如下有效证照复印件：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 xml:space="preserve">（1）营业执照副本、法定代表人身份证复印件；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（2）合格有效的水利工程质量检测资质复印件；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left"/>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（3）近5年内的一项水库工程检测业绩（提供检测服务合同复印件）；</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eastAsia="zh-CN" w:bidi="ar"/>
        </w:rPr>
      </w:pPr>
      <w:r>
        <w:rPr>
          <w:rFonts w:hint="eastAsia" w:asciiTheme="minorEastAsia" w:hAnsiTheme="minorEastAsia" w:eastAsiaTheme="minorEastAsia" w:cstheme="minorEastAsia"/>
          <w:color w:val="000000"/>
          <w:kern w:val="0"/>
          <w:sz w:val="28"/>
          <w:szCs w:val="28"/>
          <w:shd w:val="clear" w:fill="FFFFFF"/>
          <w:lang w:val="en-US" w:eastAsia="zh-CN" w:bidi="ar"/>
        </w:rPr>
        <w:t>（4）签订完整的承诺书。</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如法定代表人无法亲自到现场办理竞价手续的，应提供《授权委托书》原件和委托代理人身份证复印件。</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以上材料复印件须注明与原件相符并加盖公章。</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2.报名方式</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参加本次竞价会的竞价人需在规定的时间前交纳竞价保证金并登录权益云交易平台办理竞价登记手续，同时将报名资料递交给我司，材料可以采用现场或邮件方式递交。</w:t>
      </w:r>
    </w:p>
    <w:p>
      <w:pPr>
        <w:keepNext w:val="0"/>
        <w:keepLines w:val="0"/>
        <w:widowControl/>
        <w:suppressLineNumbers w:val="0"/>
        <w:shd w:val="clear" w:fill="FFFFFF"/>
        <w:snapToGrid w:val="0"/>
        <w:spacing w:before="0" w:beforeAutospacing="0" w:after="0" w:afterAutospacing="0" w:line="360" w:lineRule="auto"/>
        <w:ind w:left="0" w:right="0" w:firstLine="560" w:firstLineChars="2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六、竞价程序</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1.意向竞价人应至权益云网站或微信公众号“权益云交易平台”注册用户名，并于报名截止时间前至本公司办理报名竞价手续，登录到权益云报价大厅申请参与本场竞价。</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2.采用网络反向一次性报价的交易方式，以“价格优先，时间优先”（即同等价格时，以报价时间优先）确定本次竞价标的的成交人。。</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3.报价只要不高于最高限价即为有效报价。</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4.特别提示：标的经公开征集到的合格竞价人,应以不高于最高限价进行报价，成交人应签署</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竞价结果通知书</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等相关文件，否则视同为违约。</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5.本公司有权就竞价时间做出调整，如有调整将在本公司网站进行公告。</w:t>
      </w:r>
    </w:p>
    <w:p>
      <w:pPr>
        <w:pStyle w:val="4"/>
        <w:widowControl/>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sz w:val="28"/>
          <w:szCs w:val="28"/>
          <w:shd w:val="clear" w:fill="FFFFFF"/>
          <w:lang w:eastAsia="zh-CN"/>
        </w:rPr>
        <w:t>七、交易服务费</w:t>
      </w:r>
    </w:p>
    <w:p>
      <w:pPr>
        <w:keepNext w:val="0"/>
        <w:keepLines w:val="0"/>
        <w:pageBreakBefore w:val="0"/>
        <w:kinsoku/>
        <w:wordWrap/>
        <w:topLinePunct w:val="0"/>
        <w:bidi w:val="0"/>
        <w:spacing w:line="360" w:lineRule="auto"/>
        <w:ind w:left="0"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竞价成交后，成交人应按以下标准</w:t>
      </w:r>
      <w:r>
        <w:rPr>
          <w:rFonts w:hint="eastAsia" w:asciiTheme="minorEastAsia" w:hAnsiTheme="minorEastAsia" w:eastAsiaTheme="minorEastAsia" w:cstheme="minorEastAsia"/>
          <w:b/>
          <w:bCs/>
          <w:color w:val="000000"/>
          <w:sz w:val="28"/>
          <w:szCs w:val="28"/>
        </w:rPr>
        <w:t>向本公司支付交易服务费，</w:t>
      </w:r>
      <w:r>
        <w:rPr>
          <w:rFonts w:hint="eastAsia" w:asciiTheme="minorEastAsia" w:hAnsiTheme="minorEastAsia" w:eastAsiaTheme="minorEastAsia" w:cstheme="minorEastAsia"/>
          <w:color w:val="000000"/>
          <w:sz w:val="28"/>
          <w:szCs w:val="28"/>
        </w:rPr>
        <w:t>交易服务费直接由本公司从成交人缴纳的竞价保证金中扣收，不足的，成交人</w:t>
      </w:r>
      <w:r>
        <w:rPr>
          <w:rFonts w:hint="eastAsia" w:asciiTheme="minorEastAsia" w:hAnsiTheme="minorEastAsia" w:eastAsiaTheme="minorEastAsia" w:cstheme="minorEastAsia"/>
          <w:b/>
          <w:bCs/>
          <w:color w:val="000000"/>
          <w:sz w:val="28"/>
          <w:szCs w:val="28"/>
          <w:shd w:val="clear" w:color="auto" w:fill="FFFFFF"/>
        </w:rPr>
        <w:t>必须在成交之日起2个工作日</w:t>
      </w:r>
      <w:r>
        <w:rPr>
          <w:rFonts w:hint="eastAsia" w:asciiTheme="minorEastAsia" w:hAnsiTheme="minorEastAsia" w:eastAsiaTheme="minorEastAsia" w:cstheme="minorEastAsia"/>
          <w:color w:val="000000"/>
          <w:sz w:val="28"/>
          <w:szCs w:val="28"/>
        </w:rPr>
        <w:t>内补齐。交易服务费未按期付清的，视成交人根本违约，竞价保证金不予退回。</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shd w:val="clear" w:color="auto" w:fill="FFFFFF"/>
        </w:rPr>
        <w:t>成交人以成交价参照原龙发改价管[2018]27号文规定的标准向本公司支付交易服务费，上述交易服务费分档累进计算，</w:t>
      </w:r>
      <w:r>
        <w:rPr>
          <w:rFonts w:hint="eastAsia" w:asciiTheme="minorEastAsia" w:hAnsiTheme="minorEastAsia" w:eastAsiaTheme="minorEastAsia" w:cstheme="minorEastAsia"/>
          <w:sz w:val="28"/>
          <w:szCs w:val="28"/>
          <w:highlight w:val="none"/>
        </w:rPr>
        <w:t>不足200元的按200元收取，</w:t>
      </w:r>
      <w:r>
        <w:rPr>
          <w:rFonts w:hint="eastAsia" w:asciiTheme="minorEastAsia" w:hAnsiTheme="minorEastAsia" w:eastAsiaTheme="minorEastAsia" w:cstheme="minorEastAsia"/>
          <w:color w:val="000000"/>
          <w:sz w:val="28"/>
          <w:szCs w:val="28"/>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shd w:val="clear" w:color="auto" w:fill="FFFFFF"/>
        </w:rPr>
        <w:t>交易服务费</w:t>
      </w:r>
      <w:r>
        <w:rPr>
          <w:rFonts w:hint="eastAsia" w:asciiTheme="minorEastAsia" w:hAnsiTheme="minorEastAsia" w:eastAsiaTheme="minorEastAsia" w:cstheme="minorEastAsia"/>
          <w:color w:val="000000"/>
          <w:kern w:val="0"/>
          <w:sz w:val="28"/>
          <w:szCs w:val="28"/>
          <w:shd w:val="clear" w:color="auto" w:fill="FFFFFF"/>
        </w:rPr>
        <w:t>收费表：</w:t>
      </w:r>
    </w:p>
    <w:tbl>
      <w:tblPr>
        <w:tblStyle w:val="6"/>
        <w:tblW w:w="8813" w:type="dxa"/>
        <w:jc w:val="center"/>
        <w:shd w:val="clear" w:color="auto" w:fill="FFFFFF"/>
        <w:tblLayout w:type="fixed"/>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分档费率</w:t>
            </w:r>
          </w:p>
        </w:tc>
      </w:tr>
      <w:tr>
        <w:tblPrEx>
          <w:shd w:val="clear" w:color="auto" w:fill="FFFFFF"/>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2.5%</w:t>
            </w:r>
          </w:p>
        </w:tc>
      </w:tr>
      <w:tr>
        <w:tblPrEx>
          <w:shd w:val="clear" w:color="auto" w:fill="FFFFFF"/>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2.0%</w:t>
            </w:r>
          </w:p>
        </w:tc>
      </w:tr>
      <w:tr>
        <w:tblPrEx>
          <w:shd w:val="clear" w:color="auto" w:fill="FFFFFF"/>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uppressLineNumbers w:val="0"/>
              <w:kinsoku/>
              <w:wordWrap/>
              <w:topLinePunct w:val="0"/>
              <w:bidi w:val="0"/>
              <w:snapToGrid w:val="0"/>
              <w:spacing w:before="0" w:beforeAutospacing="0" w:after="0" w:afterAutospacing="0" w:line="360" w:lineRule="auto"/>
              <w:ind w:left="0" w:right="0" w:firstLine="42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1.5%</w:t>
            </w:r>
          </w:p>
        </w:tc>
      </w:tr>
    </w:tbl>
    <w:p>
      <w:pPr>
        <w:keepNext w:val="0"/>
        <w:keepLines w:val="0"/>
        <w:widowControl/>
        <w:suppressLineNumbers w:val="0"/>
        <w:shd w:val="clear" w:fill="FFFFFF"/>
        <w:snapToGrid w:val="0"/>
        <w:spacing w:before="225" w:beforeAutospacing="0" w:after="0" w:afterAutospacing="0" w:line="440" w:lineRule="exact"/>
        <w:ind w:left="14" w:right="0" w:firstLine="480"/>
        <w:jc w:val="both"/>
        <w:rPr>
          <w:rFonts w:hint="eastAsia" w:asciiTheme="minorEastAsia" w:hAnsiTheme="minorEastAsia" w:eastAsiaTheme="minorEastAsia" w:cstheme="minorEastAsia"/>
          <w:color w:val="000000"/>
          <w:kern w:val="0"/>
          <w:sz w:val="28"/>
          <w:szCs w:val="28"/>
          <w:shd w:val="clear" w:fill="FFFFFF"/>
          <w:lang w:val="en-US"/>
        </w:rPr>
      </w:pP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b/>
          <w:bCs/>
          <w:color w:val="000000"/>
          <w:kern w:val="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八、付款方式</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成交人提供本项目检测报告后，由成交人提出申请，委托人按实际完成检测量支付工程检测费，成交人提供正规增值税专用发票。</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九、税费承担</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竞价人自行承担参加竞价会有关的全部费用（包括但不限于差旅费、邮寄费、资料费等）。</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十、违约责任</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成交人应价后反悔的，或不即时签订</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竞价结果通知书</w:t>
      </w:r>
      <w:r>
        <w:rPr>
          <w:rFonts w:hint="eastAsia" w:asciiTheme="minorEastAsia" w:hAnsiTheme="minorEastAsia" w:eastAsiaTheme="minorEastAsia" w:cstheme="minorEastAsia"/>
          <w:color w:val="000000"/>
          <w:kern w:val="2"/>
          <w:sz w:val="28"/>
          <w:szCs w:val="28"/>
          <w:shd w:val="clear" w:fill="FFFFFF"/>
          <w:lang w:val="en-US" w:eastAsia="zh-CN" w:bidi="ar"/>
        </w:rPr>
        <w:t>》</w:t>
      </w:r>
      <w:r>
        <w:rPr>
          <w:rFonts w:hint="eastAsia" w:asciiTheme="minorEastAsia" w:hAnsiTheme="minorEastAsia" w:eastAsiaTheme="minorEastAsia" w:cstheme="minorEastAsia"/>
          <w:color w:val="000000"/>
          <w:kern w:val="0"/>
          <w:sz w:val="28"/>
          <w:szCs w:val="28"/>
          <w:shd w:val="clear" w:fill="FFFFFF"/>
          <w:lang w:val="en-US" w:eastAsia="zh-CN" w:bidi="ar"/>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widowControl/>
        <w:suppressLineNumbers w:val="0"/>
        <w:shd w:val="clear" w:fill="FFFFFF"/>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十一、注意事项</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1.因不可预见的原因导致上述竞价交易方式不能正常进行的，本公司有权中止交易或临时决定采用其它竞价方式和竞价交易规则，竞价人对此不得有异议。</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widowControl/>
        <w:suppressLineNumbers w:val="0"/>
        <w:shd w:val="clear" w:fill="FFFFFF"/>
        <w:snapToGrid w:val="0"/>
        <w:spacing w:before="0" w:beforeAutospacing="0" w:after="0" w:afterAutospacing="0" w:line="360" w:lineRule="auto"/>
        <w:ind w:left="0" w:right="0" w:firstLine="467"/>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b/>
          <w:bCs/>
          <w:color w:val="000000"/>
          <w:kern w:val="0"/>
          <w:sz w:val="28"/>
          <w:szCs w:val="28"/>
          <w:shd w:val="clear" w:fill="FFFFFF"/>
          <w:lang w:val="en-US" w:eastAsia="zh-CN" w:bidi="ar"/>
        </w:rPr>
        <w:t>十二、特别提示</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snapToGrid w:val="0"/>
              <w:spacing w:before="0" w:beforeAutospacing="0" w:after="0" w:afterAutospacing="0" w:line="360" w:lineRule="auto"/>
              <w:ind w:left="0" w:right="0" w:firstLine="482"/>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0"/>
                <w:sz w:val="28"/>
                <w:szCs w:val="28"/>
                <w:lang w:val="en-US" w:eastAsia="zh-CN" w:bidi="ar"/>
              </w:rPr>
              <w:t>1.申请人必须对本项目情况及竞价流程进行充分的咨询和了解，一旦参与竞价，视为无异议，并对项目存在或可能存在的瑕疵表示认可，自行承担由此造成的风险。</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kern w:val="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2.竞价文件如有更正修改，公告将在</w:t>
            </w:r>
            <w:r>
              <w:rPr>
                <w:rFonts w:hint="eastAsia" w:asciiTheme="minorEastAsia" w:hAnsiTheme="minorEastAsia" w:eastAsiaTheme="minorEastAsia" w:cstheme="minorEastAsia"/>
                <w:b/>
                <w:bCs/>
                <w:color w:val="000000"/>
                <w:kern w:val="2"/>
                <w:sz w:val="28"/>
                <w:szCs w:val="28"/>
                <w:shd w:val="clear" w:fill="FFFFFF"/>
                <w:lang w:val="en-US" w:eastAsia="zh-CN" w:bidi="ar"/>
              </w:rPr>
              <w:t>连城产权交易网（网址：http://www.lcxcqjy.com/）、龙岩市公共资源交易中心网（网址：https://ggzy.longyan.gov.cn/lyztb/）</w:t>
            </w:r>
            <w:r>
              <w:rPr>
                <w:rFonts w:hint="eastAsia" w:asciiTheme="minorEastAsia" w:hAnsiTheme="minorEastAsia" w:eastAsiaTheme="minorEastAsia" w:cstheme="minorEastAsia"/>
                <w:color w:val="000000"/>
                <w:kern w:val="0"/>
                <w:sz w:val="28"/>
                <w:szCs w:val="28"/>
                <w:shd w:val="clear" w:fill="FFFFFF"/>
                <w:lang w:val="en-US" w:eastAsia="zh-CN" w:bidi="ar"/>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widowControl/>
              <w:suppressLineNumbers w:val="0"/>
              <w:shd w:val="clear" w:fill="FFFFFF"/>
              <w:snapToGrid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color w:val="000000"/>
                <w:kern w:val="0"/>
                <w:sz w:val="28"/>
                <w:szCs w:val="28"/>
                <w:shd w:val="clear" w:fill="FFFFFF"/>
                <w:lang w:val="en-US" w:eastAsia="zh-CN" w:bidi="ar"/>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bCs/>
          <w:color w:val="000000"/>
          <w:kern w:val="2"/>
          <w:sz w:val="28"/>
          <w:szCs w:val="28"/>
          <w:shd w:val="clear" w:fill="FFFFFF"/>
          <w:lang w:val="en-US" w:eastAsia="zh-CN" w:bidi="ar"/>
        </w:rPr>
      </w:pPr>
      <w:r>
        <w:rPr>
          <w:rFonts w:hint="eastAsia" w:asciiTheme="minorEastAsia" w:hAnsiTheme="minorEastAsia" w:eastAsiaTheme="minorEastAsia" w:cstheme="minorEastAsia"/>
          <w:b w:val="0"/>
          <w:bCs w:val="0"/>
          <w:color w:val="000000"/>
          <w:sz w:val="30"/>
          <w:szCs w:val="30"/>
        </w:rPr>
        <w:drawing>
          <wp:anchor distT="0" distB="0" distL="114300" distR="114300" simplePos="0" relativeHeight="251659264" behindDoc="0" locked="0" layoutInCell="1" allowOverlap="1">
            <wp:simplePos x="0" y="0"/>
            <wp:positionH relativeFrom="column">
              <wp:posOffset>248285</wp:posOffset>
            </wp:positionH>
            <wp:positionV relativeFrom="paragraph">
              <wp:posOffset>308610</wp:posOffset>
            </wp:positionV>
            <wp:extent cx="1008380" cy="1210310"/>
            <wp:effectExtent l="0" t="0" r="127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p>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bCs/>
          <w:color w:val="000000"/>
          <w:kern w:val="2"/>
          <w:sz w:val="28"/>
          <w:szCs w:val="28"/>
          <w:shd w:val="clear" w:fill="FFFFFF"/>
          <w:lang w:val="en-US" w:eastAsia="zh-CN" w:bidi="ar"/>
        </w:rPr>
      </w:pPr>
    </w:p>
    <w:p>
      <w:pPr>
        <w:keepNext w:val="0"/>
        <w:keepLines w:val="0"/>
        <w:widowControl/>
        <w:suppressLineNumbers w:val="0"/>
        <w:shd w:val="clear" w:fill="FFFFFF"/>
        <w:snapToGrid w:val="0"/>
        <w:spacing w:before="0" w:beforeAutospacing="0" w:after="0" w:afterAutospacing="0" w:line="360" w:lineRule="auto"/>
        <w:ind w:left="0" w:right="0"/>
        <w:jc w:val="right"/>
        <w:rPr>
          <w:rFonts w:hint="eastAsia" w:asciiTheme="minorEastAsia" w:hAnsiTheme="minorEastAsia" w:eastAsiaTheme="minorEastAsia" w:cstheme="minorEastAsia"/>
          <w:b w:val="0"/>
          <w:bCs w:val="0"/>
          <w:color w:val="000000"/>
          <w:sz w:val="28"/>
          <w:szCs w:val="28"/>
          <w:shd w:val="clear" w:fill="FFFFFF"/>
          <w:lang w:val="en-US"/>
        </w:rPr>
      </w:pPr>
      <w:r>
        <w:rPr>
          <w:rFonts w:hint="eastAsia" w:asciiTheme="minorEastAsia" w:hAnsiTheme="minorEastAsia" w:eastAsiaTheme="minorEastAsia" w:cstheme="minorEastAsia"/>
          <w:b w:val="0"/>
          <w:bCs w:val="0"/>
          <w:color w:val="000000"/>
          <w:kern w:val="2"/>
          <w:sz w:val="28"/>
          <w:szCs w:val="28"/>
          <w:shd w:val="clear" w:fill="FFFFFF"/>
          <w:lang w:val="en-US" w:eastAsia="zh-CN" w:bidi="ar"/>
        </w:rPr>
        <w:t>连城县国有资产产权交易服务有限公司</w:t>
      </w:r>
    </w:p>
    <w:p>
      <w:pPr>
        <w:keepNext w:val="0"/>
        <w:keepLines w:val="0"/>
        <w:widowControl/>
        <w:suppressLineNumbers w:val="0"/>
        <w:shd w:val="clear" w:fill="FFFFFF"/>
        <w:snapToGrid w:val="0"/>
        <w:spacing w:before="0" w:beforeAutospacing="0" w:after="0" w:afterAutospacing="0" w:line="360" w:lineRule="auto"/>
        <w:ind w:left="0" w:right="0" w:firstLine="465"/>
        <w:jc w:val="center"/>
        <w:rPr>
          <w:rFonts w:hint="eastAsia" w:asciiTheme="minorEastAsia" w:hAnsiTheme="minorEastAsia" w:eastAsiaTheme="minorEastAsia" w:cstheme="minorEastAsia"/>
          <w:b w:val="0"/>
          <w:bCs w:val="0"/>
          <w:color w:val="000000"/>
          <w:sz w:val="28"/>
          <w:szCs w:val="28"/>
          <w:shd w:val="clear" w:fill="FFFFFF"/>
          <w:lang w:val="en-US"/>
        </w:rPr>
      </w:pPr>
      <w:r>
        <w:rPr>
          <w:rFonts w:hint="eastAsia" w:asciiTheme="minorEastAsia" w:hAnsiTheme="minorEastAsia" w:eastAsiaTheme="minorEastAsia" w:cstheme="minorEastAsia"/>
          <w:b w:val="0"/>
          <w:bCs w:val="0"/>
          <w:color w:val="000000"/>
          <w:kern w:val="0"/>
          <w:sz w:val="28"/>
          <w:szCs w:val="28"/>
          <w:shd w:val="clear" w:fill="FFFFFF"/>
          <w:lang w:val="en-US" w:eastAsia="zh-CN" w:bidi="ar"/>
        </w:rPr>
        <w:t xml:space="preserve">                                   </w:t>
      </w:r>
      <w:r>
        <w:rPr>
          <w:rFonts w:hint="eastAsia" w:asciiTheme="minorEastAsia" w:hAnsiTheme="minorEastAsia" w:cstheme="minorEastAsia"/>
          <w:b w:val="0"/>
          <w:bCs w:val="0"/>
          <w:color w:val="000000"/>
          <w:kern w:val="0"/>
          <w:sz w:val="28"/>
          <w:szCs w:val="28"/>
          <w:shd w:val="clear" w:fill="FFFFFF"/>
          <w:lang w:val="en-US" w:eastAsia="zh-CN" w:bidi="ar"/>
        </w:rPr>
        <w:t>2022年11月28日</w:t>
      </w:r>
    </w:p>
    <w:p>
      <w:pPr>
        <w:rPr>
          <w:rFonts w:hint="eastAsia" w:asciiTheme="minorEastAsia" w:hAnsiTheme="minorEastAsia" w:eastAsiaTheme="minorEastAsia" w:cstheme="minorEastAsia"/>
          <w:b/>
          <w:bCs w:val="0"/>
          <w:color w:val="000000"/>
          <w:kern w:val="2"/>
          <w:sz w:val="28"/>
          <w:szCs w:val="28"/>
          <w:lang w:val="en-US" w:eastAsia="zh-CN" w:bidi="ar"/>
        </w:rPr>
      </w:pPr>
      <w:r>
        <w:rPr>
          <w:rFonts w:hint="eastAsia" w:asciiTheme="minorEastAsia" w:hAnsiTheme="minorEastAsia" w:eastAsiaTheme="minorEastAsia" w:cstheme="minorEastAsia"/>
          <w:b/>
          <w:bCs w:val="0"/>
          <w:color w:val="000000"/>
          <w:kern w:val="2"/>
          <w:sz w:val="28"/>
          <w:szCs w:val="28"/>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val="0"/>
          <w:color w:val="000000"/>
          <w:sz w:val="28"/>
          <w:szCs w:val="28"/>
          <w:lang w:val="en-US"/>
        </w:rPr>
      </w:pPr>
      <w:r>
        <w:rPr>
          <w:rFonts w:hint="eastAsia" w:asciiTheme="minorEastAsia" w:hAnsiTheme="minorEastAsia" w:eastAsiaTheme="minorEastAsia" w:cstheme="minorEastAsia"/>
          <w:b/>
          <w:bCs w:val="0"/>
          <w:color w:val="000000"/>
          <w:kern w:val="2"/>
          <w:sz w:val="28"/>
          <w:szCs w:val="28"/>
          <w:lang w:val="en-US" w:eastAsia="zh-CN" w:bidi="ar"/>
        </w:rPr>
        <w:t>承 诺 书</w:t>
      </w:r>
    </w:p>
    <w:p>
      <w:pPr>
        <w:keepNext w:val="0"/>
        <w:keepLines w:val="0"/>
        <w:widowControl w:val="0"/>
        <w:suppressLineNumbers w:val="0"/>
        <w:spacing w:before="0" w:beforeAutospacing="0" w:after="0" w:afterAutospacing="0" w:line="360" w:lineRule="auto"/>
        <w:ind w:left="0" w:right="0" w:firstLine="5880" w:firstLineChars="2100"/>
        <w:jc w:val="left"/>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u w:val="single"/>
          <w:lang w:val="en-US"/>
        </w:rPr>
      </w:pPr>
      <w:r>
        <w:rPr>
          <w:rFonts w:hint="eastAsia" w:asciiTheme="minorEastAsia" w:hAnsiTheme="minorEastAsia" w:eastAsiaTheme="minorEastAsia" w:cstheme="minorEastAsia"/>
          <w:b/>
          <w:bCs/>
          <w:color w:val="000000"/>
          <w:kern w:val="2"/>
          <w:sz w:val="28"/>
          <w:szCs w:val="28"/>
          <w:lang w:val="en-US" w:eastAsia="zh-CN" w:bidi="ar"/>
        </w:rPr>
        <w:t>连城县国有资产产权交易服务有限公司</w:t>
      </w:r>
      <w:r>
        <w:rPr>
          <w:rFonts w:hint="eastAsia" w:asciiTheme="minorEastAsia" w:hAnsiTheme="minorEastAsia" w:eastAsiaTheme="minorEastAsia" w:cstheme="minorEastAsia"/>
          <w:color w:val="000000"/>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 xml:space="preserve">    本人（公司）承诺提供的报名材料真实、合法、有效，自愿报名参加贵司于</w:t>
      </w:r>
      <w:r>
        <w:rPr>
          <w:rFonts w:hint="eastAsia" w:asciiTheme="minorEastAsia" w:hAnsiTheme="minorEastAsia" w:eastAsiaTheme="minorEastAsia" w:cstheme="minorEastAsia"/>
          <w:color w:val="000000"/>
          <w:kern w:val="2"/>
          <w:sz w:val="28"/>
          <w:szCs w:val="28"/>
          <w:u w:val="single"/>
          <w:lang w:val="en-US" w:eastAsia="zh-CN" w:bidi="ar"/>
        </w:rPr>
        <w:t xml:space="preserve"> 2022</w:t>
      </w:r>
      <w:r>
        <w:rPr>
          <w:rFonts w:hint="eastAsia" w:asciiTheme="minorEastAsia" w:hAnsiTheme="minorEastAsia" w:eastAsiaTheme="minorEastAsia" w:cstheme="minorEastAsia"/>
          <w:color w:val="000000"/>
          <w:kern w:val="2"/>
          <w:sz w:val="28"/>
          <w:szCs w:val="28"/>
          <w:lang w:val="en-US" w:eastAsia="zh-CN" w:bidi="ar"/>
        </w:rPr>
        <w:t>年</w:t>
      </w:r>
      <w:r>
        <w:rPr>
          <w:rFonts w:hint="eastAsia" w:asciiTheme="minorEastAsia" w:hAnsiTheme="minorEastAsia" w:eastAsiaTheme="minorEastAsia" w:cstheme="minorEastAsia"/>
          <w:color w:val="000000"/>
          <w:kern w:val="2"/>
          <w:sz w:val="28"/>
          <w:szCs w:val="28"/>
          <w:u w:val="single"/>
          <w:lang w:val="en-US" w:eastAsia="zh-CN" w:bidi="ar"/>
        </w:rPr>
        <w:t xml:space="preserve"> 1</w:t>
      </w:r>
      <w:r>
        <w:rPr>
          <w:rFonts w:hint="eastAsia" w:asciiTheme="minorEastAsia" w:hAnsiTheme="minorEastAsia" w:cstheme="minorEastAsia"/>
          <w:color w:val="000000"/>
          <w:kern w:val="2"/>
          <w:sz w:val="28"/>
          <w:szCs w:val="28"/>
          <w:u w:val="single"/>
          <w:lang w:val="en-US" w:eastAsia="zh-CN" w:bidi="ar"/>
        </w:rPr>
        <w:t>2</w:t>
      </w:r>
      <w:r>
        <w:rPr>
          <w:rFonts w:hint="eastAsia" w:asciiTheme="minorEastAsia" w:hAnsiTheme="minorEastAsia" w:eastAsiaTheme="minorEastAsia" w:cstheme="minorEastAsia"/>
          <w:color w:val="000000"/>
          <w:kern w:val="2"/>
          <w:sz w:val="28"/>
          <w:szCs w:val="28"/>
          <w:lang w:val="en-US" w:eastAsia="zh-CN" w:bidi="ar"/>
        </w:rPr>
        <w:t>月</w:t>
      </w:r>
      <w:r>
        <w:rPr>
          <w:rFonts w:hint="eastAsia" w:asciiTheme="minorEastAsia" w:hAnsiTheme="minorEastAsia" w:cstheme="minorEastAsia"/>
          <w:color w:val="000000"/>
          <w:kern w:val="2"/>
          <w:sz w:val="28"/>
          <w:szCs w:val="28"/>
          <w:u w:val="single"/>
          <w:lang w:val="en-US" w:eastAsia="zh-CN" w:bidi="ar"/>
        </w:rPr>
        <w:t>13</w:t>
      </w:r>
      <w:r>
        <w:rPr>
          <w:rFonts w:hint="eastAsia" w:asciiTheme="minorEastAsia" w:hAnsiTheme="minorEastAsia" w:eastAsiaTheme="minorEastAsia" w:cstheme="minorEastAsia"/>
          <w:color w:val="000000"/>
          <w:kern w:val="2"/>
          <w:sz w:val="28"/>
          <w:szCs w:val="28"/>
          <w:lang w:val="en-US" w:eastAsia="zh-CN" w:bidi="ar"/>
        </w:rPr>
        <w:t>日上午举行的 “权益云</w:t>
      </w:r>
      <w:r>
        <w:rPr>
          <w:rFonts w:hint="eastAsia" w:asciiTheme="minorEastAsia" w:hAnsiTheme="minorEastAsia" w:eastAsiaTheme="minorEastAsia" w:cstheme="minorEastAsia"/>
          <w:b/>
          <w:bCs/>
          <w:color w:val="000000"/>
          <w:kern w:val="2"/>
          <w:sz w:val="28"/>
          <w:szCs w:val="28"/>
          <w:lang w:val="en-US" w:eastAsia="zh-CN" w:bidi="ar"/>
        </w:rPr>
        <w:t>反向一次报价</w:t>
      </w:r>
      <w:r>
        <w:rPr>
          <w:rFonts w:hint="eastAsia" w:asciiTheme="minorEastAsia" w:hAnsiTheme="minorEastAsia" w:eastAsiaTheme="minorEastAsia" w:cstheme="minorEastAsia"/>
          <w:color w:val="000000"/>
          <w:kern w:val="2"/>
          <w:sz w:val="28"/>
          <w:szCs w:val="28"/>
          <w:lang w:val="en-US" w:eastAsia="zh-CN" w:bidi="ar"/>
        </w:rPr>
        <w:t>”公开竞价选取</w:t>
      </w:r>
      <w:r>
        <w:rPr>
          <w:rFonts w:hint="eastAsia" w:asciiTheme="minorEastAsia" w:hAnsiTheme="minorEastAsia" w:eastAsiaTheme="minorEastAsia" w:cstheme="minorEastAsia"/>
          <w:color w:val="000000"/>
          <w:kern w:val="2"/>
          <w:sz w:val="28"/>
          <w:szCs w:val="28"/>
          <w:u w:val="single"/>
          <w:lang w:val="en-US" w:eastAsia="zh-CN" w:bidi="ar"/>
        </w:rPr>
        <w:t xml:space="preserve">连城县永丰水库工程施工质量平行检测 </w:t>
      </w:r>
      <w:r>
        <w:rPr>
          <w:rFonts w:hint="eastAsia" w:asciiTheme="minorEastAsia" w:hAnsiTheme="minorEastAsia" w:eastAsiaTheme="minorEastAsia" w:cstheme="minorEastAsia"/>
          <w:color w:val="000000"/>
          <w:kern w:val="2"/>
          <w:sz w:val="28"/>
          <w:szCs w:val="28"/>
          <w:lang w:val="en-US" w:eastAsia="zh-CN" w:bidi="ar"/>
        </w:rPr>
        <w:t>服务机构。收悉项目编号为</w:t>
      </w:r>
      <w:r>
        <w:rPr>
          <w:rFonts w:hint="eastAsia" w:asciiTheme="minorEastAsia" w:hAnsiTheme="minorEastAsia" w:eastAsiaTheme="minorEastAsia" w:cstheme="minorEastAsia"/>
          <w:color w:val="000000"/>
          <w:kern w:val="2"/>
          <w:sz w:val="28"/>
          <w:szCs w:val="28"/>
          <w:u w:val="single"/>
          <w:lang w:val="en-US" w:eastAsia="zh-CN" w:bidi="ar"/>
        </w:rPr>
        <w:t xml:space="preserve"> </w:t>
      </w:r>
      <w:r>
        <w:rPr>
          <w:rFonts w:hint="eastAsia" w:asciiTheme="minorEastAsia" w:hAnsiTheme="minorEastAsia" w:cstheme="minorEastAsia"/>
          <w:color w:val="000000"/>
          <w:kern w:val="2"/>
          <w:sz w:val="28"/>
          <w:szCs w:val="28"/>
          <w:u w:val="single"/>
          <w:lang w:val="en-US" w:eastAsia="zh-CN" w:bidi="ar"/>
        </w:rPr>
        <w:t>GKJC20221213-2</w:t>
      </w:r>
      <w:r>
        <w:rPr>
          <w:rFonts w:hint="eastAsia" w:asciiTheme="minorEastAsia" w:hAnsiTheme="minorEastAsia" w:eastAsiaTheme="minorEastAsia" w:cstheme="minorEastAsia"/>
          <w:color w:val="000000"/>
          <w:kern w:val="2"/>
          <w:sz w:val="28"/>
          <w:szCs w:val="28"/>
          <w:lang w:val="en-US" w:eastAsia="zh-CN" w:bidi="ar"/>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承诺人（申请人签章）：</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 xml:space="preserve">法定代表人或授权代理人（签章）： </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4480" w:firstLineChars="1600"/>
        <w:jc w:val="both"/>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kern w:val="2"/>
          <w:sz w:val="28"/>
          <w:szCs w:val="28"/>
          <w:lang w:val="en-US" w:eastAsia="zh-CN" w:bidi="ar"/>
        </w:rPr>
        <w:t>联系电话：</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color w:val="000000"/>
          <w:sz w:val="28"/>
          <w:szCs w:val="28"/>
          <w:lang w:val="en-US"/>
        </w:rPr>
      </w:pPr>
    </w:p>
    <w:p>
      <w:pPr>
        <w:keepNext w:val="0"/>
        <w:keepLines w:val="0"/>
        <w:widowControl w:val="0"/>
        <w:suppressLineNumbers w:val="0"/>
        <w:spacing w:before="0" w:beforeAutospacing="0" w:after="0" w:afterAutospacing="0" w:line="360" w:lineRule="auto"/>
        <w:ind w:left="0" w:right="0" w:firstLine="7649" w:firstLineChars="2732"/>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2"/>
          <w:sz w:val="28"/>
          <w:szCs w:val="28"/>
          <w:lang w:val="en-US" w:eastAsia="zh-CN" w:bidi="ar"/>
        </w:rPr>
        <w:t>年    月    日</w:t>
      </w:r>
    </w:p>
    <w:p>
      <w:bookmarkStart w:id="0" w:name="_GoBack"/>
      <w:bookmarkEnd w:id="0"/>
    </w:p>
    <w:sectPr>
      <w:pgSz w:w="12240" w:h="15840"/>
      <w:pgMar w:top="1440" w:right="1080" w:bottom="1440" w:left="108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385672A6"/>
    <w:rsid w:val="3856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paragraph" w:styleId="5">
    <w:name w:val="Body Text First Indent"/>
    <w:basedOn w:val="2"/>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paragraph" w:customStyle="1" w:styleId="8">
    <w:name w:val="Fließtext"/>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both"/>
    </w:pPr>
    <w:rPr>
      <w:rFonts w:hint="default" w:ascii="Calibri" w:hAnsi="Calibri" w:eastAsia="宋体" w:cs="Times New Roman"/>
      <w:kern w:val="28"/>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3526</Words>
  <Characters>3909</Characters>
  <Lines>0</Lines>
  <Paragraphs>0</Paragraphs>
  <TotalTime>0</TotalTime>
  <ScaleCrop>false</ScaleCrop>
  <LinksUpToDate>false</LinksUpToDate>
  <CharactersWithSpaces>3978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2022-11-29T09:41:00Z</dcterms:created>
  <dc:creator>Ariesstar</dc:creator>
  <cp:lastModifiedBy>Ariesstar</cp:lastModifiedBy>
  <dcterms:modified xsi:type="dcterms:W3CDTF">2022-11-29T09:43:14Z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A47C11911CDB4D2CB5BC311AC1F3F185</vt:lpwstr>
  </property>
</Properties>
</file>