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ind w:right="15"/>
        <w:jc w:val="both"/>
        <w:rPr>
          <w:rFonts w:hint="eastAsia" w:asciiTheme="minorEastAsia" w:hAnsiTheme="minorEastAsia" w:eastAsiaTheme="minorEastAsia" w:cstheme="minorEastAsia"/>
          <w:b w:val="0"/>
          <w:bCs/>
          <w:sz w:val="24"/>
          <w:szCs w:val="24"/>
          <w:lang w:val="en-US" w:eastAsia="zh-CN"/>
        </w:rPr>
      </w:pPr>
      <w:bookmarkStart w:id="0" w:name="_GoBack"/>
      <w:bookmarkEnd w:id="0"/>
      <w:r>
        <w:rPr>
          <w:rFonts w:hint="eastAsia" w:asciiTheme="minorEastAsia" w:hAnsiTheme="minorEastAsia" w:eastAsiaTheme="minorEastAsia" w:cstheme="minorEastAsia"/>
          <w:b w:val="0"/>
          <w:bCs/>
          <w:sz w:val="24"/>
          <w:szCs w:val="24"/>
          <w:lang w:val="en-US" w:eastAsia="zh-CN"/>
        </w:rPr>
        <w:t>附件3：</w:t>
      </w:r>
    </w:p>
    <w:p>
      <w:pPr>
        <w:pageBreakBefore w:val="0"/>
        <w:kinsoku/>
        <w:wordWrap/>
        <w:overflowPunct/>
        <w:topLinePunct w:val="0"/>
        <w:autoSpaceDE/>
        <w:autoSpaceDN/>
        <w:bidi w:val="0"/>
        <w:adjustRightInd/>
        <w:spacing w:line="360" w:lineRule="auto"/>
        <w:jc w:val="center"/>
        <w:rPr>
          <w:rFonts w:hint="default" w:asciiTheme="minorEastAsia" w:hAnsiTheme="minorEastAsia" w:eastAsiaTheme="minorEastAsia" w:cstheme="minorEastAsia"/>
          <w:b/>
          <w:bCs/>
          <w:sz w:val="32"/>
          <w:szCs w:val="32"/>
          <w:lang w:val="en-US" w:eastAsia="zh-CN"/>
        </w:rPr>
      </w:pPr>
      <w:r>
        <w:rPr>
          <w:rFonts w:hint="eastAsia" w:asciiTheme="minorEastAsia" w:hAnsiTheme="minorEastAsia" w:cstheme="minorEastAsia"/>
          <w:b/>
          <w:bCs/>
          <w:spacing w:val="-14"/>
          <w:sz w:val="32"/>
          <w:szCs w:val="32"/>
          <w:lang w:val="en-US" w:eastAsia="zh-CN"/>
        </w:rPr>
        <w:t>连城县豸龙大酒店客房和公共区域用品采购项目供货合同</w:t>
      </w:r>
    </w:p>
    <w:p>
      <w:pPr>
        <w:spacing w:line="360" w:lineRule="auto"/>
        <w:ind w:firstLine="590" w:firstLineChars="246"/>
        <w:rPr>
          <w:rFonts w:hint="eastAsia" w:ascii="宋体" w:hAnsi="宋体" w:eastAsia="宋体" w:cs="宋体"/>
          <w:b/>
          <w:sz w:val="24"/>
        </w:rPr>
      </w:pPr>
      <w:r>
        <w:rPr>
          <w:rFonts w:hint="eastAsia" w:ascii="宋体" w:hAnsi="宋体" w:eastAsia="宋体" w:cs="宋体"/>
          <w:b w:val="0"/>
          <w:bCs/>
          <w:sz w:val="24"/>
        </w:rPr>
        <w:t>第一条 本合同签订依据</w:t>
      </w:r>
    </w:p>
    <w:p>
      <w:pPr>
        <w:spacing w:before="240" w:after="240" w:line="360" w:lineRule="auto"/>
        <w:ind w:firstLine="480" w:firstLineChars="200"/>
        <w:jc w:val="both"/>
        <w:rPr>
          <w:rFonts w:hint="eastAsia" w:ascii="宋体" w:hAnsi="宋体" w:eastAsia="宋体" w:cs="宋体"/>
          <w:color w:val="000000"/>
          <w:sz w:val="24"/>
          <w:szCs w:val="24"/>
          <w:lang w:eastAsia="zh-CN"/>
        </w:rPr>
      </w:pPr>
      <w:r>
        <w:rPr>
          <w:rFonts w:hint="eastAsia" w:ascii="宋体" w:hAnsi="宋体" w:eastAsia="宋体" w:cs="宋体"/>
          <w:color w:val="000000"/>
          <w:sz w:val="24"/>
          <w:szCs w:val="24"/>
          <w:lang w:eastAsia="zh-CN"/>
        </w:rPr>
        <w:t>依照《中华人民共和国合同法》及其他有关法律、行政法规，遵循平等、自愿、公平和诚实信用的原则，双方就本采购（服务）项目的有关事项协商一致，订立本合同。</w:t>
      </w:r>
    </w:p>
    <w:p>
      <w:pPr>
        <w:spacing w:before="240" w:after="240" w:line="360" w:lineRule="auto"/>
        <w:ind w:firstLine="480" w:firstLineChars="200"/>
        <w:jc w:val="both"/>
        <w:rPr>
          <w:rFonts w:hint="eastAsia" w:ascii="宋体" w:hAnsi="宋体" w:eastAsia="宋体" w:cs="宋体"/>
          <w:b/>
          <w:color w:val="000000"/>
          <w:sz w:val="48"/>
        </w:rPr>
      </w:pPr>
      <w:r>
        <w:rPr>
          <w:rFonts w:hint="eastAsia" w:ascii="宋体" w:hAnsi="宋体" w:eastAsia="宋体" w:cs="宋体"/>
          <w:sz w:val="24"/>
          <w:szCs w:val="24"/>
        </w:rPr>
        <w:t>甲方(采购人)：</w:t>
      </w:r>
      <w:r>
        <w:rPr>
          <w:rFonts w:hint="eastAsia" w:ascii="宋体" w:hAnsi="宋体" w:eastAsia="宋体" w:cs="宋体"/>
          <w:color w:val="000000"/>
          <w:sz w:val="24"/>
          <w:szCs w:val="24"/>
          <w:lang w:val="en-US" w:eastAsia="zh-CN"/>
        </w:rPr>
        <w:t xml:space="preserve"> </w:t>
      </w:r>
    </w:p>
    <w:p>
      <w:pPr>
        <w:spacing w:before="240" w:after="240" w:line="360" w:lineRule="auto"/>
        <w:ind w:firstLine="480" w:firstLineChars="200"/>
        <w:rPr>
          <w:rFonts w:hint="eastAsia" w:ascii="宋体" w:hAnsi="宋体" w:eastAsia="宋体" w:cs="宋体"/>
          <w:b/>
          <w:color w:val="000000"/>
          <w:sz w:val="24"/>
          <w:szCs w:val="24"/>
        </w:rPr>
      </w:pPr>
      <w:r>
        <w:rPr>
          <w:rFonts w:hint="eastAsia" w:ascii="宋体" w:hAnsi="宋体" w:eastAsia="宋体" w:cs="宋体"/>
          <w:sz w:val="24"/>
          <w:szCs w:val="24"/>
        </w:rPr>
        <w:t>乙方(供应商)：</w:t>
      </w:r>
    </w:p>
    <w:p>
      <w:pPr>
        <w:spacing w:line="360" w:lineRule="auto"/>
        <w:ind w:firstLine="470" w:firstLineChars="196"/>
        <w:rPr>
          <w:rFonts w:hint="eastAsia" w:ascii="宋体" w:hAnsi="宋体" w:eastAsia="宋体" w:cs="宋体"/>
          <w:b/>
          <w:sz w:val="24"/>
        </w:rPr>
      </w:pPr>
      <w:r>
        <w:rPr>
          <w:rFonts w:hint="eastAsia" w:ascii="宋体" w:hAnsi="宋体" w:eastAsia="宋体" w:cs="宋体"/>
          <w:b w:val="0"/>
          <w:bCs/>
          <w:sz w:val="24"/>
        </w:rPr>
        <w:t>第二条 合同标的、价款</w:t>
      </w: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2.1 合同标的描述：</w:t>
      </w:r>
    </w:p>
    <w:tbl>
      <w:tblPr>
        <w:tblStyle w:val="7"/>
        <w:tblpPr w:leftFromText="180" w:rightFromText="180" w:vertAnchor="text" w:horzAnchor="page" w:tblpX="1065" w:tblpY="446"/>
        <w:tblOverlap w:val="never"/>
        <w:tblW w:w="467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96"/>
        <w:gridCol w:w="1176"/>
        <w:gridCol w:w="1176"/>
        <w:gridCol w:w="696"/>
        <w:gridCol w:w="1176"/>
        <w:gridCol w:w="864"/>
        <w:gridCol w:w="696"/>
        <w:gridCol w:w="1416"/>
        <w:gridCol w:w="141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序号</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货物名称</w:t>
            </w:r>
          </w:p>
        </w:tc>
        <w:tc>
          <w:tcPr>
            <w:tcW w:w="5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sz w:val="24"/>
                <w:szCs w:val="24"/>
              </w:rPr>
              <w:t>规格型号</w:t>
            </w:r>
          </w:p>
        </w:tc>
        <w:tc>
          <w:tcPr>
            <w:tcW w:w="3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材质</w:t>
            </w:r>
          </w:p>
        </w:tc>
        <w:tc>
          <w:tcPr>
            <w:tcW w:w="6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品牌型号</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数量</w:t>
            </w:r>
          </w:p>
        </w:tc>
        <w:tc>
          <w:tcPr>
            <w:tcW w:w="37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单位</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单价（元）</w:t>
            </w:r>
          </w:p>
        </w:tc>
        <w:tc>
          <w:tcPr>
            <w:tcW w:w="7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kern w:val="0"/>
                <w:sz w:val="24"/>
                <w:szCs w:val="24"/>
                <w:u w:val="none"/>
                <w:lang w:val="en-US" w:eastAsia="zh-CN" w:bidi="ar"/>
              </w:rPr>
            </w:pPr>
            <w:r>
              <w:rPr>
                <w:rFonts w:hint="eastAsia" w:asciiTheme="minorEastAsia" w:hAnsiTheme="minorEastAsia" w:eastAsiaTheme="minorEastAsia" w:cstheme="minorEastAsia"/>
                <w:i w:val="0"/>
                <w:iCs w:val="0"/>
                <w:color w:val="000000"/>
                <w:kern w:val="0"/>
                <w:sz w:val="24"/>
                <w:szCs w:val="24"/>
                <w:u w:val="none"/>
                <w:lang w:val="en-US" w:eastAsia="zh-CN" w:bidi="ar"/>
              </w:rPr>
              <w:t>总价（元）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1</w:t>
            </w:r>
          </w:p>
        </w:tc>
        <w:tc>
          <w:tcPr>
            <w:tcW w:w="574" w:type="pct"/>
            <w:tcBorders>
              <w:top w:val="single" w:color="000000" w:sz="4" w:space="0"/>
              <w:left w:val="single" w:color="000000" w:sz="4" w:space="0"/>
              <w:bottom w:val="nil"/>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2</w:t>
            </w:r>
          </w:p>
        </w:tc>
        <w:tc>
          <w:tcPr>
            <w:tcW w:w="574" w:type="pct"/>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rPr>
            </w:pPr>
            <w:r>
              <w:rPr>
                <w:rFonts w:hint="eastAsia" w:asciiTheme="minorEastAsia" w:hAnsiTheme="minorEastAsia" w:eastAsiaTheme="minorEastAsia" w:cstheme="minorEastAsia"/>
                <w:b/>
                <w:bCs/>
                <w:i w:val="0"/>
                <w:iCs w:val="0"/>
                <w:color w:val="000000"/>
                <w:kern w:val="0"/>
                <w:sz w:val="24"/>
                <w:szCs w:val="24"/>
                <w:u w:val="none"/>
                <w:lang w:val="en-US" w:eastAsia="zh-CN" w:bidi="ar"/>
              </w:rPr>
              <w:t>3</w:t>
            </w:r>
          </w:p>
        </w:tc>
        <w:tc>
          <w:tcPr>
            <w:tcW w:w="574" w:type="pct"/>
            <w:tcBorders>
              <w:top w:val="single" w:color="000000" w:sz="4" w:space="0"/>
              <w:left w:val="single" w:color="000000" w:sz="4" w:space="0"/>
              <w:bottom w:val="nil"/>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sz w:val="24"/>
                <w:szCs w:val="24"/>
                <w:u w:val="none"/>
                <w:lang w:val="en-US" w:eastAsia="zh-CN"/>
              </w:rPr>
            </w:pPr>
            <w:r>
              <w:rPr>
                <w:rFonts w:hint="eastAsia" w:asciiTheme="minorEastAsia" w:hAnsiTheme="minorEastAsia" w:eastAsiaTheme="minorEastAsia" w:cstheme="minorEastAsia"/>
                <w:b/>
                <w:bCs/>
                <w:i w:val="0"/>
                <w:iCs w:val="0"/>
                <w:color w:val="000000"/>
                <w:sz w:val="24"/>
                <w:szCs w:val="24"/>
                <w:u w:val="none"/>
                <w:lang w:val="en-US" w:eastAsia="zh-CN"/>
              </w:rPr>
              <w:t>4</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non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37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373" w:type="pct"/>
            <w:tcBorders>
              <w:top w:val="single" w:color="000000" w:sz="4" w:space="0"/>
              <w:left w:val="single" w:color="000000" w:sz="4" w:space="0"/>
              <w:bottom w:val="single" w:color="000000" w:sz="4" w:space="0"/>
              <w:right w:val="single" w:color="000000" w:sz="4" w:space="0"/>
            </w:tcBorders>
            <w:shd w:val="clear" w:color="auto" w:fill="D9D9D9"/>
            <w:vAlign w:val="center"/>
          </w:tcPr>
          <w:p>
            <w:pPr>
              <w:keepNext w:val="0"/>
              <w:keepLines w:val="0"/>
              <w:widowControl/>
              <w:suppressLineNumbers w:val="0"/>
              <w:jc w:val="center"/>
              <w:textAlignment w:val="center"/>
              <w:rPr>
                <w:rFonts w:hint="eastAsia" w:asciiTheme="minorEastAsia" w:hAnsiTheme="minorEastAsia" w:eastAsiaTheme="minorEastAsia" w:cstheme="minorEastAsia"/>
                <w:b/>
                <w:bCs/>
                <w:i w:val="0"/>
                <w:iCs w:val="0"/>
                <w:color w:val="000000"/>
                <w:kern w:val="0"/>
                <w:sz w:val="24"/>
                <w:szCs w:val="24"/>
                <w:u w:val="single"/>
                <w:lang w:val="en-US" w:eastAsia="zh-CN" w:bidi="ar"/>
              </w:rPr>
            </w:pPr>
            <w:r>
              <w:rPr>
                <w:rFonts w:hint="eastAsia" w:asciiTheme="minorEastAsia" w:hAnsiTheme="minorEastAsia" w:eastAsiaTheme="minorEastAsia" w:cstheme="minorEastAsia"/>
                <w:b/>
                <w:bCs/>
                <w:i w:val="0"/>
                <w:iCs w:val="0"/>
                <w:color w:val="000000"/>
                <w:kern w:val="0"/>
                <w:sz w:val="24"/>
                <w:szCs w:val="24"/>
                <w:u w:val="single"/>
                <w:lang w:val="en-US" w:eastAsia="zh-CN" w:bidi="ar"/>
              </w:rPr>
              <w:t>…</w:t>
            </w: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hint="eastAsia" w:asciiTheme="minorEastAsia" w:hAnsiTheme="minorEastAsia" w:eastAsiaTheme="minorEastAsia" w:cstheme="minorEastAsia"/>
                <w:b/>
                <w:bCs/>
                <w:i w:val="0"/>
                <w:iCs w:val="0"/>
                <w:color w:val="000000"/>
                <w:sz w:val="24"/>
                <w:szCs w:val="24"/>
                <w:u w:val="single"/>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373"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631"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575" w:type="pct"/>
            <w:tcBorders>
              <w:top w:val="single" w:color="000000" w:sz="4" w:space="0"/>
              <w:left w:val="single" w:color="000000" w:sz="4" w:space="0"/>
              <w:bottom w:val="single" w:color="000000" w:sz="4" w:space="0"/>
              <w:right w:val="single" w:color="000000" w:sz="4" w:space="0"/>
            </w:tcBorders>
            <w:shd w:val="clear" w:color="auto" w:fill="FFFFFF"/>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374" w:type="pct"/>
            <w:tcBorders>
              <w:top w:val="nil"/>
              <w:left w:val="single" w:color="000000" w:sz="4" w:space="0"/>
              <w:bottom w:val="nil"/>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4"/>
                <w:szCs w:val="24"/>
                <w:u w:val="singl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single"/>
              </w:rPr>
            </w:pPr>
          </w:p>
        </w:tc>
        <w:tc>
          <w:tcPr>
            <w:tcW w:w="760" w:type="pct"/>
            <w:tcBorders>
              <w:top w:val="single" w:color="000000" w:sz="4" w:space="0"/>
              <w:left w:val="single" w:color="000000" w:sz="4" w:space="0"/>
              <w:bottom w:val="single" w:color="000000" w:sz="4" w:space="0"/>
              <w:right w:val="single" w:color="000000" w:sz="4" w:space="0"/>
            </w:tcBorders>
            <w:shd w:val="clear" w:color="auto" w:fill="FFFFFF"/>
            <w:vAlign w:val="center"/>
          </w:tcPr>
          <w:p>
            <w:pPr>
              <w:jc w:val="left"/>
              <w:rPr>
                <w:rFonts w:hint="eastAsia" w:asciiTheme="minorEastAsia" w:hAnsiTheme="minorEastAsia" w:eastAsiaTheme="minorEastAsia" w:cstheme="minorEastAsia"/>
                <w:b/>
                <w:bCs/>
                <w:i w:val="0"/>
                <w:iCs w:val="0"/>
                <w:color w:val="000000"/>
                <w:sz w:val="24"/>
                <w:szCs w:val="24"/>
                <w:u w:val="singl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 w:hRule="atLeast"/>
        </w:trPr>
        <w:tc>
          <w:tcPr>
            <w:tcW w:w="5000" w:type="pct"/>
            <w:gridSpan w:val="9"/>
            <w:tcBorders>
              <w:top w:val="single" w:color="000000" w:sz="4" w:space="0"/>
              <w:left w:val="single" w:color="000000" w:sz="4" w:space="0"/>
              <w:bottom w:val="single" w:color="000000" w:sz="4" w:space="0"/>
              <w:right w:val="single" w:color="000000" w:sz="4" w:space="0"/>
            </w:tcBorders>
            <w:shd w:val="clear" w:color="auto" w:fill="D9D9D9"/>
            <w:vAlign w:val="center"/>
          </w:tcPr>
          <w:p>
            <w:pPr>
              <w:jc w:val="left"/>
              <w:rPr>
                <w:rFonts w:hint="eastAsia" w:asciiTheme="minorEastAsia" w:hAnsiTheme="minorEastAsia" w:eastAsiaTheme="minorEastAsia" w:cstheme="minorEastAsia"/>
                <w:b/>
                <w:bCs/>
                <w:i w:val="0"/>
                <w:iCs w:val="0"/>
                <w:color w:val="000000"/>
                <w:sz w:val="24"/>
                <w:szCs w:val="24"/>
                <w:u w:val="single"/>
                <w:lang w:val="en-US" w:eastAsia="zh-CN"/>
              </w:rPr>
            </w:pPr>
            <w:r>
              <w:rPr>
                <w:rFonts w:hint="eastAsia" w:asciiTheme="minorEastAsia" w:hAnsiTheme="minorEastAsia" w:eastAsiaTheme="minorEastAsia" w:cstheme="minorEastAsia"/>
                <w:b/>
                <w:bCs/>
                <w:i w:val="0"/>
                <w:iCs w:val="0"/>
                <w:color w:val="000000"/>
                <w:sz w:val="24"/>
                <w:szCs w:val="24"/>
                <w:u w:val="single"/>
                <w:lang w:val="en-US" w:eastAsia="zh-CN"/>
              </w:rPr>
              <w:t>合同价</w:t>
            </w:r>
            <w:r>
              <w:rPr>
                <w:rFonts w:hint="eastAsia" w:asciiTheme="minorEastAsia" w:hAnsiTheme="minorEastAsia" w:cstheme="minorEastAsia"/>
                <w:b/>
                <w:bCs/>
                <w:i w:val="0"/>
                <w:iCs w:val="0"/>
                <w:color w:val="000000"/>
                <w:sz w:val="24"/>
                <w:szCs w:val="24"/>
                <w:u w:val="single"/>
                <w:lang w:val="en-US" w:eastAsia="zh-CN"/>
              </w:rPr>
              <w:t>（含税）</w:t>
            </w:r>
            <w:r>
              <w:rPr>
                <w:rFonts w:hint="eastAsia" w:asciiTheme="minorEastAsia" w:hAnsiTheme="minorEastAsia" w:eastAsiaTheme="minorEastAsia" w:cstheme="minorEastAsia"/>
                <w:b/>
                <w:bCs/>
                <w:i w:val="0"/>
                <w:iCs w:val="0"/>
                <w:color w:val="000000"/>
                <w:sz w:val="24"/>
                <w:szCs w:val="24"/>
                <w:u w:val="single"/>
                <w:lang w:val="en-US" w:eastAsia="zh-CN"/>
              </w:rPr>
              <w:t>总计：大写   元</w:t>
            </w:r>
            <w:r>
              <w:rPr>
                <w:rFonts w:hint="eastAsia" w:asciiTheme="minorEastAsia" w:hAnsiTheme="minorEastAsia" w:cstheme="minorEastAsia"/>
                <w:b/>
                <w:bCs/>
                <w:i w:val="0"/>
                <w:iCs w:val="0"/>
                <w:color w:val="000000"/>
                <w:sz w:val="24"/>
                <w:szCs w:val="24"/>
                <w:u w:val="single"/>
                <w:lang w:val="en-US" w:eastAsia="zh-CN"/>
              </w:rPr>
              <w:t>（</w:t>
            </w:r>
            <w:r>
              <w:rPr>
                <w:rFonts w:hint="eastAsia" w:asciiTheme="minorEastAsia" w:hAnsiTheme="minorEastAsia" w:eastAsiaTheme="minorEastAsia" w:cstheme="minorEastAsia"/>
                <w:b/>
                <w:bCs/>
                <w:i w:val="0"/>
                <w:iCs w:val="0"/>
                <w:color w:val="000000"/>
                <w:sz w:val="24"/>
                <w:szCs w:val="24"/>
                <w:u w:val="single"/>
                <w:lang w:val="en-US" w:eastAsia="zh-CN"/>
              </w:rPr>
              <w:t>小写</w:t>
            </w:r>
            <w:r>
              <w:rPr>
                <w:rFonts w:hint="eastAsia" w:asciiTheme="minorEastAsia" w:hAnsiTheme="minorEastAsia" w:cstheme="minorEastAsia"/>
                <w:b/>
                <w:bCs/>
                <w:i w:val="0"/>
                <w:iCs w:val="0"/>
                <w:color w:val="000000"/>
                <w:sz w:val="24"/>
                <w:szCs w:val="24"/>
                <w:u w:val="single"/>
                <w:lang w:val="en-US" w:eastAsia="zh-CN"/>
              </w:rPr>
              <w:t>：</w:t>
            </w:r>
            <w:r>
              <w:rPr>
                <w:rFonts w:hint="eastAsia" w:asciiTheme="minorEastAsia" w:hAnsiTheme="minorEastAsia" w:eastAsiaTheme="minorEastAsia" w:cstheme="minorEastAsia"/>
                <w:b/>
                <w:bCs/>
                <w:i w:val="0"/>
                <w:iCs w:val="0"/>
                <w:color w:val="000000"/>
                <w:sz w:val="24"/>
                <w:szCs w:val="24"/>
                <w:u w:val="single"/>
                <w:lang w:val="en-US" w:eastAsia="zh-CN"/>
              </w:rPr>
              <w:t xml:space="preserve">￥   </w:t>
            </w:r>
            <w:r>
              <w:rPr>
                <w:rFonts w:hint="eastAsia" w:asciiTheme="minorEastAsia" w:hAnsiTheme="minorEastAsia" w:cstheme="minorEastAsia"/>
                <w:b/>
                <w:bCs/>
                <w:i w:val="0"/>
                <w:iCs w:val="0"/>
                <w:color w:val="000000"/>
                <w:sz w:val="24"/>
                <w:szCs w:val="24"/>
                <w:u w:val="single"/>
                <w:lang w:val="en-US" w:eastAsia="zh-CN"/>
              </w:rPr>
              <w:t>）</w:t>
            </w:r>
          </w:p>
        </w:tc>
      </w:tr>
    </w:tbl>
    <w:p>
      <w:pPr>
        <w:spacing w:line="360" w:lineRule="exact"/>
        <w:ind w:firstLine="360" w:firstLineChars="150"/>
        <w:rPr>
          <w:rFonts w:hint="eastAsia" w:ascii="宋体" w:hAnsi="宋体" w:eastAsia="宋体" w:cs="宋体"/>
          <w:sz w:val="24"/>
          <w:lang w:eastAsia="zh-CN"/>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p>
    <w:p>
      <w:pPr>
        <w:spacing w:line="360" w:lineRule="exact"/>
        <w:ind w:firstLine="360" w:firstLineChars="150"/>
        <w:rPr>
          <w:rFonts w:hint="eastAsia" w:ascii="宋体" w:hAnsi="宋体" w:eastAsia="宋体" w:cs="宋体"/>
          <w:sz w:val="24"/>
        </w:rPr>
      </w:pPr>
      <w:r>
        <w:rPr>
          <w:rFonts w:hint="eastAsia" w:ascii="宋体" w:hAnsi="宋体" w:eastAsia="宋体" w:cs="宋体"/>
          <w:sz w:val="24"/>
        </w:rPr>
        <w:t>甲方按合同支付合同价款外，不再支付任何费用。</w:t>
      </w:r>
    </w:p>
    <w:p>
      <w:pPr>
        <w:spacing w:line="360" w:lineRule="exact"/>
        <w:ind w:firstLine="360" w:firstLineChars="150"/>
        <w:rPr>
          <w:rFonts w:hint="eastAsia" w:ascii="宋体" w:hAnsi="宋体" w:eastAsia="宋体" w:cs="宋体"/>
          <w:sz w:val="24"/>
          <w:u w:val="single"/>
        </w:rPr>
      </w:pPr>
      <w:r>
        <w:rPr>
          <w:rFonts w:hint="eastAsia" w:ascii="宋体" w:hAnsi="宋体" w:eastAsia="宋体" w:cs="宋体"/>
          <w:sz w:val="24"/>
        </w:rPr>
        <w:t>2.2 包装要求：</w:t>
      </w:r>
      <w:r>
        <w:rPr>
          <w:rFonts w:hint="eastAsia" w:ascii="宋体" w:hAnsi="宋体" w:eastAsia="宋体" w:cs="宋体"/>
          <w:sz w:val="24"/>
          <w:u w:val="single"/>
        </w:rPr>
        <w:t>足以保护货物质量包装，包装物不回收、不计价，费用由乙方负担。</w:t>
      </w:r>
    </w:p>
    <w:p>
      <w:pPr>
        <w:spacing w:line="360" w:lineRule="exact"/>
        <w:ind w:firstLine="360" w:firstLineChars="150"/>
        <w:rPr>
          <w:rFonts w:hint="eastAsia" w:ascii="宋体" w:hAnsi="宋体" w:eastAsia="宋体" w:cs="宋体"/>
          <w:sz w:val="24"/>
        </w:rPr>
      </w:pPr>
      <w:r>
        <w:rPr>
          <w:rFonts w:hint="eastAsia" w:ascii="宋体" w:hAnsi="宋体" w:eastAsia="宋体" w:cs="宋体"/>
          <w:sz w:val="24"/>
        </w:rPr>
        <w:t>2.3 因货物包装不当造成货物毁损灭失的责任，由乙方承担。</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第三条 乙方交付的货物应当满足下列质量标准。</w:t>
      </w:r>
    </w:p>
    <w:p>
      <w:pPr>
        <w:pStyle w:val="3"/>
        <w:snapToGrid w:val="0"/>
        <w:spacing w:line="360" w:lineRule="exact"/>
        <w:ind w:firstLine="480" w:firstLineChars="200"/>
        <w:jc w:val="left"/>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3.1执行国家、行业和地方颁布的所有现行规范和标准，若上述标准和规范做出修改时，则以修订后的新标准和规范为准，有出入的以较严格的为准；</w:t>
      </w:r>
    </w:p>
    <w:p>
      <w:pPr>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3.2按双方签订本合同前确认的样品标准执行。如果样品标准高于双方商定的质量要求，按样品标准执行，如果样品标准低于约定标准的，按约定标准验收。</w:t>
      </w:r>
    </w:p>
    <w:p>
      <w:pPr>
        <w:spacing w:line="360" w:lineRule="exact"/>
        <w:ind w:firstLine="480" w:firstLineChars="20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3.3已加当地有长期售后点，8小时内到场保修。</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第四条 付款</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4.1 本合同价款由甲方向乙方按下列执行：</w:t>
      </w:r>
    </w:p>
    <w:p>
      <w:pPr>
        <w:snapToGrid w:val="0"/>
        <w:spacing w:line="360" w:lineRule="exact"/>
        <w:ind w:firstLine="480" w:firstLineChars="200"/>
        <w:rPr>
          <w:rFonts w:hint="eastAsia" w:ascii="宋体" w:hAnsi="宋体" w:eastAsia="宋体" w:cs="宋体"/>
          <w:bCs/>
          <w:sz w:val="24"/>
          <w:szCs w:val="24"/>
        </w:rPr>
      </w:pPr>
      <w:r>
        <w:rPr>
          <w:rFonts w:hint="eastAsia" w:ascii="宋体" w:hAnsi="宋体" w:eastAsia="宋体" w:cs="宋体"/>
          <w:sz w:val="24"/>
          <w:szCs w:val="24"/>
        </w:rPr>
        <w:t>货到</w:t>
      </w:r>
      <w:r>
        <w:rPr>
          <w:rFonts w:hint="eastAsia" w:ascii="宋体" w:hAnsi="宋体" w:eastAsia="宋体" w:cs="宋体"/>
          <w:sz w:val="24"/>
          <w:szCs w:val="24"/>
          <w:lang w:val="en-US" w:eastAsia="zh-CN"/>
        </w:rPr>
        <w:t>安装完毕并</w:t>
      </w:r>
      <w:r>
        <w:rPr>
          <w:rFonts w:hint="eastAsia" w:ascii="宋体" w:hAnsi="宋体" w:eastAsia="宋体" w:cs="宋体"/>
          <w:sz w:val="24"/>
          <w:szCs w:val="24"/>
        </w:rPr>
        <w:t>验收合格后，由</w:t>
      </w:r>
      <w:r>
        <w:rPr>
          <w:rFonts w:hint="eastAsia" w:ascii="宋体" w:hAnsi="宋体" w:eastAsia="宋体" w:cs="宋体"/>
          <w:bCs/>
          <w:sz w:val="24"/>
          <w:szCs w:val="24"/>
        </w:rPr>
        <w:t>甲方</w:t>
      </w:r>
      <w:r>
        <w:rPr>
          <w:rFonts w:hint="eastAsia" w:ascii="宋体" w:hAnsi="宋体" w:eastAsia="宋体" w:cs="宋体"/>
          <w:sz w:val="24"/>
          <w:szCs w:val="24"/>
        </w:rPr>
        <w:t>通知</w:t>
      </w:r>
      <w:r>
        <w:rPr>
          <w:rFonts w:hint="eastAsia" w:ascii="宋体" w:hAnsi="宋体" w:eastAsia="宋体" w:cs="宋体"/>
          <w:bCs/>
          <w:sz w:val="24"/>
          <w:szCs w:val="24"/>
        </w:rPr>
        <w:t>乙方</w:t>
      </w:r>
      <w:r>
        <w:rPr>
          <w:rFonts w:hint="eastAsia" w:ascii="宋体" w:hAnsi="宋体" w:eastAsia="宋体" w:cs="宋体"/>
          <w:sz w:val="24"/>
          <w:szCs w:val="24"/>
        </w:rPr>
        <w:t>出具增值税普通发票。凭乙方提供的增值税普通发票和甲方所属</w:t>
      </w:r>
      <w:r>
        <w:rPr>
          <w:rFonts w:hint="eastAsia" w:ascii="宋体" w:hAnsi="宋体" w:eastAsia="宋体" w:cs="宋体"/>
          <w:bCs/>
          <w:sz w:val="24"/>
          <w:szCs w:val="24"/>
        </w:rPr>
        <w:t>各县（市）分公司提供的实际数量、质量、供货时间的验收资料（商品入库验收单），甲方以银行转账形式支付货款。</w:t>
      </w:r>
    </w:p>
    <w:p>
      <w:pPr>
        <w:spacing w:line="540" w:lineRule="exact"/>
        <w:ind w:firstLine="361" w:firstLineChars="150"/>
        <w:rPr>
          <w:rFonts w:hint="eastAsia" w:ascii="宋体" w:hAnsi="宋体" w:eastAsia="宋体" w:cs="宋体"/>
          <w:bCs/>
          <w:color w:val="000000" w:themeColor="text1"/>
          <w:sz w:val="24"/>
          <w:szCs w:val="24"/>
          <w14:textFill>
            <w14:solidFill>
              <w14:schemeClr w14:val="tx1"/>
            </w14:solidFill>
          </w14:textFill>
        </w:rPr>
      </w:pPr>
      <w:r>
        <w:rPr>
          <w:rFonts w:hint="eastAsia" w:ascii="宋体" w:hAnsi="宋体" w:eastAsia="宋体" w:cs="宋体"/>
          <w:b/>
          <w:color w:val="000000" w:themeColor="text1"/>
          <w:sz w:val="24"/>
          <w:szCs w:val="24"/>
          <w14:textFill>
            <w14:solidFill>
              <w14:schemeClr w14:val="tx1"/>
            </w14:solidFill>
          </w14:textFill>
        </w:rPr>
        <w:t>一次性支付：货物经甲方验收合格后</w:t>
      </w:r>
      <w:r>
        <w:rPr>
          <w:rFonts w:hint="eastAsia" w:ascii="宋体" w:hAnsi="宋体" w:eastAsia="宋体" w:cs="宋体"/>
          <w:b/>
          <w:color w:val="000000" w:themeColor="text1"/>
          <w:sz w:val="24"/>
          <w:szCs w:val="24"/>
          <w:lang w:val="en-US" w:eastAsia="zh-CN"/>
          <w14:textFill>
            <w14:solidFill>
              <w14:schemeClr w14:val="tx1"/>
            </w14:solidFill>
          </w14:textFill>
        </w:rPr>
        <w:t>15个工作</w:t>
      </w:r>
      <w:r>
        <w:rPr>
          <w:rFonts w:hint="eastAsia" w:ascii="宋体" w:hAnsi="宋体" w:eastAsia="宋体" w:cs="宋体"/>
          <w:b/>
          <w:color w:val="000000" w:themeColor="text1"/>
          <w:sz w:val="24"/>
          <w:szCs w:val="24"/>
          <w14:textFill>
            <w14:solidFill>
              <w14:schemeClr w14:val="tx1"/>
            </w14:solidFill>
          </w14:textFill>
        </w:rPr>
        <w:t>日内，甲方凭有关验收手续一次性支付合同价款。</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4.2乙方不能保证报价者、订约者和履约者为同一厂商及不能保证提供甲方公司要求提供的正式发票的，甲方有权拒付货款。</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4.3 货款支付方式：双方同意以银行转账方式将本合同</w:t>
      </w:r>
      <w:r>
        <w:rPr>
          <w:rFonts w:hint="eastAsia" w:ascii="宋体" w:hAnsi="宋体" w:eastAsia="宋体" w:cs="宋体"/>
          <w:sz w:val="24"/>
          <w:szCs w:val="24"/>
          <w:lang w:val="en-US" w:eastAsia="zh-CN"/>
        </w:rPr>
        <w:t>价款</w:t>
      </w:r>
      <w:r>
        <w:rPr>
          <w:rFonts w:hint="eastAsia" w:ascii="宋体" w:hAnsi="宋体" w:eastAsia="宋体" w:cs="宋体"/>
          <w:sz w:val="24"/>
          <w:szCs w:val="24"/>
        </w:rPr>
        <w:t>，支付至乙方指定的如下银行账户：</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户名：</w:t>
      </w:r>
      <w:r>
        <w:rPr>
          <w:rFonts w:hint="eastAsia" w:ascii="宋体" w:hAnsi="宋体" w:eastAsia="宋体" w:cs="宋体"/>
          <w:sz w:val="24"/>
          <w:szCs w:val="24"/>
          <w:u w:val="single"/>
          <w:lang w:val="en-US" w:eastAsia="zh-CN"/>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开户行：</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银行帐号：</w:t>
      </w:r>
      <w:r>
        <w:rPr>
          <w:rFonts w:hint="eastAsia" w:ascii="宋体" w:hAnsi="宋体" w:eastAsia="宋体" w:cs="宋体"/>
          <w:sz w:val="24"/>
          <w:szCs w:val="24"/>
          <w:u w:val="single"/>
        </w:rPr>
        <w:t xml:space="preserve">                    </w:t>
      </w:r>
      <w:r>
        <w:rPr>
          <w:rFonts w:hint="eastAsia" w:ascii="宋体" w:hAnsi="宋体" w:eastAsia="宋体" w:cs="宋体"/>
          <w:sz w:val="24"/>
          <w:szCs w:val="24"/>
        </w:rPr>
        <w:t xml:space="preserve">          </w:t>
      </w:r>
    </w:p>
    <w:p>
      <w:pPr>
        <w:pStyle w:val="3"/>
        <w:snapToGrid w:val="0"/>
        <w:spacing w:line="360" w:lineRule="exact"/>
        <w:ind w:firstLine="480"/>
        <w:jc w:val="left"/>
        <w:rPr>
          <w:rFonts w:hint="eastAsia" w:ascii="宋体" w:hAnsi="宋体" w:eastAsia="宋体" w:cs="宋体"/>
          <w:sz w:val="24"/>
          <w:szCs w:val="24"/>
          <w:lang w:eastAsia="zh-CN"/>
        </w:rPr>
      </w:pPr>
      <w:r>
        <w:rPr>
          <w:rFonts w:hint="eastAsia" w:ascii="宋体" w:hAnsi="宋体" w:eastAsia="宋体" w:cs="宋体"/>
          <w:sz w:val="24"/>
          <w:szCs w:val="24"/>
        </w:rPr>
        <w:t>4.4付款条件</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甲方付款前，乙方应先提交下列单证和文件：</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(1)发票原件一份；</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(2)付款前乙方负有相关合同履行义务的，乙方应提供已履行完相应义务的证明材料；</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(3)付款通知。</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4.5 双方同意：乙方的违约金及赔偿金，甲方可以在合同款项中直接扣除。</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4.6 本合同项下的货币币种为人民币。</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第五条 货物交付</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5.1 乙方负责将货物送至合同约定的交货地点，交予甲方指定的收货人，货物在交付给甲方前的风险由乙方承担。</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5.2 交货地点、数量、收货人</w:t>
      </w:r>
      <w:r>
        <w:rPr>
          <w:rFonts w:hint="eastAsia" w:ascii="宋体" w:hAnsi="宋体" w:eastAsia="宋体" w:cs="宋体"/>
          <w:sz w:val="24"/>
          <w:szCs w:val="24"/>
          <w:lang w:eastAsia="zh-CN"/>
        </w:rPr>
        <w:t>：符合甲方及</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5.3 交货时间</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7个工作日</w:t>
      </w:r>
      <w:r>
        <w:rPr>
          <w:rFonts w:hint="eastAsia" w:ascii="宋体" w:hAnsi="宋体" w:eastAsia="宋体" w:cs="宋体"/>
          <w:sz w:val="24"/>
          <w:szCs w:val="24"/>
        </w:rPr>
        <w:t>内完成。允许</w:t>
      </w:r>
      <w:r>
        <w:rPr>
          <w:rFonts w:hint="eastAsia" w:ascii="宋体" w:hAnsi="宋体" w:eastAsia="宋体" w:cs="宋体"/>
          <w:sz w:val="24"/>
          <w:szCs w:val="24"/>
          <w:lang w:val="en-US" w:eastAsia="zh-CN"/>
        </w:rPr>
        <w:t>乙方</w:t>
      </w:r>
      <w:r>
        <w:rPr>
          <w:rFonts w:hint="eastAsia" w:ascii="宋体" w:hAnsi="宋体" w:eastAsia="宋体" w:cs="宋体"/>
          <w:sz w:val="24"/>
          <w:szCs w:val="24"/>
        </w:rPr>
        <w:t>在规定时间内提前完成合同供货量。</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5.4 货物的实际交货时间以甲方所属的分公司签收时间为准。</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5.5 乙方交货时应立即与甲方或甲方指定的收货人进行到货接收。到货接收仅表明收货人收到一定数量的货物，并不表明货物符合合同约定。</w:t>
      </w:r>
    </w:p>
    <w:p>
      <w:pPr>
        <w:pStyle w:val="3"/>
        <w:snapToGrid w:val="0"/>
        <w:spacing w:line="360" w:lineRule="exact"/>
        <w:ind w:firstLine="480"/>
        <w:jc w:val="left"/>
        <w:rPr>
          <w:rFonts w:hint="eastAsia" w:ascii="宋体" w:hAnsi="宋体" w:eastAsia="宋体" w:cs="宋体"/>
          <w:sz w:val="24"/>
        </w:rPr>
      </w:pPr>
      <w:r>
        <w:rPr>
          <w:rFonts w:hint="eastAsia" w:ascii="宋体" w:hAnsi="宋体" w:eastAsia="宋体" w:cs="宋体"/>
          <w:sz w:val="24"/>
          <w:szCs w:val="24"/>
        </w:rPr>
        <w:t>5.6 对到货接收中发现的货物短缺、毁损或与合同约定有不符之处或包装不符合合同约定的，甲</w:t>
      </w:r>
      <w:r>
        <w:rPr>
          <w:rFonts w:hint="eastAsia" w:ascii="宋体" w:hAnsi="宋体" w:eastAsia="宋体" w:cs="宋体"/>
          <w:sz w:val="24"/>
        </w:rPr>
        <w:t>方有权拒收货物，由此产生的逾期交货责任由乙方承担。</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第六条 验收</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6.1 验收标准：依照本合同第二条、第三条、第五条的约定进行验收。</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6.2甲方公司对乙方所交的每批货物进行验收，并在入库当日填写验收单，同时应在货物到货后 15</w:t>
      </w:r>
      <w:r>
        <w:rPr>
          <w:rFonts w:hint="eastAsia" w:ascii="宋体" w:hAnsi="宋体" w:eastAsia="宋体" w:cs="宋体"/>
          <w:sz w:val="24"/>
          <w:szCs w:val="24"/>
          <w:lang w:eastAsia="zh-CN"/>
        </w:rPr>
        <w:t>个</w:t>
      </w:r>
      <w:r>
        <w:rPr>
          <w:rFonts w:hint="eastAsia" w:ascii="宋体" w:hAnsi="宋体" w:eastAsia="宋体" w:cs="宋体"/>
          <w:sz w:val="24"/>
          <w:szCs w:val="24"/>
        </w:rPr>
        <w:t>工作日内确定具体验收日期，甲方公司进行验收，并通知乙方。双方应指派代表共同参加验收，乙方费用自理。乙方在上述日期内拒绝或未参加验收的，甲方有权单独进行验收。对验收结果，视为乙方自动接受。</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6.3 验收时，双方应共同签署验收报告，详细列明验收入库时间、数量及质量等情况。验收凭证作为货物付款的证明。</w:t>
      </w:r>
    </w:p>
    <w:p>
      <w:pPr>
        <w:pStyle w:val="3"/>
        <w:snapToGrid w:val="0"/>
        <w:spacing w:line="360" w:lineRule="exact"/>
        <w:ind w:firstLine="480"/>
        <w:jc w:val="left"/>
        <w:rPr>
          <w:rFonts w:hint="eastAsia" w:ascii="宋体" w:hAnsi="宋体" w:eastAsia="宋体" w:cs="宋体"/>
          <w:sz w:val="24"/>
        </w:rPr>
      </w:pPr>
      <w:r>
        <w:rPr>
          <w:rFonts w:hint="eastAsia" w:ascii="宋体" w:hAnsi="宋体" w:eastAsia="宋体" w:cs="宋体"/>
          <w:sz w:val="24"/>
          <w:szCs w:val="24"/>
        </w:rPr>
        <w:t>6.4 验收合格的结果仅表明货物在外观、数量、型号、规格上完好无缺失的证明及乙方履行其交货义务的必要证据，验收合格报告的签署不使甲方丧失因质量问题而向乙方索赔或求偿的权</w:t>
      </w:r>
      <w:r>
        <w:rPr>
          <w:rFonts w:hint="eastAsia" w:ascii="宋体" w:hAnsi="宋体" w:eastAsia="宋体" w:cs="宋体"/>
          <w:sz w:val="24"/>
        </w:rPr>
        <w:t>利，同时不免除乙方对于货物质量缺陷或瑕疵负有的责任。</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第七条 承诺与保证</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rPr>
        <w:t>7</w:t>
      </w:r>
      <w:r>
        <w:rPr>
          <w:rFonts w:hint="eastAsia" w:ascii="宋体" w:hAnsi="宋体" w:eastAsia="宋体" w:cs="宋体"/>
          <w:sz w:val="24"/>
          <w:szCs w:val="24"/>
        </w:rPr>
        <w:t>.1 乙方保证其所提供的产品为符合本合同约定的全新、未使用过的产品，符合本合同所述的相关质量标准。如产品部分或全部属于进口产品，则乙方应提供产品原产地证明、报关证明和其他证明文件。</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7.2 乙方保证对其销售的货物拥有完全的所有权或处置权，无任何权利方面的限制或瑕疵。</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7.3 乙方承诺具备保质保量准时完成合同约定的资格。</w:t>
      </w:r>
    </w:p>
    <w:p>
      <w:pPr>
        <w:pStyle w:val="3"/>
        <w:snapToGrid w:val="0"/>
        <w:spacing w:line="360" w:lineRule="exact"/>
        <w:ind w:firstLine="480"/>
        <w:jc w:val="left"/>
        <w:rPr>
          <w:rFonts w:hint="eastAsia" w:ascii="宋体" w:hAnsi="宋体" w:eastAsia="宋体" w:cs="宋体"/>
          <w:sz w:val="24"/>
        </w:rPr>
      </w:pPr>
      <w:r>
        <w:rPr>
          <w:rFonts w:hint="eastAsia" w:ascii="宋体" w:hAnsi="宋体" w:eastAsia="宋体" w:cs="宋体"/>
          <w:sz w:val="24"/>
          <w:szCs w:val="24"/>
        </w:rPr>
        <w:t>7.4 因</w:t>
      </w:r>
      <w:r>
        <w:rPr>
          <w:rFonts w:hint="eastAsia" w:ascii="宋体" w:hAnsi="宋体" w:eastAsia="宋体" w:cs="宋体"/>
          <w:sz w:val="24"/>
        </w:rPr>
        <w:t>乙方承诺或保证不实给甲方造成损失的，乙方应承担全部赔偿责任。</w:t>
      </w:r>
    </w:p>
    <w:p>
      <w:pPr>
        <w:spacing w:line="360" w:lineRule="exact"/>
        <w:ind w:firstLine="482" w:firstLineChars="200"/>
        <w:rPr>
          <w:rFonts w:hint="eastAsia" w:ascii="宋体" w:hAnsi="宋体" w:eastAsia="宋体" w:cs="宋体"/>
          <w:b/>
          <w:sz w:val="24"/>
        </w:rPr>
      </w:pPr>
      <w:r>
        <w:rPr>
          <w:rFonts w:hint="eastAsia" w:ascii="宋体" w:hAnsi="宋体" w:eastAsia="宋体" w:cs="宋体"/>
          <w:b/>
          <w:sz w:val="24"/>
        </w:rPr>
        <w:t>第八条 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8.1 甲方违约责任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8.1.1甲方无正当理由拒绝接收货物的，应承担因此给乙方造成的损失。</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 乙方违约责任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8.2.1 乙方所交付的货物有毁损或不符合合同约定的，如甲方同意使用，应按质论价，具体价格另行协商；如甲方不同意使用的，应根据甲方指令，由乙方负责修理、换货或退货，并由乙方承担因此而产生的费用。</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8.2.2 若货物包装不符合合同约定，甲方要求修理或重新包装的，乙方负责修理或重新包装，并承担因此支出的费用。甲方不要求修理或不要求重新包装而要求赔偿损失的，乙方应赔偿甲方该不合格包装物低于合格物的差价部分。因包装不当造成货物毁损灭失的，由乙方负责赔偿。</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8.2.3 乙方所交付的货物有毁损或不符合合同约定或者货物包装不符合合同约定，甲方要求修理、更换或重新包装的，乙方应在接到甲方书面通知后</w:t>
      </w:r>
      <w:r>
        <w:rPr>
          <w:rFonts w:hint="eastAsia" w:ascii="宋体" w:hAnsi="宋体" w:eastAsia="宋体" w:cs="宋体"/>
          <w:sz w:val="24"/>
          <w:u w:val="single"/>
        </w:rPr>
        <w:t xml:space="preserve"> 7 </w:t>
      </w:r>
      <w:r>
        <w:rPr>
          <w:rFonts w:hint="eastAsia" w:ascii="宋体" w:hAnsi="宋体" w:eastAsia="宋体" w:cs="宋体"/>
          <w:sz w:val="24"/>
        </w:rPr>
        <w:t>日内，免费修理、更换或重新包装，并将合格货物送至甲方指定地点。如在上述期限内，乙方未能完成修理、更换，则乙方应承担本合同第8.2.4约定的逾期交货违约责任。</w:t>
      </w:r>
    </w:p>
    <w:p>
      <w:pPr>
        <w:spacing w:line="360" w:lineRule="exact"/>
        <w:ind w:firstLine="480" w:firstLineChars="200"/>
        <w:rPr>
          <w:rFonts w:hint="eastAsia" w:ascii="宋体" w:hAnsi="宋体" w:eastAsia="宋体" w:cs="宋体"/>
          <w:sz w:val="24"/>
        </w:rPr>
      </w:pPr>
      <w:r>
        <w:rPr>
          <w:rFonts w:hint="eastAsia" w:ascii="宋体" w:hAnsi="宋体" w:eastAsia="宋体" w:cs="宋体"/>
          <w:sz w:val="24"/>
        </w:rPr>
        <w:t>8.2.4 逾期交货违约责任：乙方逾期交货的，应按照逾期交货金额</w:t>
      </w:r>
      <w:r>
        <w:rPr>
          <w:rFonts w:hint="eastAsia" w:ascii="宋体" w:hAnsi="宋体" w:eastAsia="宋体" w:cs="宋体"/>
          <w:sz w:val="24"/>
          <w:u w:val="single"/>
        </w:rPr>
        <w:t>每日200</w:t>
      </w:r>
      <w:r>
        <w:rPr>
          <w:rFonts w:hint="eastAsia" w:ascii="宋体" w:hAnsi="宋体" w:eastAsia="宋体" w:cs="宋体"/>
          <w:sz w:val="24"/>
        </w:rPr>
        <w:t>元计算，向甲方支付逾期交货的违约金，并赔偿甲方因此所遭受的损失。如逾期超过</w:t>
      </w:r>
      <w:r>
        <w:rPr>
          <w:rFonts w:hint="eastAsia" w:ascii="宋体" w:hAnsi="宋体" w:eastAsia="宋体" w:cs="宋体"/>
          <w:sz w:val="24"/>
          <w:u w:val="single"/>
        </w:rPr>
        <w:t>15</w:t>
      </w:r>
      <w:r>
        <w:rPr>
          <w:rFonts w:hint="eastAsia" w:ascii="宋体" w:hAnsi="宋体" w:eastAsia="宋体" w:cs="宋体"/>
          <w:sz w:val="24"/>
        </w:rPr>
        <w:t>日，甲方有权解除合同，就遭受的损失向乙方索赔</w:t>
      </w:r>
      <w:r>
        <w:rPr>
          <w:rFonts w:hint="eastAsia" w:ascii="宋体" w:hAnsi="宋体" w:eastAsia="宋体" w:cs="宋体"/>
          <w:sz w:val="24"/>
          <w:lang w:eastAsia="zh-CN"/>
        </w:rPr>
        <w:t>合同价款的</w:t>
      </w:r>
      <w:r>
        <w:rPr>
          <w:rFonts w:hint="eastAsia" w:ascii="宋体" w:hAnsi="宋体" w:eastAsia="宋体" w:cs="宋体"/>
          <w:sz w:val="24"/>
          <w:lang w:val="en-US" w:eastAsia="zh-CN"/>
        </w:rPr>
        <w:t>50%</w:t>
      </w:r>
      <w:r>
        <w:rPr>
          <w:rFonts w:hint="eastAsia" w:ascii="宋体" w:hAnsi="宋体" w:eastAsia="宋体" w:cs="宋体"/>
          <w:sz w:val="24"/>
        </w:rPr>
        <w:t>。</w:t>
      </w:r>
    </w:p>
    <w:p>
      <w:pPr>
        <w:pStyle w:val="41"/>
        <w:spacing w:before="0" w:after="0" w:line="360" w:lineRule="exact"/>
        <w:ind w:left="0" w:right="-81" w:firstLine="360" w:firstLineChars="150"/>
        <w:rPr>
          <w:rFonts w:hint="eastAsia" w:ascii="宋体" w:hAnsi="宋体" w:eastAsia="宋体" w:cs="宋体"/>
        </w:rPr>
      </w:pPr>
      <w:r>
        <w:rPr>
          <w:rFonts w:hint="eastAsia" w:ascii="宋体" w:hAnsi="宋体" w:eastAsia="宋体" w:cs="宋体"/>
        </w:rPr>
        <w:t>8.3 其他违约责任约定</w:t>
      </w:r>
    </w:p>
    <w:p>
      <w:pPr>
        <w:pStyle w:val="41"/>
        <w:spacing w:before="0" w:after="0" w:line="360" w:lineRule="exact"/>
        <w:ind w:left="263" w:leftChars="125" w:right="720" w:firstLine="120" w:firstLineChars="50"/>
        <w:rPr>
          <w:rFonts w:hint="eastAsia" w:ascii="宋体" w:hAnsi="宋体" w:eastAsia="宋体" w:cs="宋体"/>
          <w:szCs w:val="24"/>
        </w:rPr>
      </w:pPr>
      <w:r>
        <w:rPr>
          <w:rFonts w:hint="eastAsia" w:ascii="宋体" w:hAnsi="宋体" w:eastAsia="宋体" w:cs="宋体"/>
        </w:rPr>
        <w:t>8.3.1 在验收货物时，发现规格、材料不符、质量不合格、重量低于</w:t>
      </w:r>
      <w:r>
        <w:rPr>
          <w:rFonts w:hint="eastAsia" w:ascii="宋体" w:hAnsi="宋体" w:eastAsia="宋体" w:cs="宋体"/>
          <w:lang w:val="en-US" w:eastAsia="zh-CN"/>
        </w:rPr>
        <w:t>供货清单</w:t>
      </w:r>
      <w:r>
        <w:rPr>
          <w:rFonts w:hint="eastAsia" w:ascii="宋体" w:hAnsi="宋体" w:eastAsia="宋体" w:cs="宋体"/>
        </w:rPr>
        <w:t>规定要求时，乙方应</w:t>
      </w:r>
      <w:r>
        <w:rPr>
          <w:rFonts w:hint="eastAsia" w:ascii="宋体" w:hAnsi="宋体" w:eastAsia="宋体" w:cs="宋体"/>
          <w:szCs w:val="24"/>
        </w:rPr>
        <w:t>无条件退回重换，因此发生的费用由乙方承担。</w:t>
      </w:r>
    </w:p>
    <w:p>
      <w:pPr>
        <w:pStyle w:val="41"/>
        <w:spacing w:before="0" w:after="0" w:line="360" w:lineRule="exact"/>
        <w:ind w:left="263" w:leftChars="125" w:right="720" w:firstLine="120" w:firstLineChars="50"/>
        <w:rPr>
          <w:rFonts w:hint="eastAsia" w:ascii="宋体" w:hAnsi="宋体" w:eastAsia="宋体" w:cs="宋体"/>
          <w:b/>
          <w:i/>
        </w:rPr>
      </w:pPr>
      <w:r>
        <w:rPr>
          <w:rFonts w:hint="eastAsia" w:ascii="宋体" w:hAnsi="宋体" w:eastAsia="宋体" w:cs="宋体"/>
          <w:b/>
        </w:rPr>
        <w:t>第</w:t>
      </w:r>
      <w:r>
        <w:rPr>
          <w:rFonts w:hint="eastAsia" w:ascii="宋体" w:hAnsi="宋体" w:eastAsia="宋体" w:cs="宋体"/>
          <w:b/>
          <w:color w:val="000000"/>
        </w:rPr>
        <w:t>九条</w:t>
      </w:r>
      <w:r>
        <w:rPr>
          <w:rFonts w:hint="eastAsia" w:ascii="宋体" w:hAnsi="宋体" w:eastAsia="宋体" w:cs="宋体"/>
          <w:b/>
        </w:rPr>
        <w:t xml:space="preserve"> </w:t>
      </w:r>
      <w:r>
        <w:rPr>
          <w:rFonts w:hint="eastAsia" w:ascii="宋体" w:hAnsi="宋体" w:eastAsia="宋体" w:cs="宋体"/>
        </w:rPr>
        <w:t>质量保证及服务承诺</w:t>
      </w:r>
      <w:r>
        <w:rPr>
          <w:rFonts w:hint="eastAsia" w:ascii="宋体" w:hAnsi="宋体" w:eastAsia="宋体" w:cs="宋体"/>
          <w:b/>
        </w:rPr>
        <w:t>：</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9.1 本合同项下货物的质量保质期约定如下：壹年 ，保质期自货物正常交付使用验收合格之日起算。</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9.2 保质范围</w:t>
      </w:r>
    </w:p>
    <w:p>
      <w:pPr>
        <w:pStyle w:val="3"/>
        <w:snapToGrid w:val="0"/>
        <w:spacing w:line="360" w:lineRule="exact"/>
        <w:ind w:firstLine="480"/>
        <w:jc w:val="left"/>
        <w:rPr>
          <w:rFonts w:hint="eastAsia" w:ascii="宋体" w:hAnsi="宋体" w:eastAsia="宋体" w:cs="宋体"/>
          <w:sz w:val="24"/>
          <w:szCs w:val="24"/>
        </w:rPr>
      </w:pPr>
      <w:r>
        <w:rPr>
          <w:rFonts w:hint="eastAsia" w:ascii="宋体" w:hAnsi="宋体" w:eastAsia="宋体" w:cs="宋体"/>
          <w:sz w:val="24"/>
          <w:szCs w:val="24"/>
        </w:rPr>
        <w:t>9.2.1 乙方应满足甲方对产品质量的要求，及时供货，并提供良好的售后服务，所提供的产品经验收不合格的应无条件退回重换，甲方发现质量问题传真或电话通知后，乙方应在3</w:t>
      </w:r>
      <w:r>
        <w:rPr>
          <w:rFonts w:hint="eastAsia" w:ascii="宋体" w:hAnsi="宋体" w:eastAsia="宋体" w:cs="宋体"/>
          <w:sz w:val="24"/>
          <w:szCs w:val="24"/>
          <w:lang w:eastAsia="zh-CN"/>
        </w:rPr>
        <w:t>个日历日</w:t>
      </w:r>
      <w:r>
        <w:rPr>
          <w:rFonts w:hint="eastAsia" w:ascii="宋体" w:hAnsi="宋体" w:eastAsia="宋体" w:cs="宋体"/>
          <w:sz w:val="24"/>
          <w:szCs w:val="24"/>
        </w:rPr>
        <w:t>内来协商处理。</w:t>
      </w:r>
    </w:p>
    <w:p>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第十条 不可抗力</w:t>
      </w:r>
    </w:p>
    <w:p>
      <w:pPr>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任何一方由于不可抗力原因不能履行合同时，应在不可抗力事件结束后</w:t>
      </w:r>
      <w:r>
        <w:rPr>
          <w:rFonts w:hint="eastAsia" w:ascii="宋体" w:hAnsi="宋体" w:eastAsia="宋体" w:cs="宋体"/>
          <w:sz w:val="24"/>
          <w:szCs w:val="24"/>
          <w:u w:val="single"/>
        </w:rPr>
        <w:t>5</w:t>
      </w:r>
      <w:r>
        <w:rPr>
          <w:rFonts w:hint="eastAsia" w:ascii="宋体" w:hAnsi="宋体" w:eastAsia="宋体" w:cs="宋体"/>
          <w:sz w:val="24"/>
          <w:szCs w:val="24"/>
        </w:rPr>
        <w:t>日内向对方通知，以减轻可能给对方造成的损失，在取得有权机关的不可抗力证明后，允许延期履行，并根据情况可部分或全部免予承担违约责任。</w:t>
      </w:r>
    </w:p>
    <w:p>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一</w:t>
      </w:r>
      <w:r>
        <w:rPr>
          <w:rFonts w:hint="eastAsia" w:ascii="宋体" w:hAnsi="宋体" w:eastAsia="宋体" w:cs="宋体"/>
          <w:b/>
          <w:sz w:val="24"/>
          <w:szCs w:val="24"/>
        </w:rPr>
        <w:t>条 争议解决</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.1本合同由各方在平等的基础上，经友好协商共同起草而成。对本合同的解释不应考虑任何要求作出对起草合同一方不利解释的规则。</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1</w:t>
      </w:r>
      <w:r>
        <w:rPr>
          <w:rFonts w:hint="eastAsia" w:ascii="宋体" w:hAnsi="宋体" w:eastAsia="宋体" w:cs="宋体"/>
          <w:sz w:val="24"/>
          <w:szCs w:val="24"/>
        </w:rPr>
        <w:t>.2在合同履行中，如发生争议应由各方协商解决，如协商不成，由合同签订地人民法院管辖。</w:t>
      </w:r>
    </w:p>
    <w:p>
      <w:pPr>
        <w:spacing w:line="360" w:lineRule="exact"/>
        <w:ind w:firstLine="482" w:firstLineChars="200"/>
        <w:rPr>
          <w:rFonts w:hint="eastAsia" w:ascii="宋体" w:hAnsi="宋体" w:eastAsia="宋体" w:cs="宋体"/>
          <w:b/>
          <w:sz w:val="24"/>
          <w:szCs w:val="24"/>
        </w:rPr>
      </w:pPr>
      <w:r>
        <w:rPr>
          <w:rFonts w:hint="eastAsia" w:ascii="宋体" w:hAnsi="宋体" w:eastAsia="宋体" w:cs="宋体"/>
          <w:b/>
          <w:sz w:val="24"/>
          <w:szCs w:val="24"/>
        </w:rPr>
        <w:t>第十</w:t>
      </w:r>
      <w:r>
        <w:rPr>
          <w:rFonts w:hint="eastAsia" w:ascii="宋体" w:hAnsi="宋体" w:eastAsia="宋体" w:cs="宋体"/>
          <w:b/>
          <w:sz w:val="24"/>
          <w:szCs w:val="24"/>
          <w:lang w:eastAsia="zh-CN"/>
        </w:rPr>
        <w:t>二</w:t>
      </w:r>
      <w:r>
        <w:rPr>
          <w:rFonts w:hint="eastAsia" w:ascii="宋体" w:hAnsi="宋体" w:eastAsia="宋体" w:cs="宋体"/>
          <w:b/>
          <w:sz w:val="24"/>
          <w:szCs w:val="24"/>
        </w:rPr>
        <w:t>条 其他要求</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.1签订合同时，</w:t>
      </w:r>
      <w:r>
        <w:rPr>
          <w:rFonts w:hint="eastAsia" w:ascii="宋体" w:hAnsi="宋体" w:eastAsia="宋体" w:cs="宋体"/>
          <w:sz w:val="24"/>
          <w:szCs w:val="24"/>
          <w:lang w:val="en-US" w:eastAsia="zh-CN"/>
        </w:rPr>
        <w:t>甲方</w:t>
      </w:r>
      <w:r>
        <w:rPr>
          <w:rFonts w:hint="eastAsia" w:ascii="宋体" w:hAnsi="宋体" w:eastAsia="宋体" w:cs="宋体"/>
          <w:sz w:val="24"/>
          <w:szCs w:val="24"/>
        </w:rPr>
        <w:t>有权根据实际需要对本次</w:t>
      </w:r>
      <w:r>
        <w:rPr>
          <w:rFonts w:hint="eastAsia" w:ascii="宋体" w:hAnsi="宋体" w:eastAsia="宋体" w:cs="宋体"/>
          <w:sz w:val="24"/>
          <w:szCs w:val="24"/>
          <w:lang w:eastAsia="zh-CN"/>
        </w:rPr>
        <w:t>供货合同</w:t>
      </w:r>
      <w:r>
        <w:rPr>
          <w:rFonts w:hint="eastAsia" w:ascii="宋体" w:hAnsi="宋体" w:eastAsia="宋体" w:cs="宋体"/>
          <w:sz w:val="24"/>
          <w:szCs w:val="24"/>
        </w:rPr>
        <w:t>中未明确或未规定的事项作出规定或细微调整，</w:t>
      </w:r>
      <w:r>
        <w:rPr>
          <w:rFonts w:hint="eastAsia" w:ascii="宋体" w:hAnsi="宋体" w:eastAsia="宋体" w:cs="宋体"/>
          <w:sz w:val="24"/>
          <w:szCs w:val="24"/>
          <w:lang w:eastAsia="zh-CN"/>
        </w:rPr>
        <w:t>乙方</w:t>
      </w:r>
      <w:r>
        <w:rPr>
          <w:rFonts w:hint="eastAsia" w:ascii="宋体" w:hAnsi="宋体" w:eastAsia="宋体" w:cs="宋体"/>
          <w:sz w:val="24"/>
          <w:szCs w:val="24"/>
        </w:rPr>
        <w:t>最终报价不变，如对货物数量进行增减，最终结算以实际采购量为准。</w:t>
      </w:r>
    </w:p>
    <w:p>
      <w:pPr>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.2</w:t>
      </w:r>
      <w:r>
        <w:rPr>
          <w:rFonts w:hint="eastAsia" w:ascii="宋体" w:hAnsi="宋体" w:eastAsia="宋体" w:cs="宋体"/>
          <w:sz w:val="24"/>
          <w:szCs w:val="24"/>
          <w:lang w:val="en-US" w:eastAsia="zh-CN"/>
        </w:rPr>
        <w:t>甲方</w:t>
      </w:r>
      <w:r>
        <w:rPr>
          <w:rFonts w:hint="eastAsia" w:ascii="宋体" w:hAnsi="宋体" w:eastAsia="宋体" w:cs="宋体"/>
          <w:sz w:val="24"/>
          <w:szCs w:val="24"/>
        </w:rPr>
        <w:t>可以对</w:t>
      </w:r>
      <w:r>
        <w:rPr>
          <w:rFonts w:hint="eastAsia" w:ascii="宋体" w:hAnsi="宋体" w:eastAsia="宋体" w:cs="宋体"/>
          <w:sz w:val="24"/>
          <w:szCs w:val="24"/>
          <w:lang w:eastAsia="zh-CN"/>
        </w:rPr>
        <w:t>乙方</w:t>
      </w:r>
      <w:r>
        <w:rPr>
          <w:rFonts w:hint="eastAsia" w:ascii="宋体" w:hAnsi="宋体" w:eastAsia="宋体" w:cs="宋体"/>
          <w:sz w:val="24"/>
          <w:szCs w:val="24"/>
        </w:rPr>
        <w:t>投报的样品就颜色、款式等作出细微调整，最终确定本项目的产品样式，</w:t>
      </w:r>
      <w:r>
        <w:rPr>
          <w:rFonts w:hint="eastAsia" w:ascii="宋体" w:hAnsi="宋体" w:eastAsia="宋体" w:cs="宋体"/>
          <w:sz w:val="24"/>
          <w:szCs w:val="24"/>
          <w:lang w:eastAsia="zh-CN"/>
        </w:rPr>
        <w:t>乙方</w:t>
      </w:r>
      <w:r>
        <w:rPr>
          <w:rFonts w:hint="eastAsia" w:ascii="宋体" w:hAnsi="宋体" w:eastAsia="宋体" w:cs="宋体"/>
          <w:sz w:val="24"/>
          <w:szCs w:val="24"/>
        </w:rPr>
        <w:t>的最终总报价不得改变。只有</w:t>
      </w:r>
      <w:r>
        <w:rPr>
          <w:rFonts w:hint="eastAsia" w:ascii="宋体" w:hAnsi="宋体" w:eastAsia="宋体" w:cs="宋体"/>
          <w:sz w:val="24"/>
          <w:szCs w:val="24"/>
          <w:lang w:eastAsia="zh-CN"/>
        </w:rPr>
        <w:t>甲方</w:t>
      </w:r>
      <w:r>
        <w:rPr>
          <w:rFonts w:hint="eastAsia" w:ascii="宋体" w:hAnsi="宋体" w:eastAsia="宋体" w:cs="宋体"/>
          <w:sz w:val="24"/>
          <w:szCs w:val="24"/>
        </w:rPr>
        <w:t>最终确定产品方案后，</w:t>
      </w:r>
      <w:r>
        <w:rPr>
          <w:rFonts w:hint="eastAsia" w:ascii="宋体" w:hAnsi="宋体" w:eastAsia="宋体" w:cs="宋体"/>
          <w:sz w:val="24"/>
          <w:szCs w:val="24"/>
          <w:lang w:val="en-US" w:eastAsia="zh-CN"/>
        </w:rPr>
        <w:t>乙方</w:t>
      </w:r>
      <w:r>
        <w:rPr>
          <w:rFonts w:hint="eastAsia" w:ascii="宋体" w:hAnsi="宋体" w:eastAsia="宋体" w:cs="宋体"/>
          <w:sz w:val="24"/>
          <w:szCs w:val="24"/>
        </w:rPr>
        <w:t>才可安排生产或采购。如</w:t>
      </w:r>
      <w:r>
        <w:rPr>
          <w:rFonts w:hint="eastAsia" w:ascii="宋体" w:hAnsi="宋体" w:eastAsia="宋体" w:cs="宋体"/>
          <w:sz w:val="24"/>
          <w:szCs w:val="24"/>
          <w:lang w:val="en-US" w:eastAsia="zh-CN"/>
        </w:rPr>
        <w:t>甲方</w:t>
      </w:r>
      <w:r>
        <w:rPr>
          <w:rFonts w:hint="eastAsia" w:ascii="宋体" w:hAnsi="宋体" w:eastAsia="宋体" w:cs="宋体"/>
          <w:sz w:val="24"/>
          <w:szCs w:val="24"/>
        </w:rPr>
        <w:t>对</w:t>
      </w:r>
      <w:r>
        <w:rPr>
          <w:rFonts w:hint="eastAsia" w:ascii="宋体" w:hAnsi="宋体" w:eastAsia="宋体" w:cs="宋体"/>
          <w:sz w:val="24"/>
          <w:szCs w:val="24"/>
          <w:lang w:val="en-US" w:eastAsia="zh-CN"/>
        </w:rPr>
        <w:t>乙方</w:t>
      </w:r>
      <w:r>
        <w:rPr>
          <w:rFonts w:hint="eastAsia" w:ascii="宋体" w:hAnsi="宋体" w:eastAsia="宋体" w:cs="宋体"/>
          <w:sz w:val="24"/>
          <w:szCs w:val="24"/>
        </w:rPr>
        <w:t>投报的款式不能接受的，</w:t>
      </w:r>
      <w:r>
        <w:rPr>
          <w:rFonts w:hint="eastAsia" w:ascii="宋体" w:hAnsi="宋体" w:eastAsia="宋体" w:cs="宋体"/>
          <w:sz w:val="24"/>
          <w:szCs w:val="24"/>
          <w:lang w:val="en-US" w:eastAsia="zh-CN"/>
        </w:rPr>
        <w:t>乙方</w:t>
      </w:r>
      <w:r>
        <w:rPr>
          <w:rFonts w:hint="eastAsia" w:ascii="宋体" w:hAnsi="宋体" w:eastAsia="宋体" w:cs="宋体"/>
          <w:sz w:val="24"/>
          <w:szCs w:val="24"/>
        </w:rPr>
        <w:t>应按照</w:t>
      </w:r>
      <w:r>
        <w:rPr>
          <w:rFonts w:hint="eastAsia" w:ascii="宋体" w:hAnsi="宋体" w:eastAsia="宋体" w:cs="宋体"/>
          <w:sz w:val="24"/>
          <w:szCs w:val="24"/>
          <w:lang w:val="en-US" w:eastAsia="zh-CN"/>
        </w:rPr>
        <w:t>供货清单</w:t>
      </w:r>
      <w:r>
        <w:rPr>
          <w:rFonts w:hint="eastAsia" w:ascii="宋体" w:hAnsi="宋体" w:eastAsia="宋体" w:cs="宋体"/>
          <w:sz w:val="24"/>
          <w:szCs w:val="24"/>
        </w:rPr>
        <w:t>要求供货。如</w:t>
      </w:r>
      <w:r>
        <w:rPr>
          <w:rFonts w:hint="eastAsia" w:ascii="宋体" w:hAnsi="宋体" w:eastAsia="宋体" w:cs="宋体"/>
          <w:sz w:val="24"/>
          <w:szCs w:val="24"/>
          <w:lang w:eastAsia="zh-CN"/>
        </w:rPr>
        <w:t>甲方</w:t>
      </w:r>
      <w:r>
        <w:rPr>
          <w:rFonts w:hint="eastAsia" w:ascii="宋体" w:hAnsi="宋体" w:eastAsia="宋体" w:cs="宋体"/>
          <w:sz w:val="24"/>
          <w:szCs w:val="24"/>
        </w:rPr>
        <w:t>对产品的款式、规格、用材等调整较大并影响了成本，双方可对单价进行协商确定，但协商单价不得高于市场平均价，价格调整幅度不得超过10%。</w:t>
      </w:r>
    </w:p>
    <w:p>
      <w:pPr>
        <w:widowControl/>
        <w:shd w:val="clear" w:color="auto" w:fill="auto"/>
        <w:snapToGrid w:val="0"/>
        <w:spacing w:line="36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1</w:t>
      </w:r>
      <w:r>
        <w:rPr>
          <w:rFonts w:hint="eastAsia" w:ascii="宋体" w:hAnsi="宋体" w:eastAsia="宋体" w:cs="宋体"/>
          <w:sz w:val="24"/>
          <w:szCs w:val="24"/>
          <w:lang w:val="en-US" w:eastAsia="zh-CN"/>
        </w:rPr>
        <w:t>2</w:t>
      </w:r>
      <w:r>
        <w:rPr>
          <w:rFonts w:hint="eastAsia" w:ascii="宋体" w:hAnsi="宋体" w:eastAsia="宋体" w:cs="宋体"/>
          <w:sz w:val="24"/>
          <w:szCs w:val="24"/>
        </w:rPr>
        <w:t>.3本合同在甲乙双方盖章</w:t>
      </w:r>
      <w:r>
        <w:rPr>
          <w:rFonts w:hint="eastAsia" w:ascii="宋体" w:hAnsi="宋体" w:eastAsia="宋体" w:cs="宋体"/>
          <w:sz w:val="24"/>
          <w:szCs w:val="24"/>
          <w:lang w:eastAsia="zh-CN"/>
        </w:rPr>
        <w:t>之日起</w:t>
      </w:r>
      <w:r>
        <w:rPr>
          <w:rFonts w:hint="eastAsia" w:ascii="宋体" w:hAnsi="宋体" w:eastAsia="宋体" w:cs="宋体"/>
          <w:sz w:val="24"/>
          <w:szCs w:val="24"/>
        </w:rPr>
        <w:t>生效。</w:t>
      </w:r>
    </w:p>
    <w:p>
      <w:pPr>
        <w:snapToGrid w:val="0"/>
        <w:spacing w:line="360" w:lineRule="exact"/>
        <w:ind w:firstLine="0" w:firstLineChars="0"/>
        <w:rPr>
          <w:rFonts w:hint="eastAsia" w:ascii="宋体" w:hAnsi="宋体" w:eastAsia="宋体" w:cs="宋体"/>
          <w:sz w:val="24"/>
          <w:szCs w:val="24"/>
        </w:rPr>
      </w:pP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甲方（盖章）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 乙方（盖章）</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                                      </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地址：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 xml:space="preserve">地址：                     </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     </w:t>
      </w: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 xml:space="preserve">法定代表人：（盖章或签字）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rPr>
        <w:t>法定代表人：（盖章或签字）</w:t>
      </w:r>
    </w:p>
    <w:p>
      <w:pPr>
        <w:widowControl/>
        <w:shd w:val="clear" w:color="auto" w:fill="FFFFFF"/>
        <w:spacing w:line="440" w:lineRule="exact"/>
        <w:rPr>
          <w:rFonts w:hint="eastAsia" w:ascii="宋体" w:hAnsi="宋体" w:eastAsia="宋体" w:cs="宋体"/>
          <w:sz w:val="24"/>
          <w:szCs w:val="24"/>
        </w:rPr>
      </w:pP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委托代理人：（签字）                     委托代理人：（签字） </w:t>
      </w:r>
    </w:p>
    <w:p>
      <w:pPr>
        <w:widowControl/>
        <w:shd w:val="clear" w:color="auto" w:fill="FFFFFF"/>
        <w:spacing w:line="440" w:lineRule="exact"/>
        <w:rPr>
          <w:rFonts w:hint="eastAsia" w:ascii="宋体" w:hAnsi="宋体" w:eastAsia="宋体" w:cs="宋体"/>
          <w:sz w:val="24"/>
          <w:szCs w:val="24"/>
        </w:rPr>
      </w:pPr>
    </w:p>
    <w:p>
      <w:pPr>
        <w:widowControl/>
        <w:shd w:val="clear" w:color="auto" w:fill="FFFFFF"/>
        <w:spacing w:line="440" w:lineRule="exact"/>
        <w:rPr>
          <w:rFonts w:hint="eastAsia" w:ascii="宋体" w:hAnsi="宋体" w:eastAsia="宋体" w:cs="宋体"/>
          <w:sz w:val="24"/>
          <w:szCs w:val="24"/>
        </w:rPr>
      </w:pPr>
      <w:r>
        <w:rPr>
          <w:rFonts w:hint="eastAsia" w:ascii="宋体" w:hAnsi="宋体" w:eastAsia="宋体" w:cs="宋体"/>
          <w:sz w:val="24"/>
          <w:szCs w:val="24"/>
        </w:rPr>
        <w:t>联系电话:                                联系电话:</w:t>
      </w:r>
    </w:p>
    <w:p>
      <w:pPr>
        <w:widowControl/>
        <w:shd w:val="clear" w:color="auto" w:fill="FFFFFF"/>
        <w:spacing w:line="240" w:lineRule="auto"/>
        <w:rPr>
          <w:rFonts w:hint="eastAsia" w:ascii="宋体" w:hAnsi="宋体" w:eastAsia="宋体" w:cs="宋体"/>
          <w:color w:val="0000FF"/>
          <w:kern w:val="0"/>
          <w:sz w:val="28"/>
          <w:szCs w:val="28"/>
        </w:rPr>
      </w:pPr>
      <w:r>
        <w:rPr>
          <w:rFonts w:hint="eastAsia" w:ascii="宋体" w:hAnsi="宋体" w:eastAsia="宋体" w:cs="宋体"/>
          <w:sz w:val="24"/>
          <w:szCs w:val="24"/>
          <w:lang w:val="en-US" w:eastAsia="zh-CN"/>
        </w:rPr>
        <w:t xml:space="preserve">                                        签订日期：        </w:t>
      </w:r>
      <w:r>
        <w:rPr>
          <w:rFonts w:hint="eastAsia" w:ascii="宋体" w:hAnsi="宋体" w:eastAsia="宋体" w:cs="宋体"/>
          <w:sz w:val="24"/>
          <w:szCs w:val="24"/>
        </w:rPr>
        <w:t xml:space="preserve">   年   月   日</w:t>
      </w:r>
    </w:p>
    <w:p>
      <w:pPr>
        <w:spacing w:line="360" w:lineRule="auto"/>
        <w:rPr>
          <w:rFonts w:hint="eastAsia" w:asciiTheme="minorEastAsia" w:hAnsiTheme="minorEastAsia" w:eastAsiaTheme="minorEastAsia" w:cstheme="minorEastAsia"/>
          <w:sz w:val="24"/>
          <w:szCs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nsolas">
    <w:panose1 w:val="020B0609020204030204"/>
    <w:charset w:val="00"/>
    <w:family w:val="auto"/>
    <w:pitch w:val="default"/>
    <w:sig w:usb0="E00006FF" w:usb1="0000FCFF" w:usb2="00000001" w:usb3="00000000" w:csb0="6000019F" w:csb1="DFD7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kzOWQ3YTAxNWE0MmJlY2EwMzNiMjJiNzdlYmIxODIifQ=="/>
  </w:docVars>
  <w:rsids>
    <w:rsidRoot w:val="00DE3BE1"/>
    <w:rsid w:val="004268DB"/>
    <w:rsid w:val="00443042"/>
    <w:rsid w:val="00567298"/>
    <w:rsid w:val="00732B16"/>
    <w:rsid w:val="00735AB9"/>
    <w:rsid w:val="00773801"/>
    <w:rsid w:val="007D00FF"/>
    <w:rsid w:val="0098218D"/>
    <w:rsid w:val="00B92181"/>
    <w:rsid w:val="00DE3BE1"/>
    <w:rsid w:val="00F2130E"/>
    <w:rsid w:val="00FF6BF4"/>
    <w:rsid w:val="025F57FF"/>
    <w:rsid w:val="0332621A"/>
    <w:rsid w:val="042A5F2C"/>
    <w:rsid w:val="062956B3"/>
    <w:rsid w:val="07512FC8"/>
    <w:rsid w:val="081A5E5A"/>
    <w:rsid w:val="0AC551C0"/>
    <w:rsid w:val="0C4274CE"/>
    <w:rsid w:val="0E6E5336"/>
    <w:rsid w:val="0F12529A"/>
    <w:rsid w:val="1152348E"/>
    <w:rsid w:val="124066AA"/>
    <w:rsid w:val="12C87679"/>
    <w:rsid w:val="12DC3AAD"/>
    <w:rsid w:val="12E110C3"/>
    <w:rsid w:val="13416CCA"/>
    <w:rsid w:val="14047F9E"/>
    <w:rsid w:val="14351626"/>
    <w:rsid w:val="14CB515E"/>
    <w:rsid w:val="15F90DC4"/>
    <w:rsid w:val="164237FC"/>
    <w:rsid w:val="17304BF1"/>
    <w:rsid w:val="17400AAE"/>
    <w:rsid w:val="187E664D"/>
    <w:rsid w:val="1A00675E"/>
    <w:rsid w:val="1AB44E0C"/>
    <w:rsid w:val="1AE83607"/>
    <w:rsid w:val="1AF81D5D"/>
    <w:rsid w:val="1B676DAD"/>
    <w:rsid w:val="1B691D29"/>
    <w:rsid w:val="1D04798F"/>
    <w:rsid w:val="1D0C14C3"/>
    <w:rsid w:val="1D414B9C"/>
    <w:rsid w:val="1D617592"/>
    <w:rsid w:val="20554769"/>
    <w:rsid w:val="2302104C"/>
    <w:rsid w:val="239465E2"/>
    <w:rsid w:val="255712C7"/>
    <w:rsid w:val="264827DD"/>
    <w:rsid w:val="2D3A44A6"/>
    <w:rsid w:val="2D871164"/>
    <w:rsid w:val="2E941241"/>
    <w:rsid w:val="2F57653D"/>
    <w:rsid w:val="2F8D1F5F"/>
    <w:rsid w:val="32C57BF6"/>
    <w:rsid w:val="343D73D4"/>
    <w:rsid w:val="35264A4C"/>
    <w:rsid w:val="35AD6EB7"/>
    <w:rsid w:val="379B7C90"/>
    <w:rsid w:val="37D72911"/>
    <w:rsid w:val="38C54D4D"/>
    <w:rsid w:val="3E283C1B"/>
    <w:rsid w:val="3E8844D7"/>
    <w:rsid w:val="40672358"/>
    <w:rsid w:val="4159182D"/>
    <w:rsid w:val="420867D5"/>
    <w:rsid w:val="442944F4"/>
    <w:rsid w:val="462A4554"/>
    <w:rsid w:val="46361B27"/>
    <w:rsid w:val="47317B96"/>
    <w:rsid w:val="497A134E"/>
    <w:rsid w:val="4B9A7A86"/>
    <w:rsid w:val="4DC70E62"/>
    <w:rsid w:val="4E321FE0"/>
    <w:rsid w:val="4E9377AC"/>
    <w:rsid w:val="50F64A28"/>
    <w:rsid w:val="52232583"/>
    <w:rsid w:val="547D009E"/>
    <w:rsid w:val="574E426A"/>
    <w:rsid w:val="5854550D"/>
    <w:rsid w:val="5B37487B"/>
    <w:rsid w:val="5BBD0727"/>
    <w:rsid w:val="5D573DFF"/>
    <w:rsid w:val="5E2A2C07"/>
    <w:rsid w:val="5E685571"/>
    <w:rsid w:val="602A0F80"/>
    <w:rsid w:val="6057797D"/>
    <w:rsid w:val="609320B8"/>
    <w:rsid w:val="61590725"/>
    <w:rsid w:val="6343179C"/>
    <w:rsid w:val="642109E2"/>
    <w:rsid w:val="64F402D7"/>
    <w:rsid w:val="6559040B"/>
    <w:rsid w:val="66BB0B84"/>
    <w:rsid w:val="66D954AE"/>
    <w:rsid w:val="698E4A70"/>
    <w:rsid w:val="6A814A03"/>
    <w:rsid w:val="6BD91AAD"/>
    <w:rsid w:val="6CD91A27"/>
    <w:rsid w:val="6E0C0C67"/>
    <w:rsid w:val="6F5B27B6"/>
    <w:rsid w:val="70FB2948"/>
    <w:rsid w:val="72EB561D"/>
    <w:rsid w:val="74542C49"/>
    <w:rsid w:val="74C573E0"/>
    <w:rsid w:val="750162FC"/>
    <w:rsid w:val="75790588"/>
    <w:rsid w:val="77A9325E"/>
    <w:rsid w:val="77ED0DBA"/>
    <w:rsid w:val="78F46178"/>
    <w:rsid w:val="7A670844"/>
    <w:rsid w:val="7B173F15"/>
    <w:rsid w:val="7C792C1C"/>
    <w:rsid w:val="7CB64BFB"/>
    <w:rsid w:val="7CB96D83"/>
    <w:rsid w:val="7D332437"/>
    <w:rsid w:val="7E1D4BBB"/>
    <w:rsid w:val="7EEE41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link w:val="19"/>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Plain Text"/>
    <w:basedOn w:val="1"/>
    <w:qFormat/>
    <w:uiPriority w:val="0"/>
    <w:rPr>
      <w:rFonts w:ascii="宋体" w:hAnsi="Courier New" w:eastAsia="宋体" w:cs="Times New Roman"/>
      <w:sz w:val="21"/>
    </w:rPr>
  </w:style>
  <w:style w:type="paragraph" w:styleId="4">
    <w:name w:val="footer"/>
    <w:basedOn w:val="1"/>
    <w:qFormat/>
    <w:uiPriority w:val="0"/>
    <w:pPr>
      <w:tabs>
        <w:tab w:val="center" w:pos="4153"/>
        <w:tab w:val="right" w:pos="8306"/>
      </w:tabs>
    </w:pPr>
    <w:rPr>
      <w:rFonts w:ascii="Times New Roman" w:hAnsi="Times New Roman" w:eastAsia="宋体" w:cs="Times New Roman"/>
      <w:sz w:val="18"/>
    </w:rPr>
  </w:style>
  <w:style w:type="paragraph" w:styleId="5">
    <w:name w:val="header"/>
    <w:basedOn w:val="1"/>
    <w:qFormat/>
    <w:uiPriority w:val="0"/>
    <w:pPr>
      <w:widowControl w:val="0"/>
      <w:pBdr>
        <w:bottom w:val="single" w:color="auto" w:sz="6" w:space="1"/>
      </w:pBdr>
      <w:tabs>
        <w:tab w:val="center" w:pos="4153"/>
        <w:tab w:val="right" w:pos="8306"/>
      </w:tabs>
      <w:jc w:val="center"/>
    </w:pPr>
    <w:rPr>
      <w:rFonts w:ascii="Times New Roman" w:hAnsi="Times New Roman" w:eastAsia="宋体" w:cs="Times New Roman"/>
      <w:kern w:val="2"/>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bCs/>
    </w:rPr>
  </w:style>
  <w:style w:type="character" w:styleId="11">
    <w:name w:val="page number"/>
    <w:basedOn w:val="9"/>
    <w:qFormat/>
    <w:uiPriority w:val="0"/>
    <w:rPr>
      <w:rFonts w:ascii="Times New Roman" w:hAnsi="Times New Roman" w:eastAsia="宋体" w:cs="Times New Roman"/>
    </w:rPr>
  </w:style>
  <w:style w:type="character" w:styleId="12">
    <w:name w:val="FollowedHyperlink"/>
    <w:basedOn w:val="9"/>
    <w:semiHidden/>
    <w:unhideWhenUsed/>
    <w:qFormat/>
    <w:uiPriority w:val="99"/>
    <w:rPr>
      <w:color w:val="666666"/>
      <w:u w:val="none"/>
    </w:rPr>
  </w:style>
  <w:style w:type="character" w:styleId="13">
    <w:name w:val="Emphasis"/>
    <w:basedOn w:val="9"/>
    <w:qFormat/>
    <w:uiPriority w:val="20"/>
  </w:style>
  <w:style w:type="character" w:styleId="14">
    <w:name w:val="HTML Definition"/>
    <w:basedOn w:val="9"/>
    <w:semiHidden/>
    <w:unhideWhenUsed/>
    <w:qFormat/>
    <w:uiPriority w:val="99"/>
    <w:rPr>
      <w:i/>
      <w:iCs/>
    </w:rPr>
  </w:style>
  <w:style w:type="character" w:styleId="15">
    <w:name w:val="Hyperlink"/>
    <w:basedOn w:val="9"/>
    <w:semiHidden/>
    <w:unhideWhenUsed/>
    <w:qFormat/>
    <w:uiPriority w:val="99"/>
    <w:rPr>
      <w:color w:val="0000FF"/>
      <w:u w:val="single"/>
    </w:rPr>
  </w:style>
  <w:style w:type="character" w:styleId="16">
    <w:name w:val="HTML Code"/>
    <w:basedOn w:val="9"/>
    <w:semiHidden/>
    <w:unhideWhenUsed/>
    <w:qFormat/>
    <w:uiPriority w:val="99"/>
    <w:rPr>
      <w:rFonts w:hint="default" w:ascii="Consolas" w:hAnsi="Consolas" w:eastAsia="Consolas" w:cs="Consolas"/>
      <w:color w:val="CA4440"/>
      <w:sz w:val="21"/>
      <w:szCs w:val="21"/>
      <w:shd w:val="clear" w:fill="F9F2F4"/>
    </w:rPr>
  </w:style>
  <w:style w:type="character" w:styleId="17">
    <w:name w:val="HTML Keyboard"/>
    <w:basedOn w:val="9"/>
    <w:semiHidden/>
    <w:unhideWhenUsed/>
    <w:qFormat/>
    <w:uiPriority w:val="99"/>
    <w:rPr>
      <w:rFonts w:ascii="Consolas" w:hAnsi="Consolas" w:eastAsia="Consolas" w:cs="Consolas"/>
      <w:color w:val="FFFFFF"/>
      <w:sz w:val="21"/>
      <w:szCs w:val="21"/>
      <w:shd w:val="clear" w:fill="333333"/>
    </w:rPr>
  </w:style>
  <w:style w:type="character" w:styleId="18">
    <w:name w:val="HTML Sample"/>
    <w:basedOn w:val="9"/>
    <w:semiHidden/>
    <w:unhideWhenUsed/>
    <w:qFormat/>
    <w:uiPriority w:val="99"/>
    <w:rPr>
      <w:rFonts w:hint="default" w:ascii="Consolas" w:hAnsi="Consolas" w:eastAsia="Consolas" w:cs="Consolas"/>
      <w:sz w:val="21"/>
      <w:szCs w:val="21"/>
    </w:rPr>
  </w:style>
  <w:style w:type="character" w:customStyle="1" w:styleId="19">
    <w:name w:val="标题 3 Char"/>
    <w:basedOn w:val="9"/>
    <w:link w:val="2"/>
    <w:qFormat/>
    <w:uiPriority w:val="9"/>
    <w:rPr>
      <w:rFonts w:ascii="宋体" w:hAnsi="宋体" w:eastAsia="宋体" w:cs="宋体"/>
      <w:b/>
      <w:bCs/>
      <w:kern w:val="0"/>
      <w:sz w:val="27"/>
      <w:szCs w:val="27"/>
    </w:rPr>
  </w:style>
  <w:style w:type="paragraph" w:customStyle="1" w:styleId="20">
    <w:name w:val="hidden-sm"/>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21">
    <w:name w:val="old"/>
    <w:basedOn w:val="9"/>
    <w:qFormat/>
    <w:uiPriority w:val="0"/>
    <w:rPr>
      <w:color w:val="999999"/>
    </w:rPr>
  </w:style>
  <w:style w:type="character" w:customStyle="1" w:styleId="22">
    <w:name w:val="new"/>
    <w:basedOn w:val="9"/>
    <w:qFormat/>
    <w:uiPriority w:val="0"/>
    <w:rPr>
      <w:color w:val="999999"/>
    </w:rPr>
  </w:style>
  <w:style w:type="character" w:customStyle="1" w:styleId="23">
    <w:name w:val="hover14"/>
    <w:basedOn w:val="9"/>
    <w:qFormat/>
    <w:uiPriority w:val="0"/>
    <w:rPr>
      <w:shd w:val="clear" w:fill="EEEEEE"/>
    </w:rPr>
  </w:style>
  <w:style w:type="character" w:customStyle="1" w:styleId="24">
    <w:name w:val="last-child2"/>
    <w:basedOn w:val="9"/>
    <w:qFormat/>
    <w:uiPriority w:val="0"/>
  </w:style>
  <w:style w:type="character" w:customStyle="1" w:styleId="25">
    <w:name w:val="label"/>
    <w:basedOn w:val="9"/>
    <w:qFormat/>
    <w:uiPriority w:val="0"/>
  </w:style>
  <w:style w:type="character" w:customStyle="1" w:styleId="26">
    <w:name w:val="label1"/>
    <w:basedOn w:val="9"/>
    <w:qFormat/>
    <w:uiPriority w:val="0"/>
  </w:style>
  <w:style w:type="character" w:customStyle="1" w:styleId="27">
    <w:name w:val="label2"/>
    <w:basedOn w:val="9"/>
    <w:qFormat/>
    <w:uiPriority w:val="0"/>
    <w:rPr>
      <w:color w:val="1AB394"/>
      <w:shd w:val="clear" w:fill="FFFFFF"/>
    </w:rPr>
  </w:style>
  <w:style w:type="character" w:customStyle="1" w:styleId="28">
    <w:name w:val="label3"/>
    <w:basedOn w:val="9"/>
    <w:qFormat/>
    <w:uiPriority w:val="0"/>
    <w:rPr>
      <w:color w:val="1CC09F"/>
      <w:shd w:val="clear" w:fill="FFFFFF"/>
    </w:rPr>
  </w:style>
  <w:style w:type="character" w:customStyle="1" w:styleId="29">
    <w:name w:val="navy"/>
    <w:basedOn w:val="9"/>
    <w:qFormat/>
    <w:uiPriority w:val="0"/>
    <w:rPr>
      <w:color w:val="1AB394"/>
    </w:rPr>
  </w:style>
  <w:style w:type="character" w:customStyle="1" w:styleId="30">
    <w:name w:val="label9"/>
    <w:basedOn w:val="9"/>
    <w:qFormat/>
    <w:uiPriority w:val="0"/>
    <w:rPr>
      <w:color w:val="1CC09F"/>
      <w:shd w:val="clear" w:fill="FFFFFF"/>
    </w:rPr>
  </w:style>
  <w:style w:type="character" w:customStyle="1" w:styleId="31">
    <w:name w:val="label10"/>
    <w:basedOn w:val="9"/>
    <w:qFormat/>
    <w:uiPriority w:val="0"/>
    <w:rPr>
      <w:color w:val="1AB394"/>
      <w:shd w:val="clear" w:fill="FFFFFF"/>
    </w:rPr>
  </w:style>
  <w:style w:type="character" w:customStyle="1" w:styleId="32">
    <w:name w:val="label11"/>
    <w:basedOn w:val="9"/>
    <w:qFormat/>
    <w:uiPriority w:val="0"/>
  </w:style>
  <w:style w:type="character" w:customStyle="1" w:styleId="33">
    <w:name w:val="label12"/>
    <w:basedOn w:val="9"/>
    <w:qFormat/>
    <w:uiPriority w:val="0"/>
  </w:style>
  <w:style w:type="character" w:customStyle="1" w:styleId="34">
    <w:name w:val="last-child1"/>
    <w:basedOn w:val="9"/>
    <w:qFormat/>
    <w:uiPriority w:val="0"/>
  </w:style>
  <w:style w:type="character" w:customStyle="1" w:styleId="35">
    <w:name w:val="hover13"/>
    <w:basedOn w:val="9"/>
    <w:qFormat/>
    <w:uiPriority w:val="0"/>
    <w:rPr>
      <w:shd w:val="clear" w:fill="EEEEEE"/>
    </w:rPr>
  </w:style>
  <w:style w:type="character" w:customStyle="1" w:styleId="36">
    <w:name w:val="hover"/>
    <w:basedOn w:val="9"/>
    <w:qFormat/>
    <w:uiPriority w:val="0"/>
    <w:rPr>
      <w:shd w:val="clear" w:fill="EEEEEE"/>
    </w:rPr>
  </w:style>
  <w:style w:type="paragraph" w:styleId="37">
    <w:name w:val="List Paragraph"/>
    <w:basedOn w:val="1"/>
    <w:qFormat/>
    <w:uiPriority w:val="34"/>
    <w:pPr>
      <w:ind w:firstLine="420" w:firstLineChars="200"/>
    </w:pPr>
  </w:style>
  <w:style w:type="character" w:customStyle="1" w:styleId="38">
    <w:name w:val="label13"/>
    <w:basedOn w:val="9"/>
    <w:qFormat/>
    <w:uiPriority w:val="0"/>
  </w:style>
  <w:style w:type="character" w:customStyle="1" w:styleId="39">
    <w:name w:val="label8"/>
    <w:basedOn w:val="9"/>
    <w:qFormat/>
    <w:uiPriority w:val="0"/>
    <w:rPr>
      <w:color w:val="1AB394"/>
      <w:shd w:val="clear" w:fill="FFFFFF"/>
    </w:rPr>
  </w:style>
  <w:style w:type="character" w:customStyle="1" w:styleId="40">
    <w:name w:val="last-child"/>
    <w:basedOn w:val="9"/>
    <w:qFormat/>
    <w:uiPriority w:val="0"/>
  </w:style>
  <w:style w:type="paragraph" w:customStyle="1" w:styleId="41">
    <w:name w:val="Blockquote"/>
    <w:basedOn w:val="1"/>
    <w:qFormat/>
    <w:uiPriority w:val="0"/>
    <w:pPr>
      <w:autoSpaceDE w:val="0"/>
      <w:autoSpaceDN w:val="0"/>
      <w:spacing w:before="100" w:after="100" w:line="240" w:lineRule="auto"/>
      <w:ind w:left="360" w:right="360"/>
      <w:jc w:val="left"/>
    </w:pPr>
    <w:rPr>
      <w:sz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24</Pages>
  <Words>14104</Words>
  <Characters>15281</Characters>
  <Lines>29</Lines>
  <Paragraphs>8</Paragraphs>
  <TotalTime>21</TotalTime>
  <ScaleCrop>false</ScaleCrop>
  <LinksUpToDate>false</LinksUpToDate>
  <CharactersWithSpaces>15952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2021-11-30T07:23:00Z</dcterms:created>
  <dc:creator>user</dc:creator>
  <cp:lastModifiedBy>陈丽玲</cp:lastModifiedBy>
  <cp:lastPrinted>2022-01-20T00:21:00Z</cp:lastPrinted>
  <dcterms:modified xsi:type="dcterms:W3CDTF">2022-11-18T03:34:46Z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BF1DF25ED8B8447A83A89E65A68EF7B7</vt:lpwstr>
  </property>
</Properties>
</file>