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网络竞价须知</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506"/>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 xml:space="preserve">（项目编号: </w:t>
      </w:r>
      <w:r>
        <w:rPr>
          <w:rFonts w:hint="eastAsia" w:ascii="宋体" w:hAnsi="宋体" w:eastAsia="宋体" w:cs="宋体"/>
          <w:b/>
          <w:bCs/>
          <w:color w:val="000000" w:themeColor="text1"/>
          <w:kern w:val="0"/>
          <w:sz w:val="30"/>
          <w:szCs w:val="30"/>
          <w:highlight w:val="none"/>
          <w:shd w:val="clear" w:color="auto" w:fill="FFFFFF"/>
          <w14:textFill>
            <w14:solidFill>
              <w14:schemeClr w14:val="tx1"/>
            </w14:solidFill>
          </w14:textFill>
        </w:rPr>
        <w:t>FWJG2022</w:t>
      </w:r>
      <w:r>
        <w:rPr>
          <w:rFonts w:hint="eastAsia" w:ascii="宋体" w:hAnsi="宋体" w:cs="宋体"/>
          <w:b/>
          <w:bCs/>
          <w:color w:val="000000" w:themeColor="text1"/>
          <w:kern w:val="0"/>
          <w:sz w:val="30"/>
          <w:szCs w:val="30"/>
          <w:highlight w:val="none"/>
          <w:shd w:val="clear" w:color="auto" w:fill="FFFFFF"/>
          <w:lang w:val="en-US" w:eastAsia="zh-CN"/>
          <w14:textFill>
            <w14:solidFill>
              <w14:schemeClr w14:val="tx1"/>
            </w14:solidFill>
          </w14:textFill>
        </w:rPr>
        <w:t>1027-2</w:t>
      </w:r>
      <w:r>
        <w:rPr>
          <w:rFonts w:hint="eastAsia" w:ascii="宋体" w:hAnsi="宋体" w:eastAsia="宋体" w:cs="宋体"/>
          <w:b/>
          <w:bCs/>
          <w:color w:val="000000" w:themeColor="text1"/>
          <w:kern w:val="0"/>
          <w:sz w:val="30"/>
          <w:szCs w:val="30"/>
          <w:highlight w:val="none"/>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连城县国有资产产权交易服务有限公司</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shd w:val="clear" w:color="auto" w:fill="FFFFFF"/>
          <w14:textFill>
            <w14:solidFill>
              <w14:schemeClr w14:val="tx1"/>
            </w14:solidFill>
          </w14:textFill>
        </w:rPr>
        <w:t>一、公开竞价、报名时间、地点</w:t>
      </w:r>
    </w:p>
    <w:p>
      <w:pPr>
        <w:keepNext w:val="0"/>
        <w:keepLines w:val="0"/>
        <w:pageBreakBefore w:val="0"/>
        <w:widowControl/>
        <w:shd w:val="clear" w:color="auto" w:fill="FFFFFF"/>
        <w:kinsoku/>
        <w:wordWrap/>
        <w:topLinePunct w:val="0"/>
        <w:bidi w:val="0"/>
        <w:snapToGrid w:val="0"/>
        <w:spacing w:beforeAutospacing="0" w:afterAutospacing="0" w:line="480" w:lineRule="exact"/>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竞价时间：2022年</w:t>
      </w: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月</w:t>
      </w: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27</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日9:30开始至9:50止（20分钟）。</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highlight w:val="none"/>
          <w:shd w:val="clear" w:color="auto" w:fill="FFFFFF"/>
          <w14:textFill>
            <w14:solidFill>
              <w14:schemeClr w14:val="tx1"/>
            </w14:solidFill>
          </w14:textFill>
        </w:rPr>
      </w:pP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报名及交竞价保证金截止时间：2022年</w:t>
      </w: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月</w:t>
      </w: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26</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日1</w:t>
      </w:r>
      <w:r>
        <w:rPr>
          <w:rFonts w:hint="eastAsia" w:ascii="宋体" w:hAnsi="宋体" w:eastAsia="宋体" w:cs="宋体"/>
          <w:color w:val="000000" w:themeColor="text1"/>
          <w:sz w:val="30"/>
          <w:szCs w:val="30"/>
          <w:shd w:val="clear" w:color="auto" w:fill="FFFFFF"/>
          <w14:textFill>
            <w14:solidFill>
              <w14:schemeClr w14:val="tx1"/>
            </w14:solidFill>
          </w14:textFill>
        </w:rPr>
        <w:t>7时(以到账时间为准)</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报名地点：连城县国有资产产权交易服务有限公司（连城县农业银行7楼）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联系电话：0597-8911670</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二、项目名称及要求</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shd w:val="clear" w:color="auto" w:fill="FFFFFF"/>
          <w:lang w:eastAsia="zh-CN"/>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30"/>
          <w:szCs w:val="30"/>
          <w:shd w:val="clear" w:color="auto" w:fill="FFFFFF"/>
          <w14:textFill>
            <w14:solidFill>
              <w14:schemeClr w14:val="tx1"/>
            </w14:solidFill>
          </w14:textFill>
        </w:rPr>
        <w:t>项目名称：</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连城县莲达水务投资有限公司公开竞价选取连城县中心城区水系综合整治工程--邓光陂修复工程建筑工程一切险保险服务机构</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2.项目</w:t>
      </w:r>
      <w:r>
        <w:rPr>
          <w:rFonts w:hint="eastAsia" w:ascii="宋体" w:hAnsi="宋体" w:eastAsia="宋体" w:cs="宋体"/>
          <w:color w:val="000000" w:themeColor="text1"/>
          <w:sz w:val="30"/>
          <w:szCs w:val="30"/>
          <w:shd w:val="clear" w:color="auto" w:fill="FFFFFF"/>
          <w14:textFill>
            <w14:solidFill>
              <w14:schemeClr w14:val="tx1"/>
            </w14:solidFill>
          </w14:textFill>
        </w:rPr>
        <w:t>服务要求如下：</w:t>
      </w:r>
    </w:p>
    <w:tbl>
      <w:tblPr>
        <w:tblStyle w:val="12"/>
        <w:tblW w:w="5000" w:type="pct"/>
        <w:tblInd w:w="0" w:type="dxa"/>
        <w:tblLayout w:type="autofit"/>
        <w:tblCellMar>
          <w:top w:w="0" w:type="dxa"/>
          <w:left w:w="0" w:type="dxa"/>
          <w:bottom w:w="0" w:type="dxa"/>
          <w:right w:w="0" w:type="dxa"/>
        </w:tblCellMar>
      </w:tblPr>
      <w:tblGrid>
        <w:gridCol w:w="1246"/>
        <w:gridCol w:w="1278"/>
        <w:gridCol w:w="2078"/>
        <w:gridCol w:w="1034"/>
        <w:gridCol w:w="1603"/>
        <w:gridCol w:w="1196"/>
        <w:gridCol w:w="950"/>
      </w:tblGrid>
      <w:tr>
        <w:tblPrEx>
          <w:tblCellMar>
            <w:top w:w="0" w:type="dxa"/>
            <w:left w:w="0" w:type="dxa"/>
            <w:bottom w:w="0" w:type="dxa"/>
            <w:right w:w="0" w:type="dxa"/>
          </w:tblCellMar>
        </w:tblPrEx>
        <w:trPr>
          <w:trHeight w:val="62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竞价保证金：</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元</w:t>
            </w:r>
          </w:p>
        </w:tc>
      </w:tr>
      <w:tr>
        <w:tblPrEx>
          <w:tblCellMar>
            <w:top w:w="0" w:type="dxa"/>
            <w:left w:w="0" w:type="dxa"/>
            <w:bottom w:w="0" w:type="dxa"/>
            <w:right w:w="0" w:type="dxa"/>
          </w:tblCellMar>
        </w:tblPrEx>
        <w:trPr>
          <w:trHeight w:val="575" w:hRule="atLeast"/>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保险服务费</w:t>
            </w:r>
            <w:r>
              <w:rPr>
                <w:rFonts w:hint="eastAsia" w:ascii="宋体" w:hAnsi="宋体" w:eastAsia="宋体" w:cs="宋体"/>
                <w:i w:val="0"/>
                <w:color w:val="000000"/>
                <w:kern w:val="0"/>
                <w:sz w:val="24"/>
                <w:szCs w:val="24"/>
                <w:u w:val="none"/>
                <w:lang w:val="en-US" w:eastAsia="zh-CN" w:bidi="ar"/>
              </w:rPr>
              <w:t>最高限价</w:t>
            </w:r>
            <w:r>
              <w:rPr>
                <w:rFonts w:hint="eastAsia" w:ascii="宋体" w:hAnsi="宋体" w:cs="宋体"/>
                <w:i w:val="0"/>
                <w:color w:val="000000"/>
                <w:kern w:val="0"/>
                <w:sz w:val="24"/>
                <w:szCs w:val="24"/>
                <w:u w:val="none"/>
                <w:lang w:val="en-US" w:eastAsia="zh-CN" w:bidi="ar"/>
              </w:rPr>
              <w:t>：11220元</w:t>
            </w:r>
          </w:p>
        </w:tc>
      </w:tr>
      <w:tr>
        <w:tblPrEx>
          <w:tblCellMar>
            <w:top w:w="0" w:type="dxa"/>
            <w:left w:w="0" w:type="dxa"/>
            <w:bottom w:w="0" w:type="dxa"/>
            <w:right w:w="0" w:type="dxa"/>
          </w:tblCellMar>
        </w:tblPrEx>
        <w:trPr>
          <w:trHeight w:val="720" w:hRule="atLeast"/>
        </w:trPr>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中标金额（元）</w:t>
            </w:r>
          </w:p>
        </w:tc>
        <w:tc>
          <w:tcPr>
            <w:tcW w:w="1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险种</w:t>
            </w: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费率（‰）</w:t>
            </w:r>
          </w:p>
        </w:tc>
        <w:tc>
          <w:tcPr>
            <w:tcW w:w="8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保险金额/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累计限额（元）</w:t>
            </w:r>
          </w:p>
        </w:tc>
        <w:tc>
          <w:tcPr>
            <w:tcW w:w="6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保险费（元）</w:t>
            </w:r>
          </w:p>
        </w:tc>
        <w:tc>
          <w:tcPr>
            <w:tcW w:w="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（元）</w:t>
            </w:r>
          </w:p>
        </w:tc>
      </w:tr>
      <w:tr>
        <w:tblPrEx>
          <w:tblCellMar>
            <w:top w:w="0" w:type="dxa"/>
            <w:left w:w="0" w:type="dxa"/>
            <w:bottom w:w="0" w:type="dxa"/>
            <w:right w:w="0" w:type="dxa"/>
          </w:tblCellMar>
        </w:tblPrEx>
        <w:trPr>
          <w:trHeight w:val="720" w:hRule="atLeast"/>
        </w:trPr>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连城县中心城区水系综合整治工程--邓光陂修复工程</w:t>
            </w:r>
          </w:p>
        </w:tc>
        <w:tc>
          <w:tcPr>
            <w:tcW w:w="6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3738703</w:t>
            </w:r>
          </w:p>
        </w:tc>
        <w:tc>
          <w:tcPr>
            <w:tcW w:w="1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建筑工程一切险条款（建筑工程）</w:t>
            </w: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3738703</w:t>
            </w:r>
          </w:p>
        </w:tc>
        <w:tc>
          <w:tcPr>
            <w:tcW w:w="6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11220</w:t>
            </w:r>
          </w:p>
        </w:tc>
        <w:tc>
          <w:tcPr>
            <w:tcW w:w="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11220</w:t>
            </w:r>
          </w:p>
        </w:tc>
      </w:tr>
      <w:tr>
        <w:tblPrEx>
          <w:tblCellMar>
            <w:top w:w="0" w:type="dxa"/>
            <w:left w:w="0" w:type="dxa"/>
            <w:bottom w:w="0" w:type="dxa"/>
            <w:right w:w="0" w:type="dxa"/>
          </w:tblCellMar>
        </w:tblPrEx>
        <w:trPr>
          <w:trHeight w:val="103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bidi w:val="0"/>
              <w:snapToGrid/>
              <w:spacing w:line="440" w:lineRule="atLeast"/>
              <w:ind w:left="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备注：</w:t>
            </w:r>
          </w:p>
          <w:p>
            <w:pPr>
              <w:keepNext w:val="0"/>
              <w:keepLines w:val="0"/>
              <w:pageBreakBefore w:val="0"/>
              <w:widowControl/>
              <w:suppressLineNumbers w:val="0"/>
              <w:kinsoku/>
              <w:wordWrap/>
              <w:topLinePunct w:val="0"/>
              <w:bidi w:val="0"/>
              <w:snapToGrid/>
              <w:spacing w:line="440" w:lineRule="atLeast"/>
              <w:ind w:left="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最高限价为含税包干价；</w:t>
            </w:r>
          </w:p>
          <w:p>
            <w:pPr>
              <w:keepNext w:val="0"/>
              <w:keepLines w:val="0"/>
              <w:pageBreakBefore w:val="0"/>
              <w:widowControl/>
              <w:suppressLineNumbers w:val="0"/>
              <w:kinsoku/>
              <w:wordWrap/>
              <w:topLinePunct w:val="0"/>
              <w:bidi w:val="0"/>
              <w:snapToGrid/>
              <w:spacing w:line="440" w:lineRule="atLeast"/>
              <w:ind w:left="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2.竞价人报价时应以本表格作为参照进行报价。</w:t>
            </w:r>
          </w:p>
          <w:p>
            <w:pPr>
              <w:pStyle w:val="2"/>
              <w:keepNext w:val="0"/>
              <w:keepLines w:val="0"/>
              <w:pageBreakBefore w:val="0"/>
              <w:kinsoku/>
              <w:wordWrap/>
              <w:topLinePunct w:val="0"/>
              <w:bidi w:val="0"/>
              <w:snapToGrid/>
              <w:spacing w:line="440" w:lineRule="atLeast"/>
              <w:ind w:left="0"/>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.免赔额及比例标准（不得高于以下标准）</w:t>
            </w:r>
          </w:p>
          <w:p>
            <w:pPr>
              <w:pStyle w:val="2"/>
              <w:keepNext w:val="0"/>
              <w:keepLines w:val="0"/>
              <w:pageBreakBefore w:val="0"/>
              <w:kinsoku/>
              <w:wordWrap/>
              <w:topLinePunct w:val="0"/>
              <w:bidi w:val="0"/>
              <w:snapToGrid/>
              <w:spacing w:line="440" w:lineRule="atLeast"/>
              <w:ind w:left="0"/>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.1物质损失部分：</w:t>
            </w:r>
          </w:p>
          <w:p>
            <w:pPr>
              <w:pStyle w:val="2"/>
              <w:keepNext w:val="0"/>
              <w:keepLines w:val="0"/>
              <w:pageBreakBefore w:val="0"/>
              <w:kinsoku/>
              <w:wordWrap/>
              <w:topLinePunct w:val="0"/>
              <w:bidi w:val="0"/>
              <w:snapToGrid/>
              <w:spacing w:line="440" w:lineRule="atLeast"/>
              <w:ind w:left="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（1）由于地震、海啸引起的财产损失，每次事故20万元或损失金额的10％，两者以高者为准。</w:t>
            </w:r>
          </w:p>
          <w:p>
            <w:pPr>
              <w:pStyle w:val="2"/>
              <w:keepNext w:val="0"/>
              <w:keepLines w:val="0"/>
              <w:pageBreakBefore w:val="0"/>
              <w:kinsoku/>
              <w:wordWrap/>
              <w:topLinePunct w:val="0"/>
              <w:bidi w:val="0"/>
              <w:snapToGrid/>
              <w:spacing w:line="440" w:lineRule="atLeast"/>
              <w:ind w:left="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（2）由于洪水、台风、暴雨、暴风、水灾、冰雪灾害、雷电、地面下陷下沉引起的财产损失。每次事故15万元或损失金额的10％，两者以高者为准。</w:t>
            </w:r>
          </w:p>
          <w:p>
            <w:pPr>
              <w:pStyle w:val="2"/>
              <w:keepNext w:val="0"/>
              <w:keepLines w:val="0"/>
              <w:pageBreakBefore w:val="0"/>
              <w:kinsoku/>
              <w:wordWrap/>
              <w:topLinePunct w:val="0"/>
              <w:bidi w:val="0"/>
              <w:snapToGrid/>
              <w:spacing w:line="440" w:lineRule="atLeast"/>
              <w:ind w:left="0"/>
              <w:rPr>
                <w:rFonts w:hint="eastAsia"/>
              </w:rPr>
            </w:pPr>
            <w:r>
              <w:rPr>
                <w:rFonts w:hint="eastAsia" w:ascii="宋体" w:hAnsi="宋体" w:eastAsia="宋体" w:cs="宋体"/>
                <w:i w:val="0"/>
                <w:color w:val="000000"/>
                <w:kern w:val="0"/>
                <w:sz w:val="24"/>
                <w:szCs w:val="24"/>
                <w:u w:val="none"/>
                <w:lang w:val="en-US" w:eastAsia="zh-CN" w:bidi="ar"/>
              </w:rPr>
              <w:t>（3）由于其他风险引起的财产损失。每次事故5万元或损失金额的10％，两者以高者为准。</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2" w:firstLineChars="200"/>
        <w:jc w:val="left"/>
        <w:textAlignment w:val="cente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0"/>
          <w:szCs w:val="30"/>
          <w:u w:val="none"/>
          <w:lang w:val="en-US" w:eastAsia="zh-CN" w:bidi="ar"/>
          <w14:textFill>
            <w14:solidFill>
              <w14:schemeClr w14:val="tx1"/>
            </w14:solidFill>
          </w14:textFill>
        </w:rPr>
        <w:t>特别提示</w:t>
      </w: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1.保险责任：按照保险条款及附加条款的责任范围承担保险责任。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2.保险期限：自本合同签订之日起生效至工程全部竣工之日止（工程计划工期</w:t>
      </w:r>
      <w:r>
        <w:rPr>
          <w:rFonts w:hint="eastAsia" w:ascii="宋体" w:hAnsi="宋体" w:cs="宋体"/>
          <w:i w:val="0"/>
          <w:iCs w:val="0"/>
          <w:color w:val="000000" w:themeColor="text1"/>
          <w:kern w:val="0"/>
          <w:sz w:val="30"/>
          <w:szCs w:val="30"/>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个月）。若在保险期内工程未完成，保险期限将自动顺延至本工程竣工之日，并不加收任何附加保费，但延长期最长不超过</w:t>
      </w:r>
      <w:r>
        <w:rPr>
          <w:rFonts w:hint="eastAsia" w:ascii="宋体" w:hAnsi="宋体" w:cs="宋体"/>
          <w:i w:val="0"/>
          <w:iCs w:val="0"/>
          <w:color w:val="000000" w:themeColor="text1"/>
          <w:kern w:val="0"/>
          <w:sz w:val="30"/>
          <w:szCs w:val="30"/>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个月。保证期</w:t>
      </w:r>
      <w:r>
        <w:rPr>
          <w:rFonts w:hint="eastAsia" w:ascii="宋体" w:hAnsi="宋体" w:cs="宋体"/>
          <w:i w:val="0"/>
          <w:iCs w:val="0"/>
          <w:color w:val="000000" w:themeColor="text1"/>
          <w:kern w:val="0"/>
          <w:sz w:val="30"/>
          <w:szCs w:val="30"/>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个月，自工程全部竣工验收时起算，向后顺延</w:t>
      </w:r>
      <w:r>
        <w:rPr>
          <w:rFonts w:hint="eastAsia" w:ascii="宋体" w:hAnsi="宋体" w:cs="宋体"/>
          <w:i w:val="0"/>
          <w:iCs w:val="0"/>
          <w:color w:val="000000" w:themeColor="text1"/>
          <w:kern w:val="0"/>
          <w:sz w:val="30"/>
          <w:szCs w:val="30"/>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个月</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，如工程延期则保证期的起期相应顺延。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3.保险理赔：发生保险事故后，成交人应及时到现场进行处理理赔事宜，理赔处理有争议时，可以</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与委托方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共同聘请其他有资质的第三方进行现场查勘或理算，若发生争议时，需由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指定确认第三方进行现场查勘或理算，费用由成交人承担。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4.保险服务：成交人应为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设立项目服务团队，为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该</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项目提供优质的保险服务，指定专人负责，每县（市）都要有1个专人负责，并提前将相关人员信息提交</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确认，经确认后的人不得擅自更换，违背以上要求的，</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有权扣罚履约保证金，具体数额由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参照本项目考核标准执行。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5.司法管辖权：本保险受中华人民共和国的司法管辖。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本保险合同期限为</w:t>
      </w:r>
      <w:r>
        <w:rPr>
          <w:rFonts w:hint="eastAsia" w:ascii="宋体" w:hAnsi="宋体" w:cs="宋体"/>
          <w:i w:val="0"/>
          <w:iCs w:val="0"/>
          <w:color w:val="000000" w:themeColor="text1"/>
          <w:kern w:val="0"/>
          <w:sz w:val="30"/>
          <w:szCs w:val="30"/>
          <w:highlight w:val="none"/>
          <w:u w:val="none"/>
          <w:lang w:val="en-US" w:eastAsia="zh-CN" w:bidi="ar"/>
          <w14:textFill>
            <w14:solidFill>
              <w14:schemeClr w14:val="tx1"/>
            </w14:solidFill>
          </w14:textFill>
        </w:rPr>
        <w:t>6个月</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w:t>
      </w:r>
    </w:p>
    <w:p>
      <w:pPr>
        <w:keepNext w:val="0"/>
        <w:keepLines w:val="0"/>
        <w:pageBreakBefore w:val="0"/>
        <w:kinsoku/>
        <w:wordWrap/>
        <w:topLinePunct w:val="0"/>
        <w:bidi w:val="0"/>
        <w:spacing w:beforeAutospacing="0" w:afterAutospacing="0" w:line="480" w:lineRule="exact"/>
        <w:ind w:left="0"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.交付地址：以委托方指定的地点为准。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560" w:firstLineChars="200"/>
        <w:jc w:val="left"/>
        <w:textAlignment w:val="auto"/>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w:t>
      </w:r>
      <w:r>
        <w:rPr>
          <w:rFonts w:hint="eastAsia" w:ascii="宋体" w:hAnsi="宋体" w:eastAsia="宋体" w:cs="宋体"/>
          <w:color w:val="000000" w:themeColor="text1"/>
          <w:kern w:val="0"/>
          <w:sz w:val="28"/>
          <w:szCs w:val="28"/>
          <w14:textFill>
            <w14:solidFill>
              <w14:schemeClr w14:val="tx1"/>
            </w14:solidFill>
          </w14:textFill>
        </w:rPr>
        <w:t>.结算方式：具体根据双方签订的《</w:t>
      </w:r>
      <w:r>
        <w:rPr>
          <w:rFonts w:hint="eastAsia" w:ascii="宋体" w:hAnsi="宋体" w:cs="宋体"/>
          <w:color w:val="000000" w:themeColor="text1"/>
          <w:kern w:val="0"/>
          <w:sz w:val="28"/>
          <w:szCs w:val="28"/>
          <w:lang w:val="en-US" w:eastAsia="zh-CN"/>
          <w14:textFill>
            <w14:solidFill>
              <w14:schemeClr w14:val="tx1"/>
            </w14:solidFill>
          </w14:textFill>
        </w:rPr>
        <w:t>保险</w:t>
      </w:r>
      <w:r>
        <w:rPr>
          <w:rFonts w:hint="eastAsia" w:ascii="宋体" w:hAnsi="宋体" w:eastAsia="宋体" w:cs="宋体"/>
          <w:color w:val="000000" w:themeColor="text1"/>
          <w:kern w:val="0"/>
          <w:sz w:val="28"/>
          <w:szCs w:val="28"/>
          <w14:textFill>
            <w14:solidFill>
              <w14:schemeClr w14:val="tx1"/>
            </w14:solidFill>
          </w14:textFill>
        </w:rPr>
        <w:t>合同》约定履行。</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 xml:space="preserve"> </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三、竞价资格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600" w:firstLineChars="200"/>
        <w:jc w:val="both"/>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凡具有履行合同所必需的能力以及遵守中华人民共和国法律、法规</w:t>
      </w:r>
      <w:r>
        <w:rPr>
          <w:rFonts w:hint="eastAsia" w:ascii="宋体" w:hAnsi="宋体" w:cs="宋体"/>
          <w:color w:val="000000" w:themeColor="text1"/>
          <w:sz w:val="30"/>
          <w:szCs w:val="30"/>
          <w:lang w:eastAsia="zh-CN"/>
          <w14:textFill>
            <w14:solidFill>
              <w14:schemeClr w14:val="tx1"/>
            </w14:solidFill>
          </w14:textFill>
        </w:rPr>
        <w:t>的</w:t>
      </w:r>
      <w:r>
        <w:rPr>
          <w:rFonts w:hint="eastAsia" w:ascii="宋体" w:hAnsi="宋体" w:eastAsia="宋体" w:cs="宋体"/>
          <w:color w:val="000000" w:themeColor="text1"/>
          <w:sz w:val="30"/>
          <w:szCs w:val="30"/>
          <w14:textFill>
            <w14:solidFill>
              <w14:schemeClr w14:val="tx1"/>
            </w14:solidFill>
          </w14:textFill>
        </w:rPr>
        <w:t>企业均可参加竞价(法律法规另有规定的除外)。</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特别资格条件：（1）必须是在中华人民共和国境内成立的公司，且在龙岩设有分支机构（分公司或中心支公司）；</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（2）应具有中国保险监督管理委员会颁发的《经营保险业务许可证》，且具有保险业务的经营资格。</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（3）单位负责人为同一人或者存在控股、管理关系的不同单位，不得同时参加此次竞价。</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竞价资格（及限制性条件）认定由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自行审查,因此产生的无法</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为委托人提供服务</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的及其它一切后果由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自行负责。</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提供虚假材料或资质不符合条件的，视为恶意</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，保证金不予退回，按违约处理，委托人可</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另行选取中介服务机构</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四、竞价保证金</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本次</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竞价保证金</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为0</w:t>
      </w:r>
      <w:r>
        <w:rPr>
          <w:rFonts w:hint="eastAsia" w:ascii="宋体" w:hAnsi="宋体" w:eastAsia="宋体" w:cs="宋体"/>
          <w:color w:val="000000" w:themeColor="text1"/>
          <w:kern w:val="0"/>
          <w:sz w:val="30"/>
          <w:szCs w:val="30"/>
          <w:shd w:val="clear" w:color="auto" w:fill="FFFFFF"/>
          <w14:textFill>
            <w14:solidFill>
              <w14:schemeClr w14:val="tx1"/>
            </w14:solidFill>
          </w14:textFill>
        </w:rPr>
        <w:t>元。</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2.竞价成交后，成交人必须在成交之日起3个工作日内与本公司签订《竞价结果通知书》，并在签订《竞价结果通知书》之日起2个工作日内与委托人签订《</w:t>
      </w:r>
      <w:r>
        <w:rPr>
          <w:rFonts w:hint="eastAsia" w:ascii="宋体" w:hAnsi="宋体" w:cs="宋体"/>
          <w:color w:val="000000" w:themeColor="text1"/>
          <w:sz w:val="30"/>
          <w:szCs w:val="30"/>
          <w:lang w:val="en-US" w:eastAsia="zh-CN"/>
          <w14:textFill>
            <w14:solidFill>
              <w14:schemeClr w14:val="tx1"/>
            </w14:solidFill>
          </w14:textFill>
        </w:rPr>
        <w:t>保险服务合同</w:t>
      </w:r>
      <w:r>
        <w:rPr>
          <w:rFonts w:hint="eastAsia" w:ascii="宋体" w:hAnsi="宋体" w:eastAsia="宋体" w:cs="宋体"/>
          <w:color w:val="000000" w:themeColor="text1"/>
          <w:kern w:val="0"/>
          <w:sz w:val="30"/>
          <w:szCs w:val="30"/>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五、竞价手续</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1.有意参加</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竞价会的竞价人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应提供如下有效证照复印件：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（1）营业执照副本、法定代表人身份证复印件；</w:t>
      </w:r>
    </w:p>
    <w:p>
      <w:pPr>
        <w:pStyle w:val="11"/>
        <w:widowControl/>
        <w:shd w:val="clear" w:color="auto" w:fill="FFFFFF"/>
        <w:snapToGrid w:val="0"/>
        <w:spacing w:line="480" w:lineRule="exact"/>
        <w:ind w:left="0" w:firstLine="600" w:firstLineChars="20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中国保险监督管理委员会颁发的《经营保险业务许可证》</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w:t>
      </w:r>
    </w:p>
    <w:p>
      <w:pPr>
        <w:pStyle w:val="11"/>
        <w:widowControl/>
        <w:shd w:val="clear" w:color="auto" w:fill="FFFFFF"/>
        <w:snapToGrid w:val="0"/>
        <w:spacing w:line="480" w:lineRule="exact"/>
        <w:ind w:left="0" w:firstLine="56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14:textFill>
            <w14:solidFill>
              <w14:schemeClr w14:val="tx1"/>
            </w14:solidFill>
          </w14:textFill>
        </w:rPr>
        <w:t>签订完整的承诺书。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以上材料复印件须注明与原件相符并加盖公章。</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2.报名方式</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参加本次竞价会的竞价人在规定的时间前需交纳竞价保证金、登录权益云交易平台办理竞价报名相关手续，并</w:t>
      </w:r>
      <w:r>
        <w:rPr>
          <w:rFonts w:hint="eastAsia" w:ascii="宋体" w:hAnsi="宋体" w:eastAsia="宋体" w:cs="宋体"/>
          <w:color w:val="000000" w:themeColor="text1"/>
          <w:sz w:val="30"/>
          <w:szCs w:val="30"/>
          <w:lang w:eastAsia="zh-CN"/>
          <w14:textFill>
            <w14:solidFill>
              <w14:schemeClr w14:val="tx1"/>
            </w14:solidFill>
          </w14:textFill>
        </w:rPr>
        <w:t>将报名资料（营业执照、法人身份证复印件、</w:t>
      </w:r>
      <w:r>
        <w:rPr>
          <w:rFonts w:hint="eastAsia" w:ascii="宋体" w:hAnsi="宋体" w:eastAsia="宋体" w:cs="宋体"/>
          <w:color w:val="000000" w:themeColor="text1"/>
          <w:sz w:val="30"/>
          <w:szCs w:val="30"/>
          <w14:textFill>
            <w14:solidFill>
              <w14:schemeClr w14:val="tx1"/>
            </w14:solidFill>
          </w14:textFill>
        </w:rPr>
        <w:t>承诺书</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b/>
          <w:bCs/>
          <w:color w:val="000000" w:themeColor="text1"/>
          <w:sz w:val="30"/>
          <w:szCs w:val="30"/>
          <w:lang w:eastAsia="zh-CN"/>
          <w14:textFill>
            <w14:solidFill>
              <w14:schemeClr w14:val="tx1"/>
            </w14:solidFill>
          </w14:textFill>
        </w:rPr>
        <w:t>以邮件或现场的方式提交给</w:t>
      </w:r>
      <w:r>
        <w:rPr>
          <w:rFonts w:hint="eastAsia" w:ascii="宋体" w:hAnsi="宋体" w:eastAsia="宋体" w:cs="宋体"/>
          <w:b/>
          <w:bCs/>
          <w:color w:val="000000" w:themeColor="text1"/>
          <w:sz w:val="30"/>
          <w:szCs w:val="30"/>
          <w14:textFill>
            <w14:solidFill>
              <w14:schemeClr w14:val="tx1"/>
            </w14:solidFill>
          </w14:textFill>
        </w:rPr>
        <w:t>我司</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竞价人为法人或者其他组织的，应提供法人营业执照或登记证、法定代表人身份证明，并提交复印件（</w:t>
      </w:r>
      <w:r>
        <w:rPr>
          <w:rFonts w:hint="eastAsia" w:ascii="宋体" w:hAnsi="宋体" w:eastAsia="宋体" w:cs="宋体"/>
          <w:color w:val="000000" w:themeColor="text1"/>
          <w:kern w:val="0"/>
          <w:sz w:val="30"/>
          <w:szCs w:val="30"/>
          <w14:textFill>
            <w14:solidFill>
              <w14:schemeClr w14:val="tx1"/>
            </w14:solidFill>
          </w14:textFill>
        </w:rPr>
        <w:t>复印件须注明与原件相符并加盖公章</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放弃本次竞价报名。</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4.如委托人撤回竞价标的，</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已经交保证金的，保证金即予无息退还，</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对此不得有异议，且本公司不对</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承担任何损失，此是</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参与本次竞价的先决条件。</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一旦报名成功，即视为同意本公司的前述免责内容。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六、竞价程序</w:t>
      </w:r>
    </w:p>
    <w:p>
      <w:pPr>
        <w:keepNext w:val="0"/>
        <w:keepLines w:val="0"/>
        <w:pageBreakBefore w:val="0"/>
        <w:widowControl/>
        <w:kinsoku/>
        <w:wordWrap/>
        <w:topLinePunct w:val="0"/>
        <w:bidi w:val="0"/>
        <w:spacing w:beforeAutospacing="0" w:afterAutospacing="0" w:line="480" w:lineRule="exact"/>
        <w:ind w:left="0" w:firstLine="600" w:firstLineChars="200"/>
        <w:jc w:val="left"/>
        <w:textAlignment w:val="top"/>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本场竞价</w:t>
      </w:r>
      <w:r>
        <w:rPr>
          <w:rFonts w:hint="eastAsia" w:ascii="宋体" w:hAnsi="宋体" w:eastAsia="宋体" w:cs="宋体"/>
          <w:b/>
          <w:bCs/>
          <w:color w:val="000000" w:themeColor="text1"/>
          <w:sz w:val="30"/>
          <w:szCs w:val="30"/>
          <w14:textFill>
            <w14:solidFill>
              <w14:schemeClr w14:val="tx1"/>
            </w14:solidFill>
          </w14:textFill>
        </w:rPr>
        <w:t>须两家及以上</w:t>
      </w:r>
      <w:r>
        <w:rPr>
          <w:rFonts w:hint="eastAsia" w:ascii="宋体" w:hAnsi="宋体" w:eastAsia="宋体" w:cs="宋体"/>
          <w:color w:val="000000" w:themeColor="text1"/>
          <w:sz w:val="30"/>
          <w:szCs w:val="30"/>
          <w14:textFill>
            <w14:solidFill>
              <w14:schemeClr w14:val="tx1"/>
            </w14:solidFill>
          </w14:textFill>
        </w:rPr>
        <w:t>竞价人在规定时间内参与竞价，如果在规定时间内参与竞价的竞价人不足两家，则按流标处理，竞价人不得有异议。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2.意向</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3.采用网络反向一次性报价、价低者得的交易方式，以“价格优先，时间优先”（即同等价格时，以报价时间优先）确定本次竞价标的的成交人。</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竞价人以</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费用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4.报价只要不高于最高限价即为有效报价。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5.特别提示：标的经公开征集到的合格</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,应以不高于最高限价进行报价，同时成交人应签署</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等相关文件，否则视同为违约。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6.本公司有权就竞价时间做出调整，如有调整将在本公司网站进行公告。</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2"/>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七、交易服务费</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0"/>
        <w:jc w:val="both"/>
        <w:rPr>
          <w:rFonts w:hint="eastAsia" w:ascii="宋体" w:hAnsi="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竞价成交后，成交人</w:t>
      </w:r>
      <w:r>
        <w:rPr>
          <w:rFonts w:hint="eastAsia" w:ascii="宋体" w:hAnsi="宋体" w:eastAsia="宋体" w:cs="宋体"/>
          <w:b/>
          <w:bCs/>
          <w:color w:val="000000" w:themeColor="text1"/>
          <w:sz w:val="30"/>
          <w:szCs w:val="30"/>
          <w:shd w:val="clear" w:color="auto" w:fill="FFFFFF"/>
          <w14:textFill>
            <w14:solidFill>
              <w14:schemeClr w14:val="tx1"/>
            </w14:solidFill>
          </w14:textFill>
        </w:rPr>
        <w:t>必须在成交之日起2个工作日</w:t>
      </w:r>
      <w:r>
        <w:rPr>
          <w:rFonts w:hint="eastAsia" w:ascii="宋体" w:hAnsi="宋体" w:eastAsia="宋体" w:cs="宋体"/>
          <w:b/>
          <w:bCs/>
          <w:color w:val="000000" w:themeColor="text1"/>
          <w:sz w:val="30"/>
          <w:szCs w:val="30"/>
          <w14:textFill>
            <w14:solidFill>
              <w14:schemeClr w14:val="tx1"/>
            </w14:solidFill>
          </w14:textFill>
        </w:rPr>
        <w:t>内</w:t>
      </w:r>
      <w:r>
        <w:rPr>
          <w:rFonts w:hint="eastAsia" w:ascii="宋体" w:hAnsi="宋体" w:eastAsia="宋体" w:cs="宋体"/>
          <w:color w:val="000000" w:themeColor="text1"/>
          <w:sz w:val="30"/>
          <w:szCs w:val="30"/>
          <w14:textFill>
            <w14:solidFill>
              <w14:schemeClr w14:val="tx1"/>
            </w14:solidFill>
          </w14:textFill>
        </w:rPr>
        <w:t>按以下标准</w:t>
      </w:r>
      <w:r>
        <w:rPr>
          <w:rFonts w:hint="eastAsia" w:ascii="宋体" w:hAnsi="宋体" w:eastAsia="宋体" w:cs="宋体"/>
          <w:b/>
          <w:bCs/>
          <w:color w:val="000000" w:themeColor="text1"/>
          <w:sz w:val="30"/>
          <w:szCs w:val="30"/>
          <w14:textFill>
            <w14:solidFill>
              <w14:schemeClr w14:val="tx1"/>
            </w14:solidFill>
          </w14:textFill>
        </w:rPr>
        <w:t>向本公司支付交易服务费</w:t>
      </w:r>
      <w:r>
        <w:rPr>
          <w:rFonts w:hint="eastAsia" w:ascii="宋体" w:hAnsi="宋体" w:eastAsia="宋体" w:cs="宋体"/>
          <w:color w:val="000000" w:themeColor="text1"/>
          <w:sz w:val="30"/>
          <w:szCs w:val="30"/>
          <w14:textFill>
            <w14:solidFill>
              <w14:schemeClr w14:val="tx1"/>
            </w14:solidFill>
          </w14:textFill>
        </w:rPr>
        <w:t>。交易服务费未按期付清的，视成交人根本违约。</w:t>
      </w:r>
      <w:r>
        <w:rPr>
          <w:rFonts w:hint="eastAsia" w:ascii="宋体" w:hAnsi="宋体" w:cs="宋体"/>
          <w:color w:val="000000" w:themeColor="text1"/>
          <w:sz w:val="30"/>
          <w:szCs w:val="30"/>
          <w:lang w:val="en-US" w:eastAsia="zh-CN"/>
          <w14:textFill>
            <w14:solidFill>
              <w14:schemeClr w14:val="tx1"/>
            </w14:solidFill>
          </w14:textFill>
        </w:rPr>
        <w:t xml:space="preserve">      </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0"/>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成交人以成交价参照原龙发改价管[2018]27号文规定的标准向本公司支付交易服务费，上述交易服务费分档累进计算，</w:t>
      </w:r>
      <w:r>
        <w:rPr>
          <w:rFonts w:hint="eastAsia" w:ascii="宋体" w:hAnsi="宋体" w:eastAsia="宋体" w:cs="宋体"/>
          <w:color w:val="000000" w:themeColor="text1"/>
          <w:sz w:val="30"/>
          <w:szCs w:val="30"/>
          <w:highlight w:val="none"/>
          <w14:textFill>
            <w14:solidFill>
              <w14:schemeClr w14:val="tx1"/>
            </w14:solidFill>
          </w14:textFill>
        </w:rPr>
        <w:t>不足200元的按200元收取，</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并开具交易服务费发票。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交易服务费</w:t>
      </w:r>
      <w:r>
        <w:rPr>
          <w:rFonts w:hint="eastAsia" w:ascii="宋体" w:hAnsi="宋体" w:eastAsia="宋体" w:cs="宋体"/>
          <w:color w:val="000000" w:themeColor="text1"/>
          <w:kern w:val="0"/>
          <w:sz w:val="30"/>
          <w:szCs w:val="30"/>
          <w:shd w:val="clear" w:color="auto" w:fill="FFFFFF"/>
          <w14:textFill>
            <w14:solidFill>
              <w14:schemeClr w14:val="tx1"/>
            </w14:solidFill>
          </w14:textFill>
        </w:rPr>
        <w:t>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分档费率</w:t>
            </w:r>
          </w:p>
        </w:tc>
      </w:tr>
      <w:tr>
        <w:tblPrEx>
          <w:shd w:val="clear" w:color="auto" w:fill="FFFFFF"/>
          <w:tblCellMar>
            <w:top w:w="0" w:type="dxa"/>
            <w:left w:w="0" w:type="dxa"/>
            <w:bottom w:w="0" w:type="dxa"/>
            <w:right w:w="0" w:type="dxa"/>
          </w:tblCellMar>
        </w:tblPrEx>
        <w:trPr>
          <w:trHeight w:val="56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1.5%</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八、费用承担</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自行承担参加竞价会有关的全部费用（包括但不限于差旅费、邮寄费、资料费等）。</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成交价包含</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保险服务</w:t>
      </w:r>
      <w:r>
        <w:rPr>
          <w:rFonts w:hint="eastAsia" w:ascii="宋体" w:hAnsi="宋体" w:eastAsia="宋体" w:cs="宋体"/>
          <w:color w:val="000000" w:themeColor="text1"/>
          <w:kern w:val="0"/>
          <w:sz w:val="30"/>
          <w:szCs w:val="30"/>
          <w:shd w:val="clear" w:color="auto" w:fill="FFFFFF"/>
          <w14:textFill>
            <w14:solidFill>
              <w14:schemeClr w14:val="tx1"/>
            </w14:solidFill>
          </w14:textFill>
        </w:rPr>
        <w:t>过程中可能产生的一切费用，委托方不再支付其他任何费用。成交人应向委托人按成交金额开具增值税普通发票。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九、违约责任</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成交人应价后反悔的，或不即时签订</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left="0" w:firstLine="482"/>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十、注意事项</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left="0" w:firstLine="480"/>
        <w:textAlignment w:val="auto"/>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left="0" w:firstLine="480"/>
        <w:textAlignment w:val="auto"/>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ind w:left="0" w:firstLine="600" w:firstLineChars="200"/>
        <w:textAlignment w:val="auto"/>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3.竞价标的成交人即为保险服务机构。成交后，成交人应当</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并严格履行，双方的权利、义务以《保险服务合同》约定为准。</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left="0" w:firstLine="480"/>
        <w:textAlignment w:val="auto"/>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4.对委托人、成交人的原因造成不能签订相应的合同或解除合同、合同无效的，我司不承担任何责任。签订《竞价结果通知书》视为我司对成交人的合同义务履行完毕。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left="0" w:firstLine="467"/>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十一、特别提示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left="0" w:firstLine="600" w:firstLineChars="200"/>
              <w:textAlignment w:val="auto"/>
              <w:rPr>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r>
              <w:rPr>
                <w:rFonts w:hint="eastAsia" w:ascii="宋体" w:hAnsi="宋体" w:eastAsia="宋体" w:cs="宋体"/>
                <w:color w:val="000000" w:themeColor="text1"/>
                <w:kern w:val="0"/>
                <w:sz w:val="30"/>
                <w:szCs w:val="30"/>
                <w:lang w:eastAsia="zh-CN"/>
                <w14:textFill>
                  <w14:solidFill>
                    <w14:schemeClr w14:val="tx1"/>
                  </w14:solidFill>
                </w14:textFill>
              </w:rPr>
              <w:t>竞价</w:t>
            </w:r>
            <w:r>
              <w:rPr>
                <w:rFonts w:hint="eastAsia" w:ascii="宋体" w:hAnsi="宋体" w:eastAsia="宋体" w:cs="宋体"/>
                <w:color w:val="000000" w:themeColor="text1"/>
                <w:kern w:val="0"/>
                <w:sz w:val="30"/>
                <w:szCs w:val="30"/>
                <w14:textFill>
                  <w14:solidFill>
                    <w14:schemeClr w14:val="tx1"/>
                  </w14:solidFill>
                </w14:textFill>
              </w:rPr>
              <w:t>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left="0" w:firstLine="987" w:firstLineChars="329"/>
              <w:textAlignment w:val="auto"/>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2.竞价文件如有更正修改，公告将在</w:t>
            </w:r>
            <w:r>
              <w:rPr>
                <w:rFonts w:hint="eastAsia" w:ascii="宋体" w:hAnsi="宋体" w:eastAsia="宋体" w:cs="宋体"/>
                <w:b/>
                <w:bCs/>
                <w:color w:val="000000" w:themeColor="text1"/>
                <w:sz w:val="30"/>
                <w:szCs w:val="30"/>
                <w14:textFill>
                  <w14:solidFill>
                    <w14:schemeClr w14:val="tx1"/>
                  </w14:solidFill>
                </w14:textFill>
              </w:rPr>
              <w:t>连城产权交易网（网址：http://www.lcxcqjy.com/）、龙岩市公共资源交易中心网（网址：https://ggzy.longyan.gov.cn/lyztb/）</w:t>
            </w:r>
            <w:r>
              <w:rPr>
                <w:rFonts w:hint="eastAsia" w:ascii="宋体" w:hAnsi="宋体" w:eastAsia="宋体" w:cs="宋体"/>
                <w:color w:val="000000" w:themeColor="text1"/>
                <w:kern w:val="0"/>
                <w:sz w:val="30"/>
                <w:szCs w:val="30"/>
                <w14:textFill>
                  <w14:solidFill>
                    <w14:schemeClr w14:val="tx1"/>
                  </w14:solidFill>
                </w14:textFill>
              </w:rPr>
              <w:t>上</w:t>
            </w:r>
            <w:r>
              <w:rPr>
                <w:rFonts w:hint="eastAsia" w:ascii="宋体" w:hAnsi="宋体" w:eastAsia="宋体" w:cs="宋体"/>
                <w:color w:val="000000" w:themeColor="text1"/>
                <w:kern w:val="0"/>
                <w:sz w:val="30"/>
                <w:szCs w:val="30"/>
                <w:shd w:val="clear" w:color="auto" w:fill="FFFFFF"/>
                <w14:textFill>
                  <w14:solidFill>
                    <w14:schemeClr w14:val="tx1"/>
                  </w14:solidFill>
                </w14:textFill>
              </w:rPr>
              <w:t>发布，请潜在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未查看、下载修改内容的，后果自行承担。</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left="0" w:firstLine="48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3.有需要通知事项时，本公司以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，即使</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不签收或未收到通知，均视为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已收到通知，由此造成的后果由</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自行负责。</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成为成交人参照此条款执行。</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上述竞价标的现有相关文件、材料复印件有：</w:t>
      </w:r>
      <w:r>
        <w:rPr>
          <w:rFonts w:hint="eastAsia" w:ascii="宋体" w:hAnsi="宋体" w:eastAsia="宋体" w:cs="宋体"/>
          <w:color w:val="000000" w:themeColor="text1"/>
          <w:sz w:val="30"/>
          <w:szCs w:val="30"/>
          <w14:textFill>
            <w14:solidFill>
              <w14:schemeClr w14:val="tx1"/>
            </w14:solidFill>
          </w14:textFill>
        </w:rPr>
        <w:t>《承诺书》。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竞价一旦成交，受让人即成为上述</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项目</w:t>
      </w:r>
      <w:r>
        <w:rPr>
          <w:rFonts w:hint="default" w:ascii="宋体" w:hAnsi="宋体" w:eastAsia="宋体" w:cs="宋体"/>
          <w:color w:val="000000" w:themeColor="text1"/>
          <w:kern w:val="0"/>
          <w:sz w:val="30"/>
          <w:szCs w:val="30"/>
          <w:shd w:val="clear" w:color="auto" w:fill="FFFFFF"/>
          <w:lang w:val="en-US"/>
          <w14:textFill>
            <w14:solidFill>
              <w14:schemeClr w14:val="tx1"/>
            </w14:solidFill>
          </w14:textFill>
        </w:rPr>
        <w:t>的</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w:t>
      </w:r>
      <w:r>
        <w:rPr>
          <w:rFonts w:hint="eastAsia" w:ascii="宋体" w:hAnsi="宋体" w:eastAsia="宋体" w:cs="宋体"/>
          <w:color w:val="000000" w:themeColor="text1"/>
          <w:kern w:val="0"/>
          <w:sz w:val="30"/>
          <w:szCs w:val="30"/>
          <w:shd w:val="clear" w:color="auto" w:fill="FFFFFF"/>
          <w14:textFill>
            <w14:solidFill>
              <w14:schemeClr w14:val="tx1"/>
            </w14:solidFill>
          </w14:textFill>
        </w:rPr>
        <w:t>服务机构。成交人应在竞价成交后</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kern w:val="0"/>
          <w:sz w:val="30"/>
          <w:szCs w:val="30"/>
          <w:shd w:val="clear" w:color="auto" w:fill="FFFFFF"/>
          <w14:textFill>
            <w14:solidFill>
              <w14:schemeClr w14:val="tx1"/>
            </w14:solidFill>
          </w14:textFill>
        </w:rPr>
        <w:t>。因此，郑重提示各位竞价人认真阅读上述标的的相关文件。以上文件作为本《竞价须知》的附件，竞价人参与竞价即表明全面接受其中的内容。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p>
    <w:p>
      <w:pPr>
        <w:keepNext w:val="0"/>
        <w:keepLines w:val="0"/>
        <w:pageBreakBefore w:val="0"/>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r>
        <w:rPr>
          <w:rFonts w:hint="eastAsia" w:ascii="宋体" w:hAnsi="宋体" w:eastAsia="宋体" w:cs="宋体"/>
          <w:color w:val="000000" w:themeColor="text1"/>
          <w:sz w:val="30"/>
          <w:szCs w:val="30"/>
          <w14:textFill>
            <w14:solidFill>
              <w14:schemeClr w14:val="tx1"/>
            </w14:solidFill>
          </w14:textFill>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jc w:val="center"/>
        <w:rPr>
          <w:rFonts w:hint="eastAsia" w:ascii="宋体" w:hAnsi="宋体" w:eastAsia="宋体" w:cs="宋体"/>
          <w:color w:val="000000" w:themeColor="text1"/>
          <w:kern w:val="0"/>
          <w:sz w:val="30"/>
          <w:szCs w:val="30"/>
          <w:highlight w:val="yellow"/>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xml:space="preserve">                               </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 xml:space="preserve"> 2022年</w:t>
      </w:r>
      <w:r>
        <w:rPr>
          <w:rFonts w:hint="eastAsia" w:ascii="宋体" w:hAnsi="宋体" w:cs="宋体"/>
          <w:color w:val="000000" w:themeColor="text1"/>
          <w:kern w:val="0"/>
          <w:sz w:val="30"/>
          <w:szCs w:val="30"/>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月</w:t>
      </w:r>
      <w:r>
        <w:rPr>
          <w:rFonts w:hint="eastAsia" w:ascii="宋体" w:hAnsi="宋体" w:cs="宋体"/>
          <w:color w:val="000000" w:themeColor="text1"/>
          <w:kern w:val="0"/>
          <w:sz w:val="30"/>
          <w:szCs w:val="30"/>
          <w:highlight w:val="none"/>
          <w:shd w:val="clear" w:color="auto" w:fill="FFFFFF"/>
          <w:lang w:val="en-US" w:eastAsia="zh-CN"/>
          <w14:textFill>
            <w14:solidFill>
              <w14:schemeClr w14:val="tx1"/>
            </w14:solidFill>
          </w14:textFill>
        </w:rPr>
        <w:t>13</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日</w:t>
      </w: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keepNext w:val="0"/>
        <w:keepLines w:val="0"/>
        <w:pageBreakBefore w:val="0"/>
        <w:widowControl/>
        <w:kinsoku/>
        <w:wordWrap/>
        <w:topLinePunct w:val="0"/>
        <w:bidi w:val="0"/>
        <w:spacing w:beforeAutospacing="0" w:afterAutospacing="0" w:line="480" w:lineRule="exact"/>
        <w:ind w:left="0"/>
        <w:jc w:val="left"/>
        <w:rPr>
          <w:rFonts w:hint="eastAsia" w:ascii="宋体" w:hAnsi="宋体" w:eastAsia="宋体" w:cs="宋体"/>
          <w:b/>
          <w:color w:val="000000" w:themeColor="text1"/>
          <w:sz w:val="30"/>
          <w:szCs w:val="30"/>
          <w14:textFill>
            <w14:solidFill>
              <w14:schemeClr w14:val="tx1"/>
            </w14:solidFill>
          </w14:textFill>
        </w:rPr>
      </w:pPr>
      <w:bookmarkStart w:id="0" w:name="OLE_LINK2"/>
      <w:r>
        <w:rPr>
          <w:rFonts w:hint="eastAsia" w:ascii="宋体" w:hAnsi="宋体" w:eastAsia="宋体" w:cs="宋体"/>
          <w:b/>
          <w:color w:val="000000" w:themeColor="text1"/>
          <w:sz w:val="30"/>
          <w:szCs w:val="30"/>
          <w14:textFill>
            <w14:solidFill>
              <w14:schemeClr w14:val="tx1"/>
            </w14:solidFill>
          </w14:textFill>
        </w:rPr>
        <w:br w:type="page"/>
      </w:r>
    </w:p>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承 诺 书</w:t>
      </w:r>
    </w:p>
    <w:p>
      <w:pPr>
        <w:keepNext w:val="0"/>
        <w:keepLines w:val="0"/>
        <w:pageBreakBefore w:val="0"/>
        <w:kinsoku/>
        <w:wordWrap/>
        <w:topLinePunct w:val="0"/>
        <w:bidi w:val="0"/>
        <w:spacing w:beforeAutospacing="0" w:afterAutospacing="0" w:line="480" w:lineRule="exact"/>
        <w:ind w:left="0" w:firstLine="6300" w:firstLineChars="2100"/>
        <w:jc w:val="left"/>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r>
        <w:rPr>
          <w:rFonts w:hint="eastAsia" w:ascii="宋体" w:hAnsi="宋体" w:eastAsia="宋体" w:cs="宋体"/>
          <w:color w:val="000000" w:themeColor="text1"/>
          <w:sz w:val="30"/>
          <w:szCs w:val="30"/>
          <w14:textFill>
            <w14:solidFill>
              <w14:schemeClr w14:val="tx1"/>
            </w14:solidFill>
          </w14:textFill>
        </w:rPr>
        <w:t>：</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本人（公司）承诺提供的报名材料真实、合法、</w:t>
      </w:r>
      <w:bookmarkStart w:id="1" w:name="_GoBack"/>
      <w:bookmarkEnd w:id="1"/>
      <w:r>
        <w:rPr>
          <w:rFonts w:hint="eastAsia" w:ascii="宋体" w:hAnsi="宋体" w:eastAsia="宋体" w:cs="宋体"/>
          <w:color w:val="000000" w:themeColor="text1"/>
          <w:sz w:val="30"/>
          <w:szCs w:val="30"/>
          <w14:textFill>
            <w14:solidFill>
              <w14:schemeClr w14:val="tx1"/>
            </w14:solidFill>
          </w14:textFill>
        </w:rPr>
        <w:t>有效，自愿报名参加贵司于</w:t>
      </w:r>
      <w:r>
        <w:rPr>
          <w:rFonts w:hint="eastAsia" w:ascii="宋体" w:hAnsi="宋体" w:eastAsia="宋体" w:cs="宋体"/>
          <w:color w:val="000000" w:themeColor="text1"/>
          <w:sz w:val="30"/>
          <w:szCs w:val="30"/>
          <w:highlight w:val="none"/>
          <w:u w:val="single"/>
          <w14:textFill>
            <w14:solidFill>
              <w14:schemeClr w14:val="tx1"/>
            </w14:solidFill>
          </w14:textFill>
        </w:rPr>
        <w:t>2022</w:t>
      </w:r>
      <w:r>
        <w:rPr>
          <w:rFonts w:hint="eastAsia" w:ascii="宋体" w:hAnsi="宋体" w:eastAsia="宋体" w:cs="宋体"/>
          <w:color w:val="000000" w:themeColor="text1"/>
          <w:sz w:val="30"/>
          <w:szCs w:val="30"/>
          <w:highlight w:val="none"/>
          <w14:textFill>
            <w14:solidFill>
              <w14:schemeClr w14:val="tx1"/>
            </w14:solidFill>
          </w14:textFill>
        </w:rPr>
        <w:t>年</w:t>
      </w:r>
      <w:r>
        <w:rPr>
          <w:rFonts w:hint="eastAsia" w:ascii="宋体" w:hAnsi="宋体" w:cs="宋体"/>
          <w:color w:val="000000" w:themeColor="text1"/>
          <w:sz w:val="30"/>
          <w:szCs w:val="30"/>
          <w:highlight w:val="none"/>
          <w:u w:val="single"/>
          <w:lang w:val="en-US" w:eastAsia="zh-CN"/>
          <w14:textFill>
            <w14:solidFill>
              <w14:schemeClr w14:val="tx1"/>
            </w14:solidFill>
          </w14:textFill>
        </w:rPr>
        <w:t>10</w:t>
      </w:r>
      <w:r>
        <w:rPr>
          <w:rFonts w:hint="eastAsia" w:ascii="宋体" w:hAnsi="宋体" w:eastAsia="宋体" w:cs="宋体"/>
          <w:color w:val="000000" w:themeColor="text1"/>
          <w:sz w:val="30"/>
          <w:szCs w:val="30"/>
          <w:highlight w:val="none"/>
          <w14:textFill>
            <w14:solidFill>
              <w14:schemeClr w14:val="tx1"/>
            </w14:solidFill>
          </w14:textFill>
        </w:rPr>
        <w:t>月</w:t>
      </w:r>
      <w:r>
        <w:rPr>
          <w:rFonts w:hint="eastAsia" w:ascii="宋体" w:hAnsi="宋体" w:cs="宋体"/>
          <w:color w:val="000000" w:themeColor="text1"/>
          <w:sz w:val="30"/>
          <w:szCs w:val="30"/>
          <w:highlight w:val="none"/>
          <w:u w:val="single"/>
          <w:lang w:val="en-US" w:eastAsia="zh-CN"/>
          <w14:textFill>
            <w14:solidFill>
              <w14:schemeClr w14:val="tx1"/>
            </w14:solidFill>
          </w14:textFill>
        </w:rPr>
        <w:t>27</w:t>
      </w:r>
      <w:r>
        <w:rPr>
          <w:rFonts w:hint="eastAsia" w:ascii="宋体" w:hAnsi="宋体" w:eastAsia="宋体" w:cs="宋体"/>
          <w:color w:val="000000" w:themeColor="text1"/>
          <w:sz w:val="30"/>
          <w:szCs w:val="30"/>
          <w:highlight w:val="none"/>
          <w14:textFill>
            <w14:solidFill>
              <w14:schemeClr w14:val="tx1"/>
            </w14:solidFill>
          </w14:textFill>
        </w:rPr>
        <w:t>日上午举行的 “权益云反向一次报价”</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连城县中心城区水系综合整治工程--邓光陂修复工程一切险保险服务机构</w:t>
      </w:r>
      <w:r>
        <w:rPr>
          <w:rFonts w:hint="eastAsia" w:ascii="宋体" w:hAnsi="宋体" w:eastAsia="宋体" w:cs="宋体"/>
          <w:color w:val="000000" w:themeColor="text1"/>
          <w:sz w:val="30"/>
          <w:szCs w:val="30"/>
          <w:highlight w:val="none"/>
          <w14:textFill>
            <w14:solidFill>
              <w14:schemeClr w14:val="tx1"/>
            </w14:solidFill>
          </w14:textFill>
        </w:rPr>
        <w:t>。收悉项目编号为</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FWJG2022</w:t>
      </w:r>
      <w:r>
        <w:rPr>
          <w:rFonts w:hint="eastAsia" w:ascii="宋体" w:hAnsi="宋体" w:cs="宋体"/>
          <w:color w:val="000000" w:themeColor="text1"/>
          <w:sz w:val="28"/>
          <w:szCs w:val="28"/>
          <w:highlight w:val="none"/>
          <w:u w:val="single"/>
          <w:lang w:val="en-US" w:eastAsia="zh-CN"/>
          <w14:textFill>
            <w14:solidFill>
              <w14:schemeClr w14:val="tx1"/>
            </w14:solidFill>
          </w14:textFill>
        </w:rPr>
        <w:t>1027-2</w:t>
      </w:r>
      <w:r>
        <w:rPr>
          <w:rFonts w:hint="eastAsia" w:ascii="宋体" w:hAnsi="宋体" w:eastAsia="宋体" w:cs="宋体"/>
          <w:color w:val="000000" w:themeColor="text1"/>
          <w:sz w:val="30"/>
          <w:szCs w:val="30"/>
          <w14:textFill>
            <w14:solidFill>
              <w14:schemeClr w14:val="tx1"/>
            </w14:solidFill>
          </w14:textFill>
        </w:rPr>
        <w:t>的《网络竞价须知》，并保证遵守和全面履行该次《网络竞价须知》中的各项条款。若有违反该次《网络竞价须知》条款的行为，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承诺人（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人签章）：</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法定代表人或授权代理人（签章）： </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联系电话：</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年    月    日</w:t>
      </w:r>
      <w:bookmarkEnd w:id="0"/>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4784F"/>
    <w:rsid w:val="00477CE4"/>
    <w:rsid w:val="004B7539"/>
    <w:rsid w:val="005D321F"/>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39E3DB5"/>
    <w:rsid w:val="04C03C59"/>
    <w:rsid w:val="07044508"/>
    <w:rsid w:val="081C4C9C"/>
    <w:rsid w:val="09D84671"/>
    <w:rsid w:val="11B636BD"/>
    <w:rsid w:val="137205A3"/>
    <w:rsid w:val="145E0636"/>
    <w:rsid w:val="148E2990"/>
    <w:rsid w:val="152403CB"/>
    <w:rsid w:val="19D5532D"/>
    <w:rsid w:val="1C366D22"/>
    <w:rsid w:val="1D82012E"/>
    <w:rsid w:val="22E30806"/>
    <w:rsid w:val="245B43C7"/>
    <w:rsid w:val="249C78F6"/>
    <w:rsid w:val="26B315D3"/>
    <w:rsid w:val="26BE18DB"/>
    <w:rsid w:val="2C4C065B"/>
    <w:rsid w:val="2CCD1B51"/>
    <w:rsid w:val="2D9B6B50"/>
    <w:rsid w:val="3062140F"/>
    <w:rsid w:val="3637465F"/>
    <w:rsid w:val="36B01AC7"/>
    <w:rsid w:val="3741602B"/>
    <w:rsid w:val="3A1F5988"/>
    <w:rsid w:val="3B0E65DB"/>
    <w:rsid w:val="3DC87AC0"/>
    <w:rsid w:val="410835EE"/>
    <w:rsid w:val="42E9200F"/>
    <w:rsid w:val="4758626E"/>
    <w:rsid w:val="48556CDA"/>
    <w:rsid w:val="485D0F10"/>
    <w:rsid w:val="48CA5BF0"/>
    <w:rsid w:val="492865D4"/>
    <w:rsid w:val="4C6355B6"/>
    <w:rsid w:val="4DAB4B0B"/>
    <w:rsid w:val="4E9D3635"/>
    <w:rsid w:val="524E2EDF"/>
    <w:rsid w:val="53BB3ADA"/>
    <w:rsid w:val="53CB6FAB"/>
    <w:rsid w:val="55915C48"/>
    <w:rsid w:val="56B95BEA"/>
    <w:rsid w:val="58E15446"/>
    <w:rsid w:val="5A50676F"/>
    <w:rsid w:val="5B7B6CFE"/>
    <w:rsid w:val="5C2441D3"/>
    <w:rsid w:val="5D434E88"/>
    <w:rsid w:val="5DBB508D"/>
    <w:rsid w:val="640D0C57"/>
    <w:rsid w:val="64EB3F53"/>
    <w:rsid w:val="67154A49"/>
    <w:rsid w:val="696E11B1"/>
    <w:rsid w:val="69C26AD5"/>
    <w:rsid w:val="6DF47526"/>
    <w:rsid w:val="7007345D"/>
    <w:rsid w:val="72973E42"/>
    <w:rsid w:val="729B4033"/>
    <w:rsid w:val="738C1136"/>
    <w:rsid w:val="754C32EF"/>
    <w:rsid w:val="75A35100"/>
    <w:rsid w:val="780828A7"/>
    <w:rsid w:val="78F75F2F"/>
    <w:rsid w:val="7C435390"/>
    <w:rsid w:val="7EE63C0F"/>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Body Text"/>
    <w:basedOn w:val="1"/>
    <w:qFormat/>
    <w:uiPriority w:val="0"/>
    <w:pPr>
      <w:spacing w:line="380" w:lineRule="exact"/>
    </w:pPr>
    <w:rPr>
      <w:sz w:val="24"/>
      <w:szCs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11">
    <w:name w:val="Body Text First Indent"/>
    <w:basedOn w:val="5"/>
    <w:qFormat/>
    <w:uiPriority w:val="99"/>
    <w:pPr>
      <w:ind w:firstLine="800" w:firstLineChars="200"/>
    </w:p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6"/>
    <w:qFormat/>
    <w:uiPriority w:val="0"/>
    <w:rPr>
      <w:rFonts w:ascii="Calibri" w:hAnsi="Calibri" w:eastAsia="宋体" w:cs="Arial"/>
      <w:kern w:val="2"/>
      <w:sz w:val="18"/>
      <w:szCs w:val="18"/>
    </w:rPr>
  </w:style>
  <w:style w:type="paragraph" w:customStyle="1" w:styleId="16">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4134</Words>
  <Characters>4358</Characters>
  <Lines>3</Lines>
  <Paragraphs>8</Paragraphs>
  <TotalTime>2</TotalTime>
  <ScaleCrop>false</ScaleCrop>
  <LinksUpToDate>false</LinksUpToDate>
  <CharactersWithSpaces>4446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2022-01-13T10:50:00Z</dcterms:created>
  <dc:creator>Administrator</dc:creator>
  <cp:lastModifiedBy>Jacky</cp:lastModifiedBy>
  <cp:lastPrinted>2022-03-24T03:13:00Z</cp:lastPrinted>
  <dcterms:modified xsi:type="dcterms:W3CDTF">2022-10-12T07:11:04Z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833B5751A9784D528495AC3103913790</vt:lpwstr>
  </property>
</Properties>
</file>