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PG20220920</w:t>
      </w:r>
      <w:r>
        <w:rPr>
          <w:rFonts w:hint="eastAsia" w:ascii="宋体" w:hAnsi="宋体" w:eastAsia="宋体" w:cs="宋体"/>
          <w:b/>
          <w:bCs/>
          <w:color w:val="000000"/>
          <w:kern w:val="0"/>
          <w:sz w:val="24"/>
          <w:szCs w:val="24"/>
          <w:shd w:val="clear" w:color="auto" w:fill="FFFFFF"/>
        </w:rPr>
        <w:t>）</w:t>
      </w:r>
    </w:p>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shd w:val="clear" w:color="auto" w:fill="FFFFFF"/>
        <w:kinsoku/>
        <w:wordWrap/>
        <w:topLinePunct w:val="0"/>
        <w:bidi w:val="0"/>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keepNext w:val="0"/>
        <w:keepLines w:val="0"/>
        <w:pageBreakBefore w:val="0"/>
        <w:widowControl/>
        <w:shd w:val="clear" w:color="auto" w:fill="FFFFFF"/>
        <w:kinsoku/>
        <w:wordWrap/>
        <w:topLinePunct w:val="0"/>
        <w:bidi w:val="0"/>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9</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20</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keepNext w:val="0"/>
        <w:keepLines w:val="0"/>
        <w:pageBreakBefore w:val="0"/>
        <w:widowControl/>
        <w:shd w:val="clear" w:color="auto" w:fill="FFFFFF"/>
        <w:kinsoku/>
        <w:wordWrap/>
        <w:topLinePunct w:val="0"/>
        <w:bidi w:val="0"/>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9</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15</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9</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19</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keepNext w:val="0"/>
        <w:keepLines w:val="0"/>
        <w:pageBreakBefore w:val="0"/>
        <w:widowControl/>
        <w:shd w:val="clear" w:color="auto" w:fill="FFFFFF"/>
        <w:kinsoku/>
        <w:wordWrap/>
        <w:topLinePunct w:val="0"/>
        <w:bidi w:val="0"/>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keepNext w:val="0"/>
        <w:keepLines w:val="0"/>
        <w:pageBreakBefore w:val="0"/>
        <w:widowControl/>
        <w:shd w:val="clear" w:color="auto" w:fill="FFFFFF"/>
        <w:kinsoku/>
        <w:wordWrap/>
        <w:topLinePunct w:val="0"/>
        <w:bidi w:val="0"/>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keepNext w:val="0"/>
        <w:keepLines w:val="0"/>
        <w:pageBreakBefore w:val="0"/>
        <w:widowControl/>
        <w:shd w:val="clear" w:color="auto" w:fill="FFFFFF"/>
        <w:kinsoku/>
        <w:wordWrap/>
        <w:topLinePunct w:val="0"/>
        <w:bidi w:val="0"/>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kinsoku/>
        <w:wordWrap/>
        <w:overflowPunct/>
        <w:topLinePunct w:val="0"/>
        <w:autoSpaceDE/>
        <w:autoSpaceDN/>
        <w:bidi w:val="0"/>
        <w:adjustRightInd/>
        <w:snapToGrid w:val="0"/>
        <w:spacing w:line="440" w:lineRule="exact"/>
        <w:ind w:left="14"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连城县社会福利中心公开竞价选取资产评估服务机构。</w:t>
      </w:r>
    </w:p>
    <w:p>
      <w:pPr>
        <w:keepNext w:val="0"/>
        <w:keepLines w:val="0"/>
        <w:pageBreakBefore w:val="0"/>
        <w:widowControl/>
        <w:kinsoku/>
        <w:wordWrap/>
        <w:topLinePunct w:val="0"/>
        <w:bidi w:val="0"/>
        <w:snapToGrid w:val="0"/>
        <w:spacing w:line="44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为委托人座落于连城县莲峰镇李兴村的福利中心综合楼（4层约3675㎡）及综合楼外的空地地面面积14100㎡的资产确定</w:t>
      </w:r>
      <w:r>
        <w:rPr>
          <w:rFonts w:hint="eastAsia" w:ascii="宋体" w:hAnsi="宋体" w:cs="宋体"/>
          <w:b w:val="0"/>
          <w:bCs w:val="0"/>
          <w:color w:val="0000FF"/>
          <w:kern w:val="0"/>
          <w:sz w:val="24"/>
          <w:szCs w:val="24"/>
          <w:highlight w:val="none"/>
          <w:u w:val="none"/>
          <w:lang w:val="en-US" w:eastAsia="zh-CN" w:bidi="ar"/>
        </w:rPr>
        <w:t>公开竞价招租底价</w:t>
      </w:r>
      <w:r>
        <w:rPr>
          <w:rFonts w:hint="eastAsia" w:ascii="宋体" w:hAnsi="宋体" w:cs="宋体"/>
          <w:color w:val="0000FF"/>
          <w:kern w:val="0"/>
          <w:sz w:val="24"/>
          <w:szCs w:val="24"/>
          <w:highlight w:val="none"/>
          <w:u w:val="none"/>
          <w:lang w:val="en-US" w:eastAsia="zh-CN" w:bidi="ar"/>
        </w:rPr>
        <w:t>提供评估服务。</w:t>
      </w:r>
    </w:p>
    <w:p>
      <w:pPr>
        <w:pStyle w:val="2"/>
        <w:keepNext w:val="0"/>
        <w:keepLines w:val="0"/>
        <w:pageBreakBefore w:val="0"/>
        <w:kinsoku/>
        <w:wordWrap/>
        <w:topLinePunct w:val="0"/>
        <w:bidi w:val="0"/>
        <w:spacing w:line="440" w:lineRule="exact"/>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注：评估内容具体以委托人提供的资产评估清单为准。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伍仟</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5000</w:t>
      </w:r>
      <w:r>
        <w:rPr>
          <w:rFonts w:hint="eastAsia" w:ascii="宋体" w:hAnsi="宋体" w:eastAsia="宋体" w:cs="宋体"/>
          <w:color w:val="0000FF"/>
          <w:kern w:val="0"/>
          <w:sz w:val="24"/>
          <w:szCs w:val="24"/>
          <w:highlight w:val="none"/>
          <w:lang w:val="en-US" w:eastAsia="zh-CN" w:bidi="ar"/>
        </w:rPr>
        <w:t>.00）</w:t>
      </w:r>
      <w:r>
        <w:rPr>
          <w:rFonts w:hint="eastAsia" w:ascii="宋体" w:hAnsi="宋体" w:cs="宋体"/>
          <w:color w:val="0000FF"/>
          <w:kern w:val="0"/>
          <w:sz w:val="24"/>
          <w:szCs w:val="24"/>
          <w:highlight w:val="none"/>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highlight w:val="none"/>
          <w:lang w:val="en-US" w:eastAsia="zh-CN" w:bidi="ar"/>
        </w:rPr>
      </w:pPr>
      <w:r>
        <w:rPr>
          <w:rFonts w:hint="eastAsia" w:ascii="宋体" w:hAnsi="宋体" w:eastAsia="宋体" w:cs="宋体"/>
          <w:color w:val="0000FF"/>
          <w:kern w:val="0"/>
          <w:sz w:val="24"/>
          <w:szCs w:val="24"/>
          <w:highlight w:val="none"/>
          <w:lang w:val="en-US" w:eastAsia="zh-CN" w:bidi="ar"/>
        </w:rPr>
        <w:t>4.竞价保证金：</w:t>
      </w:r>
      <w:r>
        <w:rPr>
          <w:rFonts w:hint="eastAsia" w:ascii="宋体" w:hAnsi="宋体" w:cs="宋体"/>
          <w:color w:val="0000FF"/>
          <w:kern w:val="0"/>
          <w:sz w:val="24"/>
          <w:szCs w:val="24"/>
          <w:highlight w:val="none"/>
          <w:lang w:val="en-US" w:eastAsia="zh-CN" w:bidi="ar"/>
        </w:rPr>
        <w:t>贰</w:t>
      </w:r>
      <w:r>
        <w:rPr>
          <w:rFonts w:hint="eastAsia" w:ascii="宋体" w:hAnsi="宋体" w:eastAsia="宋体" w:cs="宋体"/>
          <w:color w:val="0000FF"/>
          <w:kern w:val="0"/>
          <w:sz w:val="24"/>
          <w:szCs w:val="24"/>
          <w:highlight w:val="none"/>
          <w:lang w:val="en-US" w:eastAsia="zh-CN" w:bidi="ar"/>
        </w:rPr>
        <w:t>仟元整（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2</w:t>
      </w:r>
      <w:r>
        <w:rPr>
          <w:rFonts w:hint="eastAsia" w:ascii="宋体" w:hAnsi="宋体" w:eastAsia="宋体" w:cs="宋体"/>
          <w:color w:val="0000FF"/>
          <w:kern w:val="0"/>
          <w:sz w:val="24"/>
          <w:szCs w:val="24"/>
          <w:highlight w:val="none"/>
          <w:lang w:val="en-US" w:eastAsia="zh-CN" w:bidi="ar"/>
        </w:rPr>
        <w:t>000.00）。</w:t>
      </w:r>
    </w:p>
    <w:p>
      <w:pPr>
        <w:keepNext w:val="0"/>
        <w:keepLines w:val="0"/>
        <w:pageBreakBefore w:val="0"/>
        <w:widowControl/>
        <w:kinsoku/>
        <w:wordWrap/>
        <w:overflowPunct/>
        <w:topLinePunct w:val="0"/>
        <w:autoSpaceDE/>
        <w:autoSpaceDN/>
        <w:bidi w:val="0"/>
        <w:adjustRightInd/>
        <w:snapToGrid w:val="0"/>
        <w:spacing w:line="440" w:lineRule="exact"/>
        <w:ind w:left="14" w:firstLine="482"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5.工作要求（具体按委托人要求及</w:t>
      </w:r>
      <w:r>
        <w:rPr>
          <w:rFonts w:hint="eastAsia" w:ascii="宋体" w:hAnsi="宋体" w:cs="宋体"/>
          <w:b/>
          <w:bCs/>
          <w:color w:val="auto"/>
          <w:kern w:val="0"/>
          <w:sz w:val="24"/>
          <w:szCs w:val="24"/>
          <w:shd w:val="clear" w:color="auto" w:fill="FFFFFF"/>
          <w:lang w:val="en-US" w:eastAsia="zh-CN" w:bidi="ar-SA"/>
        </w:rPr>
        <w:t>委托评估</w:t>
      </w:r>
      <w:r>
        <w:rPr>
          <w:rFonts w:hint="eastAsia" w:ascii="宋体" w:hAnsi="宋体" w:eastAsia="宋体" w:cs="宋体"/>
          <w:b/>
          <w:bCs/>
          <w:color w:val="auto"/>
          <w:kern w:val="0"/>
          <w:sz w:val="24"/>
          <w:szCs w:val="24"/>
          <w:shd w:val="clear" w:color="auto" w:fill="FFFFFF"/>
          <w:lang w:val="en-US" w:eastAsia="zh-CN" w:bidi="ar-SA"/>
        </w:rPr>
        <w:t>合同约定执行）：</w:t>
      </w:r>
    </w:p>
    <w:p>
      <w:pPr>
        <w:keepNext w:val="0"/>
        <w:keepLines w:val="0"/>
        <w:pageBreakBefore w:val="0"/>
        <w:widowControl/>
        <w:kinsoku/>
        <w:wordWrap/>
        <w:overflowPunct/>
        <w:topLinePunct w:val="0"/>
        <w:autoSpaceDE/>
        <w:autoSpaceDN/>
        <w:bidi w:val="0"/>
        <w:adjustRightInd/>
        <w:snapToGrid w:val="0"/>
        <w:spacing w:line="44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（1）成交人须到</w:t>
      </w:r>
      <w:r>
        <w:rPr>
          <w:rFonts w:hint="eastAsia" w:ascii="宋体" w:hAnsi="宋体" w:cs="宋体"/>
          <w:color w:val="auto"/>
          <w:kern w:val="0"/>
          <w:sz w:val="24"/>
          <w:szCs w:val="24"/>
          <w:shd w:val="clear" w:color="auto" w:fill="FFFFFF"/>
          <w:lang w:val="en-US" w:eastAsia="zh-CN" w:bidi="ar-SA"/>
        </w:rPr>
        <w:t>委托人</w:t>
      </w:r>
      <w:r>
        <w:rPr>
          <w:rFonts w:hint="eastAsia" w:ascii="宋体" w:hAnsi="宋体" w:eastAsia="宋体" w:cs="宋体"/>
          <w:color w:val="auto"/>
          <w:kern w:val="0"/>
          <w:sz w:val="24"/>
          <w:szCs w:val="24"/>
          <w:shd w:val="clear" w:color="auto" w:fill="FFFFFF"/>
          <w:lang w:val="en-US" w:eastAsia="zh-CN" w:bidi="ar-SA"/>
        </w:rPr>
        <w:t>评估资产现场进行市场勘察、核实核对，明确评估对象估价时点的状况。</w:t>
      </w:r>
    </w:p>
    <w:p>
      <w:pPr>
        <w:keepNext w:val="0"/>
        <w:keepLines w:val="0"/>
        <w:pageBreakBefore w:val="0"/>
        <w:widowControl/>
        <w:kinsoku/>
        <w:wordWrap/>
        <w:overflowPunct/>
        <w:topLinePunct w:val="0"/>
        <w:autoSpaceDE/>
        <w:autoSpaceDN/>
        <w:bidi w:val="0"/>
        <w:adjustRightInd/>
        <w:snapToGrid w:val="0"/>
        <w:spacing w:line="44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（2）评估目的为</w:t>
      </w:r>
      <w:r>
        <w:rPr>
          <w:rFonts w:hint="eastAsia" w:ascii="宋体" w:hAnsi="宋体" w:cs="宋体"/>
          <w:color w:val="auto"/>
          <w:kern w:val="0"/>
          <w:sz w:val="24"/>
          <w:szCs w:val="24"/>
          <w:shd w:val="clear" w:color="auto" w:fill="FFFFFF"/>
          <w:lang w:val="en-US" w:eastAsia="zh-CN" w:bidi="ar-SA"/>
        </w:rPr>
        <w:t>委托人</w:t>
      </w:r>
      <w:r>
        <w:rPr>
          <w:rFonts w:hint="eastAsia" w:ascii="宋体" w:hAnsi="宋体" w:cs="宋体"/>
          <w:color w:val="0000FF"/>
          <w:kern w:val="0"/>
          <w:sz w:val="24"/>
          <w:szCs w:val="24"/>
          <w:highlight w:val="none"/>
          <w:u w:val="none"/>
          <w:lang w:val="en-US" w:eastAsia="zh-CN" w:bidi="ar"/>
        </w:rPr>
        <w:t>座落于连城县莲峰镇李兴村的福利中心综合楼（4层约3675㎡）及综合楼外的空地地面面积14100㎡的资产</w:t>
      </w:r>
      <w:r>
        <w:rPr>
          <w:rFonts w:hint="eastAsia" w:ascii="宋体" w:hAnsi="宋体" w:eastAsia="宋体" w:cs="宋体"/>
          <w:color w:val="auto"/>
          <w:kern w:val="0"/>
          <w:sz w:val="24"/>
          <w:szCs w:val="24"/>
          <w:shd w:val="clear" w:color="auto" w:fill="FFFFFF"/>
          <w:lang w:val="en-US" w:eastAsia="zh-CN" w:bidi="ar-SA"/>
        </w:rPr>
        <w:t>确定合理</w:t>
      </w:r>
      <w:r>
        <w:rPr>
          <w:rFonts w:hint="eastAsia" w:ascii="宋体" w:hAnsi="宋体" w:cs="宋体"/>
          <w:color w:val="0000FF"/>
          <w:kern w:val="0"/>
          <w:sz w:val="24"/>
          <w:szCs w:val="24"/>
          <w:highlight w:val="none"/>
          <w:u w:val="none"/>
          <w:lang w:val="en-US" w:eastAsia="zh-CN" w:bidi="ar"/>
        </w:rPr>
        <w:t>公开竞价招租底价</w:t>
      </w:r>
      <w:r>
        <w:rPr>
          <w:rFonts w:hint="eastAsia" w:ascii="宋体" w:hAnsi="宋体" w:eastAsia="宋体" w:cs="宋体"/>
          <w:color w:val="auto"/>
          <w:kern w:val="0"/>
          <w:sz w:val="24"/>
          <w:szCs w:val="24"/>
          <w:shd w:val="clear" w:color="auto" w:fill="FFFFFF"/>
          <w:lang w:val="en-US" w:eastAsia="zh-CN" w:bidi="ar-SA"/>
        </w:rPr>
        <w:t>进行评估，要综合考虑各因素，合法、客观、公正地进行评估，出具符合规范的评估报告。</w:t>
      </w:r>
    </w:p>
    <w:p>
      <w:pPr>
        <w:keepNext w:val="0"/>
        <w:keepLines w:val="0"/>
        <w:pageBreakBefore w:val="0"/>
        <w:widowControl/>
        <w:kinsoku/>
        <w:wordWrap/>
        <w:overflowPunct/>
        <w:topLinePunct w:val="0"/>
        <w:autoSpaceDE/>
        <w:autoSpaceDN/>
        <w:bidi w:val="0"/>
        <w:adjustRightInd/>
        <w:snapToGrid w:val="0"/>
        <w:spacing w:line="44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（4）评估机构及签字的注册评估师对出具的评估报告的客观性、真实性、公正性承担法律责任。</w:t>
      </w:r>
    </w:p>
    <w:p>
      <w:pPr>
        <w:keepNext w:val="0"/>
        <w:keepLines w:val="0"/>
        <w:pageBreakBefore w:val="0"/>
        <w:widowControl/>
        <w:kinsoku/>
        <w:wordWrap/>
        <w:overflowPunct/>
        <w:topLinePunct w:val="0"/>
        <w:autoSpaceDE/>
        <w:autoSpaceDN/>
        <w:bidi w:val="0"/>
        <w:adjustRightInd/>
        <w:snapToGrid w:val="0"/>
        <w:spacing w:line="44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（5）在收到评估业务通知后，成交人须安排评估师到现场与</w:t>
      </w:r>
      <w:r>
        <w:rPr>
          <w:rFonts w:hint="eastAsia" w:ascii="宋体" w:hAnsi="宋体" w:cs="宋体"/>
          <w:color w:val="auto"/>
          <w:kern w:val="0"/>
          <w:sz w:val="24"/>
          <w:szCs w:val="24"/>
          <w:shd w:val="clear" w:color="auto" w:fill="FFFFFF"/>
          <w:lang w:val="en-US" w:eastAsia="zh-CN" w:bidi="ar-SA"/>
        </w:rPr>
        <w:t>委托人</w:t>
      </w:r>
      <w:r>
        <w:rPr>
          <w:rFonts w:hint="eastAsia" w:ascii="宋体" w:hAnsi="宋体" w:eastAsia="宋体" w:cs="宋体"/>
          <w:color w:val="auto"/>
          <w:kern w:val="0"/>
          <w:sz w:val="24"/>
          <w:szCs w:val="24"/>
          <w:shd w:val="clear" w:color="auto" w:fill="FFFFFF"/>
          <w:lang w:val="en-US" w:eastAsia="zh-CN" w:bidi="ar-SA"/>
        </w:rPr>
        <w:t>经办人员对接，并于收齐评估相关材料之日</w:t>
      </w:r>
      <w:r>
        <w:rPr>
          <w:rFonts w:hint="eastAsia" w:ascii="宋体" w:hAnsi="宋体" w:eastAsia="宋体" w:cs="宋体"/>
          <w:b w:val="0"/>
          <w:bCs w:val="0"/>
          <w:color w:val="auto"/>
          <w:kern w:val="0"/>
          <w:sz w:val="24"/>
          <w:szCs w:val="24"/>
          <w:shd w:val="clear" w:color="auto" w:fill="FFFFFF"/>
          <w:lang w:val="en-US" w:eastAsia="zh-CN" w:bidi="ar-SA"/>
        </w:rPr>
        <w:t>起</w:t>
      </w:r>
      <w:r>
        <w:rPr>
          <w:rFonts w:hint="eastAsia" w:ascii="宋体" w:hAnsi="宋体" w:cs="宋体"/>
          <w:b w:val="0"/>
          <w:bCs w:val="0"/>
          <w:color w:val="0000FF"/>
          <w:kern w:val="0"/>
          <w:sz w:val="24"/>
          <w:szCs w:val="24"/>
          <w:shd w:val="clear" w:color="auto" w:fill="FFFFFF"/>
          <w:lang w:val="en-US" w:eastAsia="zh-CN"/>
        </w:rPr>
        <w:t>5个工作日内</w:t>
      </w:r>
      <w:r>
        <w:rPr>
          <w:rFonts w:hint="eastAsia" w:ascii="宋体" w:hAnsi="宋体" w:eastAsia="宋体" w:cs="宋体"/>
          <w:b w:val="0"/>
          <w:bCs w:val="0"/>
          <w:color w:val="auto"/>
          <w:kern w:val="0"/>
          <w:sz w:val="24"/>
          <w:szCs w:val="24"/>
          <w:shd w:val="clear" w:color="auto" w:fill="FFFFFF"/>
          <w:lang w:val="en-US" w:eastAsia="zh-CN" w:bidi="ar-SA"/>
        </w:rPr>
        <w:t>按</w:t>
      </w:r>
      <w:r>
        <w:rPr>
          <w:rFonts w:hint="eastAsia" w:ascii="宋体" w:hAnsi="宋体" w:eastAsia="宋体" w:cs="宋体"/>
          <w:color w:val="auto"/>
          <w:kern w:val="0"/>
          <w:sz w:val="24"/>
          <w:szCs w:val="24"/>
          <w:shd w:val="clear" w:color="auto" w:fill="FFFFFF"/>
          <w:lang w:val="en-US" w:eastAsia="zh-CN" w:bidi="ar-SA"/>
        </w:rPr>
        <w:t>时完成预评估工作并提交预评估报告，预评估报告由</w:t>
      </w:r>
      <w:r>
        <w:rPr>
          <w:rFonts w:hint="eastAsia" w:ascii="宋体" w:hAnsi="宋体" w:cs="宋体"/>
          <w:color w:val="auto"/>
          <w:kern w:val="0"/>
          <w:sz w:val="24"/>
          <w:szCs w:val="24"/>
          <w:shd w:val="clear" w:color="auto" w:fill="FFFFFF"/>
          <w:lang w:val="en-US" w:eastAsia="zh-CN" w:bidi="ar-SA"/>
        </w:rPr>
        <w:t>委托人</w:t>
      </w:r>
      <w:r>
        <w:rPr>
          <w:rFonts w:hint="eastAsia" w:ascii="宋体" w:hAnsi="宋体" w:eastAsia="宋体" w:cs="宋体"/>
          <w:color w:val="auto"/>
          <w:kern w:val="0"/>
          <w:sz w:val="24"/>
          <w:szCs w:val="24"/>
          <w:shd w:val="clear" w:color="auto" w:fill="FFFFFF"/>
          <w:lang w:val="en-US" w:eastAsia="zh-CN" w:bidi="ar-SA"/>
        </w:rPr>
        <w:t>审核无误后再出具正式评估报告，无正当理由不得拖延，如因项目复杂可根据具体情况另行商定完成时间。</w:t>
      </w:r>
    </w:p>
    <w:p>
      <w:pPr>
        <w:keepNext w:val="0"/>
        <w:keepLines w:val="0"/>
        <w:pageBreakBefore w:val="0"/>
        <w:widowControl/>
        <w:kinsoku/>
        <w:wordWrap/>
        <w:overflowPunct/>
        <w:topLinePunct w:val="0"/>
        <w:autoSpaceDE/>
        <w:autoSpaceDN/>
        <w:bidi w:val="0"/>
        <w:adjustRightInd/>
        <w:snapToGrid w:val="0"/>
        <w:spacing w:line="44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（6）对</w:t>
      </w:r>
      <w:r>
        <w:rPr>
          <w:rFonts w:hint="eastAsia" w:ascii="宋体" w:hAnsi="宋体" w:cs="宋体"/>
          <w:color w:val="auto"/>
          <w:kern w:val="0"/>
          <w:sz w:val="24"/>
          <w:szCs w:val="24"/>
          <w:shd w:val="clear" w:color="auto" w:fill="FFFFFF"/>
          <w:lang w:val="en-US" w:eastAsia="zh-CN" w:bidi="ar-SA"/>
        </w:rPr>
        <w:t>委托人</w:t>
      </w:r>
      <w:r>
        <w:rPr>
          <w:rFonts w:hint="eastAsia" w:ascii="宋体" w:hAnsi="宋体" w:eastAsia="宋体" w:cs="宋体"/>
          <w:color w:val="auto"/>
          <w:kern w:val="0"/>
          <w:sz w:val="24"/>
          <w:szCs w:val="24"/>
          <w:shd w:val="clear" w:color="auto" w:fill="FFFFFF"/>
          <w:lang w:val="en-US" w:eastAsia="zh-CN" w:bidi="ar-SA"/>
        </w:rPr>
        <w:t>提供的有关资料和评估结果保密。</w:t>
      </w:r>
    </w:p>
    <w:p>
      <w:pPr>
        <w:keepNext w:val="0"/>
        <w:keepLines w:val="0"/>
        <w:pageBreakBefore w:val="0"/>
        <w:widowControl/>
        <w:shd w:val="clear" w:color="auto" w:fill="FFFFFF"/>
        <w:kinsoku/>
        <w:wordWrap/>
        <w:topLinePunct w:val="0"/>
        <w:bidi w:val="0"/>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keepNext w:val="0"/>
        <w:keepLines w:val="0"/>
        <w:pageBreakBefore w:val="0"/>
        <w:widowControl/>
        <w:shd w:val="clear" w:color="auto" w:fill="FFFFFF"/>
        <w:kinsoku/>
        <w:wordWrap/>
        <w:topLinePunct w:val="0"/>
        <w:bidi w:val="0"/>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keepNext w:val="0"/>
        <w:keepLines w:val="0"/>
        <w:pageBreakBefore w:val="0"/>
        <w:widowControl/>
        <w:shd w:val="clear" w:color="auto" w:fill="FFFFFF"/>
        <w:kinsoku/>
        <w:wordWrap/>
        <w:topLinePunct w:val="0"/>
        <w:bidi w:val="0"/>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2000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9</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19</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FF"/>
          <w:kern w:val="0"/>
          <w:sz w:val="24"/>
          <w:szCs w:val="24"/>
          <w:shd w:val="clear" w:color="auto" w:fill="FFFFFF"/>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r>
        <w:rPr>
          <w:rFonts w:hint="eastAsia" w:ascii="宋体" w:hAnsi="宋体" w:eastAsia="宋体" w:cs="宋体"/>
          <w:color w:val="0000FF"/>
          <w:kern w:val="0"/>
          <w:sz w:val="24"/>
          <w:szCs w:val="24"/>
          <w:highlight w:val="none"/>
          <w:lang w:val="en-US" w:eastAsia="zh-CN" w:bidi="ar"/>
        </w:rPr>
        <w:t>竞价人以评估费用进行报价</w:t>
      </w:r>
      <w:r>
        <w:rPr>
          <w:rFonts w:hint="eastAsia" w:ascii="宋体" w:hAnsi="宋体" w:eastAsia="宋体" w:cs="宋体"/>
          <w:color w:val="000000"/>
          <w:kern w:val="0"/>
          <w:sz w:val="24"/>
          <w:szCs w:val="24"/>
          <w:shd w:val="clear" w:color="auto" w:fill="FFFFFF"/>
          <w:lang w:val="en-US" w:eastAsia="zh-CN"/>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keepNext w:val="0"/>
        <w:keepLines w:val="0"/>
        <w:pageBreakBefore w:val="0"/>
        <w:widowControl/>
        <w:shd w:val="clear" w:color="auto" w:fill="FFFFFF"/>
        <w:kinsoku/>
        <w:wordWrap/>
        <w:topLinePunct w:val="0"/>
        <w:bidi w:val="0"/>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keepNext w:val="0"/>
        <w:keepLines w:val="0"/>
        <w:pageBreakBefore w:val="0"/>
        <w:widowControl/>
        <w:shd w:val="clear" w:color="auto" w:fill="FFFFFF"/>
        <w:kinsoku/>
        <w:wordWrap/>
        <w:topLinePunct w:val="0"/>
        <w:bidi w:val="0"/>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keepNext w:val="0"/>
        <w:keepLines w:val="0"/>
        <w:pageBreakBefore w:val="0"/>
        <w:widowControl/>
        <w:shd w:val="clear" w:color="auto" w:fill="FFFFFF"/>
        <w:kinsoku/>
        <w:wordWrap/>
        <w:topLinePunct w:val="0"/>
        <w:bidi w:val="0"/>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keepNext w:val="0"/>
        <w:keepLines w:val="0"/>
        <w:pageBreakBefore w:val="0"/>
        <w:widowControl/>
        <w:shd w:val="clear" w:color="auto" w:fill="FFFFFF"/>
        <w:kinsoku/>
        <w:wordWrap/>
        <w:topLinePunct w:val="0"/>
        <w:bidi w:val="0"/>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w:t>
      </w:r>
      <w:r>
        <w:rPr>
          <w:rFonts w:hint="eastAsia" w:ascii="宋体" w:hAnsi="宋体" w:cs="宋体"/>
          <w:color w:val="0000FF"/>
          <w:kern w:val="0"/>
          <w:sz w:val="24"/>
          <w:szCs w:val="24"/>
          <w:shd w:val="clear" w:color="auto" w:fill="FFFFFF"/>
          <w:lang w:val="en-US" w:eastAsia="zh-CN"/>
        </w:rPr>
        <w:t>全部的</w:t>
      </w:r>
      <w:r>
        <w:rPr>
          <w:rFonts w:hint="eastAsia" w:ascii="宋体" w:hAnsi="宋体" w:eastAsia="宋体" w:cs="宋体"/>
          <w:color w:val="0000FF"/>
          <w:kern w:val="0"/>
          <w:sz w:val="24"/>
          <w:szCs w:val="24"/>
          <w:shd w:val="clear" w:color="auto" w:fill="FFFFFF"/>
        </w:rPr>
        <w:t>正式评估报告和正规增值税发票给</w:t>
      </w:r>
      <w:r>
        <w:rPr>
          <w:rFonts w:hint="eastAsia" w:ascii="宋体" w:hAnsi="宋体" w:cs="宋体"/>
          <w:color w:val="0000FF"/>
          <w:kern w:val="0"/>
          <w:sz w:val="24"/>
          <w:szCs w:val="24"/>
          <w:shd w:val="clear" w:color="auto" w:fill="FFFFFF"/>
          <w:lang w:val="en-US" w:eastAsia="zh-CN"/>
        </w:rPr>
        <w:t>委托人</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委托人</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w:t>
      </w:r>
      <w:r>
        <w:rPr>
          <w:rFonts w:hint="eastAsia" w:ascii="宋体" w:hAnsi="宋体" w:cs="宋体"/>
          <w:color w:val="0000FF"/>
          <w:kern w:val="0"/>
          <w:sz w:val="24"/>
          <w:szCs w:val="24"/>
          <w:shd w:val="clear" w:color="auto" w:fill="FFFFFF"/>
          <w:lang w:val="en-US" w:eastAsia="zh-CN"/>
        </w:rPr>
        <w:t>10个工作日内</w:t>
      </w:r>
      <w:r>
        <w:rPr>
          <w:rFonts w:hint="eastAsia" w:ascii="宋体" w:hAnsi="宋体" w:eastAsia="宋体" w:cs="宋体"/>
          <w:color w:val="0000FF"/>
          <w:kern w:val="0"/>
          <w:sz w:val="24"/>
          <w:szCs w:val="24"/>
          <w:shd w:val="clear" w:color="auto" w:fill="FFFFFF"/>
        </w:rPr>
        <w:t>付清评估费。</w:t>
      </w:r>
      <w:r>
        <w:rPr>
          <w:rFonts w:hint="eastAsia" w:ascii="宋体" w:hAnsi="宋体" w:eastAsia="宋体" w:cs="宋体"/>
          <w:color w:val="000000"/>
          <w:kern w:val="0"/>
          <w:sz w:val="24"/>
          <w:szCs w:val="24"/>
          <w:shd w:val="clear" w:color="auto" w:fill="FFFFFF"/>
          <w:lang w:val="en-US" w:eastAsia="zh-CN"/>
        </w:rPr>
        <w:t xml:space="preserve"> </w:t>
      </w:r>
    </w:p>
    <w:p>
      <w:pPr>
        <w:keepNext w:val="0"/>
        <w:keepLines w:val="0"/>
        <w:pageBreakBefore w:val="0"/>
        <w:widowControl/>
        <w:shd w:val="clear" w:color="auto" w:fill="FFFFFF"/>
        <w:kinsoku/>
        <w:wordWrap/>
        <w:topLinePunct w:val="0"/>
        <w:bidi w:val="0"/>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keepNext w:val="0"/>
        <w:keepLines w:val="0"/>
        <w:pageBreakBefore w:val="0"/>
        <w:widowControl/>
        <w:shd w:val="clear" w:color="auto" w:fill="FFFFFF"/>
        <w:kinsoku/>
        <w:wordWrap/>
        <w:topLinePunct w:val="0"/>
        <w:bidi w:val="0"/>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keepNext w:val="0"/>
        <w:keepLines w:val="0"/>
        <w:pageBreakBefore w:val="0"/>
        <w:widowControl/>
        <w:shd w:val="clear" w:color="auto" w:fill="FFFFFF"/>
        <w:kinsoku/>
        <w:wordWrap/>
        <w:topLinePunct w:val="0"/>
        <w:bidi w:val="0"/>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keepNext w:val="0"/>
        <w:keepLines w:val="0"/>
        <w:pageBreakBefore w:val="0"/>
        <w:widowControl/>
        <w:shd w:val="clear" w:color="auto" w:fill="FFFFFF"/>
        <w:kinsoku/>
        <w:wordWrap/>
        <w:topLinePunct w:val="0"/>
        <w:bidi w:val="0"/>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keepNext w:val="0"/>
        <w:keepLines w:val="0"/>
        <w:pageBreakBefore w:val="0"/>
        <w:widowControl/>
        <w:shd w:val="clear" w:color="auto" w:fill="FFFFFF"/>
        <w:kinsoku/>
        <w:wordWrap/>
        <w:topLinePunct w:val="0"/>
        <w:bidi w:val="0"/>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kinsoku/>
        <w:wordWrap/>
        <w:topLinePunct w:val="0"/>
        <w:bidi w:val="0"/>
        <w:spacing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keepNext w:val="0"/>
        <w:keepLines w:val="0"/>
        <w:pageBreakBefore w:val="0"/>
        <w:kinsoku/>
        <w:wordWrap/>
        <w:topLinePunct w:val="0"/>
        <w:bidi w:val="0"/>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keepNext w:val="0"/>
        <w:keepLines w:val="0"/>
        <w:pageBreakBefore w:val="0"/>
        <w:widowControl/>
        <w:shd w:val="clear" w:color="auto" w:fill="FFFFFF"/>
        <w:kinsoku/>
        <w:wordWrap/>
        <w:topLinePunct w:val="0"/>
        <w:bidi w:val="0"/>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shd w:val="clear" w:color="auto" w:fill="FFFFFF"/>
              <w:kinsoku/>
              <w:wordWrap/>
              <w:topLinePunct w:val="0"/>
              <w:bidi w:val="0"/>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shd w:val="clear" w:color="auto" w:fill="FFFFFF"/>
              <w:kinsoku/>
              <w:wordWrap/>
              <w:topLinePunct w:val="0"/>
              <w:bidi w:val="0"/>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2.竞价文件如有更正修改，公告将在</w:t>
            </w:r>
            <w:r>
              <w:rPr>
                <w:rFonts w:hint="eastAsia" w:ascii="宋体" w:hAnsi="宋体" w:eastAsia="宋体" w:cs="宋体"/>
                <w:b/>
                <w:bCs/>
                <w:color w:val="000000"/>
                <w:kern w:val="0"/>
                <w:sz w:val="24"/>
                <w:szCs w:val="24"/>
                <w:shd w:val="clear" w:color="auto" w:fill="FFFFFF"/>
              </w:rPr>
              <w:t>连城产权交易网（网址：http://www.lcxcqjy.com/）、龙岩市公共资源交易中心网（网址：https://ggzy.longyan.gov.cn/lyztb/）</w:t>
            </w:r>
            <w:r>
              <w:rPr>
                <w:rFonts w:hint="eastAsia" w:ascii="宋体" w:hAnsi="宋体" w:eastAsia="宋体" w:cs="宋体"/>
                <w:color w:val="000000"/>
                <w:kern w:val="0"/>
                <w:sz w:val="24"/>
                <w:szCs w:val="24"/>
                <w:shd w:val="clear" w:color="auto" w:fill="FFFFFF"/>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keepNext w:val="0"/>
        <w:keepLines w:val="0"/>
        <w:pageBreakBefore w:val="0"/>
        <w:kinsoku/>
        <w:wordWrap/>
        <w:topLinePunct w:val="0"/>
        <w:bidi w:val="0"/>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keepNext w:val="0"/>
        <w:keepLines w:val="0"/>
        <w:pageBreakBefore w:val="0"/>
        <w:widowControl/>
        <w:shd w:val="clear" w:color="auto" w:fill="FFFFFF"/>
        <w:kinsoku/>
        <w:wordWrap/>
        <w:topLinePunct w:val="0"/>
        <w:bidi w:val="0"/>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9</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14</w:t>
      </w:r>
      <w:r>
        <w:rPr>
          <w:rFonts w:hint="eastAsia" w:ascii="宋体" w:hAnsi="宋体" w:eastAsia="宋体" w:cs="宋体"/>
          <w:color w:val="0000FF"/>
          <w:kern w:val="0"/>
          <w:sz w:val="24"/>
          <w:szCs w:val="24"/>
          <w:shd w:val="clear" w:color="auto" w:fill="FFFFFF"/>
        </w:rPr>
        <w:t>日</w:t>
      </w:r>
    </w:p>
    <w:p>
      <w:pPr>
        <w:pStyle w:val="2"/>
        <w:keepNext w:val="0"/>
        <w:keepLines w:val="0"/>
        <w:pageBreakBefore w:val="0"/>
        <w:kinsoku/>
        <w:wordWrap/>
        <w:topLinePunct w:val="0"/>
        <w:bidi w:val="0"/>
        <w:spacing w:line="440" w:lineRule="exact"/>
        <w:rPr>
          <w:rFonts w:hint="eastAsia" w:ascii="宋体" w:hAnsi="宋体" w:eastAsia="宋体" w:cs="宋体"/>
          <w:color w:val="000000"/>
          <w:kern w:val="0"/>
          <w:sz w:val="24"/>
          <w:szCs w:val="24"/>
          <w:shd w:val="clear" w:color="auto" w:fill="FFFFFF"/>
        </w:rPr>
      </w:pPr>
    </w:p>
    <w:p>
      <w:pPr>
        <w:pStyle w:val="2"/>
        <w:keepNext w:val="0"/>
        <w:keepLines w:val="0"/>
        <w:pageBreakBefore w:val="0"/>
        <w:kinsoku/>
        <w:wordWrap/>
        <w:topLinePunct w:val="0"/>
        <w:bidi w:val="0"/>
        <w:spacing w:line="440" w:lineRule="exact"/>
        <w:rPr>
          <w:rFonts w:hint="eastAsia" w:ascii="宋体" w:hAnsi="宋体" w:eastAsia="宋体" w:cs="宋体"/>
          <w:color w:val="000000"/>
          <w:kern w:val="0"/>
          <w:sz w:val="24"/>
          <w:szCs w:val="24"/>
          <w:shd w:val="clear" w:color="auto" w:fill="FFFFFF"/>
        </w:rPr>
      </w:pPr>
    </w:p>
    <w:p>
      <w:pPr>
        <w:pStyle w:val="2"/>
        <w:keepNext w:val="0"/>
        <w:keepLines w:val="0"/>
        <w:pageBreakBefore w:val="0"/>
        <w:kinsoku/>
        <w:wordWrap/>
        <w:topLinePunct w:val="0"/>
        <w:bidi w:val="0"/>
        <w:spacing w:line="440" w:lineRule="exact"/>
        <w:rPr>
          <w:rFonts w:hint="eastAsia" w:ascii="宋体" w:hAnsi="宋体" w:eastAsia="宋体" w:cs="宋体"/>
          <w:color w:val="000000"/>
          <w:kern w:val="0"/>
          <w:sz w:val="24"/>
          <w:szCs w:val="24"/>
          <w:shd w:val="clear" w:color="auto" w:fill="FFFFFF"/>
        </w:rPr>
      </w:pPr>
    </w:p>
    <w:p>
      <w:pPr>
        <w:pStyle w:val="2"/>
        <w:keepNext w:val="0"/>
        <w:keepLines w:val="0"/>
        <w:pageBreakBefore w:val="0"/>
        <w:kinsoku/>
        <w:wordWrap/>
        <w:topLinePunct w:val="0"/>
        <w:bidi w:val="0"/>
        <w:spacing w:line="440" w:lineRule="exact"/>
        <w:rPr>
          <w:rFonts w:hint="eastAsia" w:ascii="宋体" w:hAnsi="宋体" w:eastAsia="宋体" w:cs="宋体"/>
          <w:b/>
          <w:color w:val="000000"/>
          <w:sz w:val="24"/>
          <w:szCs w:val="24"/>
        </w:rPr>
      </w:pPr>
      <w:bookmarkStart w:id="0" w:name="OLE_LINK2"/>
    </w:p>
    <w:p>
      <w:pPr>
        <w:keepNext w:val="0"/>
        <w:keepLines w:val="0"/>
        <w:pageBreakBefore w:val="0"/>
        <w:kinsoku/>
        <w:wordWrap/>
        <w:topLinePunct w:val="0"/>
        <w:bidi w:val="0"/>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keepNext w:val="0"/>
        <w:keepLines w:val="0"/>
        <w:pageBreakBefore w:val="0"/>
        <w:kinsoku/>
        <w:wordWrap/>
        <w:topLinePunct w:val="0"/>
        <w:bidi w:val="0"/>
        <w:spacing w:line="440" w:lineRule="exact"/>
        <w:ind w:firstLine="5040" w:firstLineChars="2100"/>
        <w:jc w:val="left"/>
        <w:rPr>
          <w:rFonts w:hint="eastAsia" w:ascii="宋体" w:hAnsi="宋体" w:eastAsia="宋体" w:cs="宋体"/>
          <w:color w:val="000000"/>
          <w:sz w:val="24"/>
          <w:szCs w:val="24"/>
        </w:rPr>
      </w:pPr>
    </w:p>
    <w:p>
      <w:pPr>
        <w:keepNext w:val="0"/>
        <w:keepLines w:val="0"/>
        <w:pageBreakBefore w:val="0"/>
        <w:kinsoku/>
        <w:wordWrap/>
        <w:topLinePunct w:val="0"/>
        <w:bidi w:val="0"/>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keepNext w:val="0"/>
        <w:keepLines w:val="0"/>
        <w:pageBreakBefore w:val="0"/>
        <w:kinsoku/>
        <w:wordWrap/>
        <w:topLinePunct w:val="0"/>
        <w:bidi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9</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20</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0920</w:t>
      </w:r>
      <w:bookmarkStart w:id="1" w:name="_GoBack"/>
      <w:bookmarkEnd w:id="1"/>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keepNext w:val="0"/>
        <w:keepLines w:val="0"/>
        <w:pageBreakBefore w:val="0"/>
        <w:kinsoku/>
        <w:wordWrap/>
        <w:topLinePunct w:val="0"/>
        <w:bidi w:val="0"/>
        <w:spacing w:line="440" w:lineRule="exact"/>
        <w:rPr>
          <w:rFonts w:hint="eastAsia" w:ascii="宋体" w:hAnsi="宋体" w:eastAsia="宋体" w:cs="宋体"/>
          <w:color w:val="000000"/>
          <w:sz w:val="24"/>
          <w:szCs w:val="24"/>
        </w:rPr>
      </w:pPr>
    </w:p>
    <w:p>
      <w:pPr>
        <w:keepNext w:val="0"/>
        <w:keepLines w:val="0"/>
        <w:pageBreakBefore w:val="0"/>
        <w:kinsoku/>
        <w:wordWrap/>
        <w:topLinePunct w:val="0"/>
        <w:bidi w:val="0"/>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keepNext w:val="0"/>
        <w:keepLines w:val="0"/>
        <w:pageBreakBefore w:val="0"/>
        <w:kinsoku/>
        <w:wordWrap/>
        <w:topLinePunct w:val="0"/>
        <w:bidi w:val="0"/>
        <w:spacing w:line="440" w:lineRule="exact"/>
        <w:rPr>
          <w:rFonts w:hint="eastAsia" w:ascii="宋体" w:hAnsi="宋体" w:eastAsia="宋体" w:cs="宋体"/>
          <w:color w:val="000000"/>
          <w:sz w:val="24"/>
          <w:szCs w:val="24"/>
        </w:rPr>
      </w:pPr>
    </w:p>
    <w:p>
      <w:pPr>
        <w:keepNext w:val="0"/>
        <w:keepLines w:val="0"/>
        <w:pageBreakBefore w:val="0"/>
        <w:kinsoku/>
        <w:wordWrap/>
        <w:topLinePunct w:val="0"/>
        <w:bidi w:val="0"/>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keepNext w:val="0"/>
        <w:keepLines w:val="0"/>
        <w:pageBreakBefore w:val="0"/>
        <w:kinsoku/>
        <w:wordWrap/>
        <w:topLinePunct w:val="0"/>
        <w:bidi w:val="0"/>
        <w:spacing w:line="440" w:lineRule="exact"/>
        <w:rPr>
          <w:rFonts w:hint="eastAsia" w:ascii="宋体" w:hAnsi="宋体" w:eastAsia="宋体" w:cs="宋体"/>
          <w:color w:val="000000"/>
          <w:sz w:val="24"/>
          <w:szCs w:val="24"/>
        </w:rPr>
      </w:pPr>
    </w:p>
    <w:p>
      <w:pPr>
        <w:keepNext w:val="0"/>
        <w:keepLines w:val="0"/>
        <w:pageBreakBefore w:val="0"/>
        <w:kinsoku/>
        <w:wordWrap/>
        <w:topLinePunct w:val="0"/>
        <w:bidi w:val="0"/>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0C6656"/>
    <w:rsid w:val="0CDA1129"/>
    <w:rsid w:val="0D0C3638"/>
    <w:rsid w:val="0E8467A8"/>
    <w:rsid w:val="0F153787"/>
    <w:rsid w:val="10554859"/>
    <w:rsid w:val="115251AE"/>
    <w:rsid w:val="137205A3"/>
    <w:rsid w:val="16052A7F"/>
    <w:rsid w:val="183B56FD"/>
    <w:rsid w:val="18EF3710"/>
    <w:rsid w:val="1B215742"/>
    <w:rsid w:val="1E303C84"/>
    <w:rsid w:val="1EF00CA7"/>
    <w:rsid w:val="1F633F72"/>
    <w:rsid w:val="226244CC"/>
    <w:rsid w:val="22950329"/>
    <w:rsid w:val="22A30872"/>
    <w:rsid w:val="238775DF"/>
    <w:rsid w:val="246A52EB"/>
    <w:rsid w:val="249C78F6"/>
    <w:rsid w:val="25AD5A5E"/>
    <w:rsid w:val="25F64131"/>
    <w:rsid w:val="264C78A7"/>
    <w:rsid w:val="26945745"/>
    <w:rsid w:val="26F56760"/>
    <w:rsid w:val="2892098A"/>
    <w:rsid w:val="2A8C2B55"/>
    <w:rsid w:val="2AC415FD"/>
    <w:rsid w:val="2B023949"/>
    <w:rsid w:val="2B9065B4"/>
    <w:rsid w:val="2C2A04A0"/>
    <w:rsid w:val="2C4C065B"/>
    <w:rsid w:val="2D697A29"/>
    <w:rsid w:val="2DA86E1E"/>
    <w:rsid w:val="2E7E609A"/>
    <w:rsid w:val="2F043F88"/>
    <w:rsid w:val="2FF9333B"/>
    <w:rsid w:val="3062140F"/>
    <w:rsid w:val="33BB5A80"/>
    <w:rsid w:val="371B5B3B"/>
    <w:rsid w:val="3741602B"/>
    <w:rsid w:val="39C752B8"/>
    <w:rsid w:val="3A0C4B4E"/>
    <w:rsid w:val="3D3F6CF4"/>
    <w:rsid w:val="3DC87AC0"/>
    <w:rsid w:val="3E701EC3"/>
    <w:rsid w:val="3FA56A13"/>
    <w:rsid w:val="410835EE"/>
    <w:rsid w:val="41872959"/>
    <w:rsid w:val="42E9200F"/>
    <w:rsid w:val="441324E9"/>
    <w:rsid w:val="44E55E41"/>
    <w:rsid w:val="45A2046C"/>
    <w:rsid w:val="45C773F6"/>
    <w:rsid w:val="46797B93"/>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01B0000"/>
    <w:rsid w:val="524A20F8"/>
    <w:rsid w:val="524E2EDF"/>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433D8E"/>
    <w:rsid w:val="67B160B6"/>
    <w:rsid w:val="6B776A6D"/>
    <w:rsid w:val="6D7B66F3"/>
    <w:rsid w:val="6DB36A59"/>
    <w:rsid w:val="7007345D"/>
    <w:rsid w:val="729A0B48"/>
    <w:rsid w:val="729B4033"/>
    <w:rsid w:val="77CE5972"/>
    <w:rsid w:val="78F75F2F"/>
    <w:rsid w:val="79B76855"/>
    <w:rsid w:val="7AD35D80"/>
    <w:rsid w:val="7AD654A8"/>
    <w:rsid w:val="7B676C5D"/>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3549</Words>
  <Characters>3785</Characters>
  <Lines>4</Lines>
  <Paragraphs>7</Paragraphs>
  <TotalTime>1</TotalTime>
  <ScaleCrop>false</ScaleCrop>
  <LinksUpToDate>false</LinksUpToDate>
  <CharactersWithSpaces>3854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2022-09-14T04:12:19Z</cp:lastPrinted>
  <dcterms:modified xsi:type="dcterms:W3CDTF">2022-09-14T04:13:00Z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916B0A382F254096ACFC205746AF6B1B</vt:lpwstr>
  </property>
</Properties>
</file>