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PG20220826</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26</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23</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8</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25</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1.项目名称：</w:t>
      </w:r>
      <w:r>
        <w:rPr>
          <w:rFonts w:hint="eastAsia" w:ascii="宋体" w:hAnsi="宋体" w:cs="宋体"/>
          <w:color w:val="0000FF"/>
          <w:kern w:val="0"/>
          <w:sz w:val="24"/>
          <w:szCs w:val="24"/>
          <w:highlight w:val="none"/>
          <w:u w:val="none"/>
          <w:lang w:val="en-US" w:eastAsia="zh-CN" w:bidi="ar"/>
        </w:rPr>
        <w:t>连城县林区建设开发有限公司公开竞价选取房地产土地评估服务机构。</w:t>
      </w:r>
    </w:p>
    <w:p>
      <w:pPr>
        <w:widowControl/>
        <w:snapToGrid w:val="0"/>
        <w:spacing w:line="520" w:lineRule="exact"/>
        <w:ind w:left="14" w:firstLine="480" w:firstLineChars="200"/>
        <w:rPr>
          <w:rFonts w:hint="eastAsia" w:ascii="宋体" w:hAnsi="宋体" w:cs="宋体"/>
          <w:color w:val="0000FF"/>
          <w:kern w:val="0"/>
          <w:sz w:val="24"/>
          <w:szCs w:val="24"/>
          <w:highlight w:val="none"/>
          <w:u w:val="none"/>
          <w:lang w:val="en-US" w:eastAsia="zh-CN" w:bidi="ar"/>
        </w:rPr>
      </w:pPr>
      <w:r>
        <w:rPr>
          <w:rFonts w:hint="eastAsia" w:ascii="宋体" w:hAnsi="宋体" w:eastAsia="宋体" w:cs="宋体"/>
          <w:color w:val="auto"/>
          <w:kern w:val="0"/>
          <w:sz w:val="24"/>
          <w:szCs w:val="24"/>
          <w:shd w:val="clear" w:color="auto" w:fill="FFFFFF"/>
          <w:lang w:val="en-US" w:eastAsia="zh-CN" w:bidi="ar-SA"/>
        </w:rPr>
        <w:t>2.评估内容：</w:t>
      </w:r>
      <w:r>
        <w:rPr>
          <w:rFonts w:hint="eastAsia" w:ascii="宋体" w:hAnsi="宋体" w:cs="宋体"/>
          <w:color w:val="0000FF"/>
          <w:kern w:val="0"/>
          <w:sz w:val="24"/>
          <w:szCs w:val="24"/>
          <w:highlight w:val="none"/>
          <w:u w:val="none"/>
          <w:lang w:val="en-US" w:eastAsia="zh-CN" w:bidi="ar"/>
        </w:rPr>
        <w:t>为委托方位于连城县怡景花园北区3#、4#、6#、8#、9#楼等约150套房产确定市场价值提供评估服务。预先为连城县怡景花园北区9#楼50套房产确定市场价值，并出具评估报告，剩余需要评估的房产以委托方通知为准。</w:t>
      </w:r>
    </w:p>
    <w:p>
      <w:pPr>
        <w:pStyle w:val="2"/>
        <w:ind w:firstLine="482" w:firstLineChars="200"/>
        <w:rPr>
          <w:rFonts w:hint="eastAsia" w:ascii="宋体" w:hAnsi="宋体" w:cs="宋体"/>
          <w:b/>
          <w:bCs/>
          <w:color w:val="0000FF"/>
          <w:kern w:val="0"/>
          <w:sz w:val="24"/>
          <w:szCs w:val="24"/>
          <w:shd w:val="clear" w:color="auto" w:fill="FFFFFF"/>
          <w:lang w:val="en-US" w:eastAsia="zh-CN" w:bidi="ar-SA"/>
        </w:rPr>
      </w:pP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highlight w:val="none"/>
          <w:lang w:val="en-US" w:eastAsia="zh-CN" w:bidi="ar"/>
        </w:rPr>
        <w:t>不超过人民币大写：</w:t>
      </w:r>
      <w:r>
        <w:rPr>
          <w:rFonts w:hint="eastAsia" w:ascii="宋体" w:hAnsi="宋体" w:cs="宋体"/>
          <w:color w:val="0000FF"/>
          <w:kern w:val="0"/>
          <w:sz w:val="24"/>
          <w:szCs w:val="24"/>
          <w:highlight w:val="none"/>
          <w:lang w:val="en-US" w:eastAsia="zh-CN" w:bidi="ar"/>
        </w:rPr>
        <w:t>贰万壹仟</w:t>
      </w:r>
      <w:r>
        <w:rPr>
          <w:rFonts w:hint="eastAsia" w:ascii="宋体" w:hAnsi="宋体" w:eastAsia="宋体" w:cs="宋体"/>
          <w:color w:val="0000FF"/>
          <w:kern w:val="0"/>
          <w:sz w:val="24"/>
          <w:szCs w:val="24"/>
          <w:highlight w:val="none"/>
          <w:lang w:val="en-US" w:eastAsia="zh-CN" w:bidi="ar"/>
        </w:rPr>
        <w:t>元整（</w:t>
      </w:r>
      <w:r>
        <w:rPr>
          <w:rFonts w:hint="default" w:ascii="宋体" w:hAnsi="宋体" w:eastAsia="宋体" w:cs="宋体"/>
          <w:color w:val="0000FF"/>
          <w:kern w:val="0"/>
          <w:sz w:val="24"/>
          <w:szCs w:val="24"/>
          <w:highlight w:val="none"/>
          <w:lang w:val="en-US" w:eastAsia="zh-CN" w:bidi="ar"/>
        </w:rPr>
        <w:t>¥</w:t>
      </w:r>
      <w:r>
        <w:rPr>
          <w:rFonts w:hint="eastAsia" w:ascii="宋体" w:hAnsi="宋体" w:cs="宋体"/>
          <w:color w:val="0000FF"/>
          <w:kern w:val="0"/>
          <w:sz w:val="24"/>
          <w:szCs w:val="24"/>
          <w:highlight w:val="none"/>
          <w:lang w:val="en-US" w:eastAsia="zh-CN" w:bidi="ar"/>
        </w:rPr>
        <w:t>21000</w:t>
      </w:r>
      <w:r>
        <w:rPr>
          <w:rFonts w:hint="eastAsia" w:ascii="宋体" w:hAnsi="宋体" w:eastAsia="宋体" w:cs="宋体"/>
          <w:color w:val="0000FF"/>
          <w:kern w:val="0"/>
          <w:sz w:val="24"/>
          <w:szCs w:val="24"/>
          <w:highlight w:val="none"/>
          <w:lang w:val="en-US" w:eastAsia="zh-CN" w:bidi="ar"/>
        </w:rPr>
        <w:t>.00）</w:t>
      </w:r>
      <w:r>
        <w:rPr>
          <w:rFonts w:hint="eastAsia" w:ascii="宋体" w:hAnsi="宋体" w:cs="宋体"/>
          <w:color w:val="0000FF"/>
          <w:kern w:val="0"/>
          <w:sz w:val="24"/>
          <w:szCs w:val="24"/>
          <w:highlight w:val="none"/>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FF"/>
          <w:kern w:val="0"/>
          <w:sz w:val="24"/>
          <w:szCs w:val="24"/>
          <w:highlight w:val="none"/>
          <w:lang w:val="en-US" w:eastAsia="zh-CN" w:bidi="ar"/>
        </w:rPr>
      </w:pPr>
      <w:r>
        <w:rPr>
          <w:rFonts w:hint="eastAsia" w:ascii="宋体" w:hAnsi="宋体" w:eastAsia="宋体" w:cs="宋体"/>
          <w:color w:val="0000FF"/>
          <w:kern w:val="0"/>
          <w:sz w:val="24"/>
          <w:szCs w:val="24"/>
          <w:highlight w:val="none"/>
          <w:lang w:val="en-US" w:eastAsia="zh-CN" w:bidi="ar"/>
        </w:rPr>
        <w:t>4.竞价保证金：伍仟元整（</w:t>
      </w:r>
      <w:r>
        <w:rPr>
          <w:rFonts w:hint="default" w:ascii="宋体" w:hAnsi="宋体" w:eastAsia="宋体" w:cs="宋体"/>
          <w:color w:val="0000FF"/>
          <w:kern w:val="0"/>
          <w:sz w:val="24"/>
          <w:szCs w:val="24"/>
          <w:highlight w:val="none"/>
          <w:lang w:val="en-US" w:eastAsia="zh-CN" w:bidi="ar"/>
        </w:rPr>
        <w:t>¥</w:t>
      </w:r>
      <w:r>
        <w:rPr>
          <w:rFonts w:hint="eastAsia" w:ascii="宋体" w:hAnsi="宋体" w:eastAsia="宋体" w:cs="宋体"/>
          <w:color w:val="0000FF"/>
          <w:kern w:val="0"/>
          <w:sz w:val="24"/>
          <w:szCs w:val="24"/>
          <w:highlight w:val="none"/>
          <w:lang w:val="en-US" w:eastAsia="zh-CN" w:bidi="ar"/>
        </w:rPr>
        <w:t>5000.00）。</w:t>
      </w:r>
    </w:p>
    <w:p>
      <w:pPr>
        <w:keepNext w:val="0"/>
        <w:keepLines w:val="0"/>
        <w:pageBreakBefore w:val="0"/>
        <w:widowControl/>
        <w:kinsoku/>
        <w:wordWrap/>
        <w:overflowPunct/>
        <w:topLinePunct w:val="0"/>
        <w:autoSpaceDE/>
        <w:autoSpaceDN/>
        <w:bidi w:val="0"/>
        <w:adjustRightInd/>
        <w:snapToGrid w:val="0"/>
        <w:spacing w:line="510" w:lineRule="exact"/>
        <w:ind w:left="14" w:firstLine="482"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5.工作要求（具体按委托人要求及合同约定执行）：</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（1）成交人须到委托方评估资产现场进行市场勘察、核实核对，明确评估对象估价时点的状况。</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（2）评估目的为委托方</w:t>
      </w:r>
      <w:r>
        <w:rPr>
          <w:rFonts w:hint="eastAsia" w:ascii="宋体" w:hAnsi="宋体" w:cs="宋体"/>
          <w:color w:val="0000FF"/>
          <w:sz w:val="24"/>
          <w:szCs w:val="24"/>
          <w:shd w:val="clear" w:color="auto" w:fill="FFFFFF"/>
          <w:lang w:val="en-US" w:eastAsia="zh-CN"/>
        </w:rPr>
        <w:t>位于连城县怡景花园北区3#、4#、6#、8#、9#楼等约150套房产</w:t>
      </w:r>
      <w:r>
        <w:rPr>
          <w:rFonts w:hint="eastAsia" w:ascii="宋体" w:hAnsi="宋体" w:eastAsia="宋体" w:cs="宋体"/>
          <w:color w:val="auto"/>
          <w:kern w:val="0"/>
          <w:sz w:val="24"/>
          <w:szCs w:val="24"/>
          <w:shd w:val="clear" w:color="auto" w:fill="FFFFFF"/>
          <w:lang w:val="en-US" w:eastAsia="zh-CN" w:bidi="ar-SA"/>
        </w:rPr>
        <w:t>确定合理市场价值进行评估，要综合考虑各因素，合法、客观、公正地进行评估，出具符合规范的评估报告。</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（5）在收到评估业务通知后，成交人须安排评估师到现场与</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经办人员对接，并于收齐评估相关材料之日</w:t>
      </w:r>
      <w:r>
        <w:rPr>
          <w:rFonts w:hint="eastAsia" w:ascii="宋体" w:hAnsi="宋体" w:eastAsia="宋体" w:cs="宋体"/>
          <w:b w:val="0"/>
          <w:bCs w:val="0"/>
          <w:color w:val="auto"/>
          <w:kern w:val="0"/>
          <w:sz w:val="24"/>
          <w:szCs w:val="24"/>
          <w:shd w:val="clear" w:color="auto" w:fill="FFFFFF"/>
          <w:lang w:val="en-US" w:eastAsia="zh-CN" w:bidi="ar-SA"/>
        </w:rPr>
        <w:t>起</w:t>
      </w:r>
      <w:r>
        <w:rPr>
          <w:rFonts w:hint="eastAsia" w:ascii="宋体" w:hAnsi="宋体" w:cs="宋体"/>
          <w:b w:val="0"/>
          <w:bCs w:val="0"/>
          <w:color w:val="0000FF"/>
          <w:kern w:val="0"/>
          <w:sz w:val="24"/>
          <w:szCs w:val="24"/>
          <w:shd w:val="clear" w:color="auto" w:fill="FFFFFF"/>
          <w:lang w:val="en-US" w:eastAsia="zh-CN"/>
        </w:rPr>
        <w:t>5个工作日内</w:t>
      </w:r>
      <w:r>
        <w:rPr>
          <w:rFonts w:hint="eastAsia" w:ascii="宋体" w:hAnsi="宋体" w:eastAsia="宋体" w:cs="宋体"/>
          <w:b w:val="0"/>
          <w:bCs w:val="0"/>
          <w:color w:val="auto"/>
          <w:kern w:val="0"/>
          <w:sz w:val="24"/>
          <w:szCs w:val="24"/>
          <w:shd w:val="clear" w:color="auto" w:fill="FFFFFF"/>
          <w:lang w:val="en-US" w:eastAsia="zh-CN" w:bidi="ar-SA"/>
        </w:rPr>
        <w:t>按</w:t>
      </w:r>
      <w:r>
        <w:rPr>
          <w:rFonts w:hint="eastAsia" w:ascii="宋体" w:hAnsi="宋体" w:eastAsia="宋体" w:cs="宋体"/>
          <w:color w:val="auto"/>
          <w:kern w:val="0"/>
          <w:sz w:val="24"/>
          <w:szCs w:val="24"/>
          <w:shd w:val="clear" w:color="auto" w:fill="FFFFFF"/>
          <w:lang w:val="en-US" w:eastAsia="zh-CN" w:bidi="ar-SA"/>
        </w:rPr>
        <w:t>时完成预评估工作并提交预评估报告，预评估报告由</w:t>
      </w:r>
      <w:r>
        <w:rPr>
          <w:rFonts w:hint="eastAsia" w:ascii="宋体" w:hAnsi="宋体" w:cs="宋体"/>
          <w:color w:val="auto"/>
          <w:kern w:val="0"/>
          <w:sz w:val="24"/>
          <w:szCs w:val="24"/>
          <w:shd w:val="clear" w:color="auto" w:fill="FFFFFF"/>
          <w:lang w:val="en-US" w:eastAsia="zh-CN" w:bidi="ar-SA"/>
        </w:rPr>
        <w:t>委托方</w:t>
      </w:r>
      <w:r>
        <w:rPr>
          <w:rFonts w:hint="eastAsia" w:ascii="宋体" w:hAnsi="宋体" w:eastAsia="宋体" w:cs="宋体"/>
          <w:color w:val="auto"/>
          <w:kern w:val="0"/>
          <w:sz w:val="24"/>
          <w:szCs w:val="24"/>
          <w:shd w:val="clear" w:color="auto" w:fill="FFFFFF"/>
          <w:lang w:val="en-US" w:eastAsia="zh-CN" w:bidi="ar-SA"/>
        </w:rPr>
        <w:t>审核无误后再出具正式评估报告，无正当理由不得拖延，如因项目复杂可根据具体情况另行商定完成时间。</w:t>
      </w:r>
    </w:p>
    <w:p>
      <w:pPr>
        <w:keepNext w:val="0"/>
        <w:keepLines w:val="0"/>
        <w:pageBreakBefore w:val="0"/>
        <w:widowControl/>
        <w:kinsoku/>
        <w:wordWrap/>
        <w:overflowPunct/>
        <w:topLinePunct w:val="0"/>
        <w:autoSpaceDE/>
        <w:autoSpaceDN/>
        <w:bidi w:val="0"/>
        <w:adjustRightInd/>
        <w:snapToGrid w:val="0"/>
        <w:spacing w:line="510" w:lineRule="exact"/>
        <w:ind w:left="14" w:firstLine="480" w:firstLineChars="200"/>
        <w:jc w:val="both"/>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（6）对委托方提供的有关资料和评估结果保密。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00" w:themeColor="text1"/>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u w:val="single"/>
          <w:shd w:val="clear" w:color="auto" w:fill="FFFFFF"/>
          <w:lang w:val="en-US" w:eastAsia="zh-CN" w:bidi="ar-SA"/>
        </w:rPr>
        <w:t>房地产土地</w:t>
      </w:r>
      <w:r>
        <w:rPr>
          <w:rFonts w:hint="eastAsia" w:ascii="宋体" w:hAnsi="宋体" w:eastAsia="宋体" w:cs="宋体"/>
          <w:color w:val="000000" w:themeColor="text1"/>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4"/>
          <w:szCs w:val="24"/>
          <w:u w:val="single"/>
          <w:shd w:val="clear" w:color="auto" w:fill="FFFFFF"/>
          <w:lang w:val="en-US" w:eastAsia="zh-CN" w:bidi="ar-SA"/>
        </w:rPr>
        <w:t>评估类</w:t>
      </w:r>
      <w:r>
        <w:rPr>
          <w:rFonts w:hint="eastAsia" w:ascii="宋体" w:hAnsi="宋体" w:eastAsia="宋体" w:cs="宋体"/>
          <w:color w:val="000000" w:themeColor="text1"/>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5000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8</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25</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FF"/>
          <w:kern w:val="0"/>
          <w:sz w:val="24"/>
          <w:szCs w:val="24"/>
          <w:shd w:val="clear" w:color="auto" w:fill="FFFFFF"/>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r>
        <w:rPr>
          <w:rFonts w:hint="eastAsia" w:ascii="宋体" w:hAnsi="宋体" w:eastAsia="宋体" w:cs="宋体"/>
          <w:color w:val="0000FF"/>
          <w:kern w:val="0"/>
          <w:sz w:val="24"/>
          <w:szCs w:val="24"/>
          <w:shd w:val="clear" w:color="auto" w:fill="FFFFFF"/>
          <w:lang w:val="en-US" w:eastAsia="zh-CN"/>
        </w:rPr>
        <w:t>若有两个或两个以上的报价相等时，以先报价的竞价人为成交人；报价时间相同，以报名时先缴纳竞价保证的竞价人为成交人；缴纳竞价保证金相同，以报名时先提交报名材料的竞价人为成交人。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w:t>
      </w:r>
      <w:r>
        <w:rPr>
          <w:rFonts w:hint="eastAsia" w:ascii="宋体" w:hAnsi="宋体" w:cs="宋体"/>
          <w:color w:val="0000FF"/>
          <w:kern w:val="0"/>
          <w:sz w:val="24"/>
          <w:szCs w:val="24"/>
          <w:shd w:val="clear" w:color="auto" w:fill="FFFFFF"/>
          <w:lang w:val="en-US" w:eastAsia="zh-CN"/>
        </w:rPr>
        <w:t>全部的</w:t>
      </w:r>
      <w:r>
        <w:rPr>
          <w:rFonts w:hint="eastAsia" w:ascii="宋体" w:hAnsi="宋体" w:eastAsia="宋体" w:cs="宋体"/>
          <w:color w:val="0000FF"/>
          <w:kern w:val="0"/>
          <w:sz w:val="24"/>
          <w:szCs w:val="24"/>
          <w:shd w:val="clear" w:color="auto" w:fill="FFFFFF"/>
        </w:rPr>
        <w:t>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w:t>
      </w:r>
      <w:r>
        <w:rPr>
          <w:rFonts w:hint="eastAsia" w:ascii="宋体" w:hAnsi="宋体" w:cs="宋体"/>
          <w:color w:val="0000FF"/>
          <w:kern w:val="0"/>
          <w:sz w:val="24"/>
          <w:szCs w:val="24"/>
          <w:shd w:val="clear" w:color="auto" w:fill="FFFFFF"/>
          <w:lang w:val="en-US" w:eastAsia="zh-CN"/>
        </w:rPr>
        <w:t>10个工作日内</w:t>
      </w:r>
      <w:r>
        <w:rPr>
          <w:rFonts w:hint="eastAsia" w:ascii="宋体" w:hAnsi="宋体" w:eastAsia="宋体" w:cs="宋体"/>
          <w:color w:val="0000FF"/>
          <w:kern w:val="0"/>
          <w:sz w:val="24"/>
          <w:szCs w:val="24"/>
          <w:shd w:val="clear" w:color="auto" w:fill="FFFFFF"/>
        </w:rPr>
        <w:t>付清评估费。</w:t>
      </w:r>
      <w:bookmarkStart w:id="1" w:name="_GoBack"/>
      <w:bookmarkEnd w:id="1"/>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1.申请人必须对本项目情况及竞价流程进行充分的咨询和了解，一旦参与竞价，视为无异议，并对项目存在或可能存在的瑕疵表示认可，自行承担由此造成的风险。</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2.竞价文件如有更正修改，公告将在</w:t>
            </w:r>
            <w:r>
              <w:rPr>
                <w:rFonts w:hint="eastAsia" w:ascii="宋体" w:hAnsi="宋体" w:eastAsia="宋体" w:cs="宋体"/>
                <w:b/>
                <w:bCs/>
                <w:color w:val="000000"/>
                <w:kern w:val="0"/>
                <w:sz w:val="24"/>
                <w:szCs w:val="24"/>
                <w:shd w:val="clear" w:color="auto" w:fill="FFFFFF"/>
              </w:rPr>
              <w:t>连城产权交易网（网址：http://www.lcxcqjy.com/）、龙岩市公共资源交易中心网（网址：https://ggzy.longyan.gov.cn/lyztb/）</w:t>
            </w:r>
            <w:r>
              <w:rPr>
                <w:rFonts w:hint="eastAsia" w:ascii="宋体" w:hAnsi="宋体" w:eastAsia="宋体" w:cs="宋体"/>
                <w:color w:val="000000"/>
                <w:kern w:val="0"/>
                <w:sz w:val="24"/>
                <w:szCs w:val="24"/>
                <w:shd w:val="clear" w:color="auto" w:fill="FFFFFF"/>
              </w:rPr>
              <w:t>上发布，请潜在竞价人随时密切关注上述网站并下载相关信息，本公司不再另行通知（相同内容如有多次修改，以最后一次修改为准）。潜在竞价人未查看、下载修改内容的，后果自行承担。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8</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22</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8</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26</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0826</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B215742"/>
    <w:rsid w:val="1E303C84"/>
    <w:rsid w:val="1EF00CA7"/>
    <w:rsid w:val="1F633F72"/>
    <w:rsid w:val="226244CC"/>
    <w:rsid w:val="22950329"/>
    <w:rsid w:val="22A30872"/>
    <w:rsid w:val="238775DF"/>
    <w:rsid w:val="246A52EB"/>
    <w:rsid w:val="249C78F6"/>
    <w:rsid w:val="25AD5A5E"/>
    <w:rsid w:val="25F64131"/>
    <w:rsid w:val="264C78A7"/>
    <w:rsid w:val="26945745"/>
    <w:rsid w:val="26F56760"/>
    <w:rsid w:val="2892098A"/>
    <w:rsid w:val="2A8C2B55"/>
    <w:rsid w:val="2AC415FD"/>
    <w:rsid w:val="2B023949"/>
    <w:rsid w:val="2B9065B4"/>
    <w:rsid w:val="2C2A04A0"/>
    <w:rsid w:val="2C4C065B"/>
    <w:rsid w:val="2D697A29"/>
    <w:rsid w:val="2DA86E1E"/>
    <w:rsid w:val="2E7E609A"/>
    <w:rsid w:val="2F043F88"/>
    <w:rsid w:val="2FF9333B"/>
    <w:rsid w:val="3062140F"/>
    <w:rsid w:val="33BB5A80"/>
    <w:rsid w:val="371B5B3B"/>
    <w:rsid w:val="3741602B"/>
    <w:rsid w:val="39C752B8"/>
    <w:rsid w:val="3A0C4B4E"/>
    <w:rsid w:val="3D3F6CF4"/>
    <w:rsid w:val="3DC87AC0"/>
    <w:rsid w:val="3FA56A13"/>
    <w:rsid w:val="410835EE"/>
    <w:rsid w:val="41872959"/>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24A20F8"/>
    <w:rsid w:val="524E2EDF"/>
    <w:rsid w:val="53CB6FAB"/>
    <w:rsid w:val="542826BF"/>
    <w:rsid w:val="545B5616"/>
    <w:rsid w:val="55915C48"/>
    <w:rsid w:val="55C85997"/>
    <w:rsid w:val="59E02F96"/>
    <w:rsid w:val="5A244F70"/>
    <w:rsid w:val="5B280C0A"/>
    <w:rsid w:val="5C2441D3"/>
    <w:rsid w:val="5C9245A9"/>
    <w:rsid w:val="5D434E88"/>
    <w:rsid w:val="5DBB508D"/>
    <w:rsid w:val="5E047FD0"/>
    <w:rsid w:val="5F1519BF"/>
    <w:rsid w:val="602A7EDE"/>
    <w:rsid w:val="63F56C8F"/>
    <w:rsid w:val="63F81C8C"/>
    <w:rsid w:val="640D0C57"/>
    <w:rsid w:val="64433D8E"/>
    <w:rsid w:val="67B160B6"/>
    <w:rsid w:val="6B776A6D"/>
    <w:rsid w:val="6D7B66F3"/>
    <w:rsid w:val="6DB36A59"/>
    <w:rsid w:val="7007345D"/>
    <w:rsid w:val="729A0B48"/>
    <w:rsid w:val="729B4033"/>
    <w:rsid w:val="77CE5972"/>
    <w:rsid w:val="78F75F2F"/>
    <w:rsid w:val="79B76855"/>
    <w:rsid w:val="7AD35D80"/>
    <w:rsid w:val="7AD654A8"/>
    <w:rsid w:val="7B676C5D"/>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3508</Words>
  <Characters>3748</Characters>
  <Lines>4</Lines>
  <Paragraphs>7</Paragraphs>
  <TotalTime>0</TotalTime>
  <ScaleCrop>false</ScaleCrop>
  <LinksUpToDate>false</LinksUpToDate>
  <CharactersWithSpaces>3815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2022-08-22T08:01:20Z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916B0A382F254096ACFC205746AF6B1B</vt:lpwstr>
  </property>
</Properties>
</file>