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topLinePunct w:val="0"/>
        <w:bidi w:val="0"/>
        <w:snapToGrid w:val="0"/>
        <w:spacing w:line="360" w:lineRule="auto"/>
        <w:ind w:left="0"/>
        <w:jc w:val="center"/>
        <w:rPr>
          <w:rFonts w:ascii="宋体" w:hAnsi="宋体" w:cs="宋体"/>
          <w:color w:val="auto"/>
          <w:sz w:val="30"/>
          <w:szCs w:val="30"/>
        </w:rPr>
      </w:pPr>
      <w:r>
        <w:rPr>
          <w:rFonts w:hint="eastAsia" w:ascii="宋体" w:hAnsi="宋体" w:cs="宋体"/>
          <w:b/>
          <w:bCs/>
          <w:color w:val="auto"/>
          <w:kern w:val="0"/>
          <w:sz w:val="30"/>
          <w:szCs w:val="30"/>
          <w:shd w:val="clear" w:color="auto" w:fill="FFFFFF"/>
        </w:rPr>
        <w:t>网络竞价须知</w:t>
      </w:r>
    </w:p>
    <w:p>
      <w:pPr>
        <w:keepNext w:val="0"/>
        <w:keepLines w:val="0"/>
        <w:pageBreakBefore w:val="0"/>
        <w:widowControl/>
        <w:shd w:val="clear" w:color="auto" w:fill="FFFFFF"/>
        <w:kinsoku/>
        <w:wordWrap/>
        <w:topLinePunct w:val="0"/>
        <w:bidi w:val="0"/>
        <w:snapToGrid w:val="0"/>
        <w:spacing w:line="360" w:lineRule="auto"/>
        <w:ind w:left="0" w:firstLine="506"/>
        <w:jc w:val="center"/>
        <w:rPr>
          <w:rFonts w:ascii="宋体" w:hAnsi="宋体" w:cs="宋体"/>
          <w:color w:val="auto"/>
          <w:sz w:val="30"/>
          <w:szCs w:val="30"/>
        </w:rPr>
      </w:pPr>
      <w:r>
        <w:rPr>
          <w:rFonts w:hint="eastAsia" w:ascii="宋体" w:hAnsi="宋体" w:cs="宋体"/>
          <w:b/>
          <w:bCs/>
          <w:color w:val="auto"/>
          <w:kern w:val="0"/>
          <w:sz w:val="30"/>
          <w:szCs w:val="30"/>
          <w:shd w:val="clear" w:color="auto" w:fill="FFFFFF"/>
        </w:rPr>
        <w:t>（项目编号:</w:t>
      </w:r>
      <w:r>
        <w:rPr>
          <w:rFonts w:hint="eastAsia" w:ascii="宋体" w:hAnsi="宋体" w:cs="宋体"/>
          <w:b/>
          <w:bCs/>
          <w:color w:val="auto"/>
          <w:kern w:val="0"/>
          <w:sz w:val="30"/>
          <w:szCs w:val="30"/>
          <w:shd w:val="clear" w:color="auto" w:fill="FFFFFF"/>
          <w:lang w:eastAsia="zh-CN"/>
        </w:rPr>
        <w:t>GYS20220701</w:t>
      </w:r>
      <w:r>
        <w:rPr>
          <w:rFonts w:hint="eastAsia" w:ascii="宋体" w:hAnsi="宋体" w:cs="宋体"/>
          <w:b/>
          <w:bCs/>
          <w:color w:val="auto"/>
          <w:kern w:val="0"/>
          <w:sz w:val="30"/>
          <w:szCs w:val="30"/>
          <w:shd w:val="clear" w:color="auto" w:fill="FFFFFF"/>
        </w:rPr>
        <w:t>）</w:t>
      </w:r>
    </w:p>
    <w:p>
      <w:pPr>
        <w:keepNext w:val="0"/>
        <w:keepLines w:val="0"/>
        <w:pageBreakBefore w:val="0"/>
        <w:widowControl/>
        <w:shd w:val="clear" w:color="auto" w:fill="FFFFFF"/>
        <w:kinsoku/>
        <w:wordWrap/>
        <w:topLinePunct w:val="0"/>
        <w:bidi w:val="0"/>
        <w:snapToGrid w:val="0"/>
        <w:spacing w:line="360" w:lineRule="auto"/>
        <w:ind w:left="0" w:firstLine="600" w:firstLineChars="200"/>
        <w:rPr>
          <w:rFonts w:ascii="宋体" w:hAnsi="宋体" w:cs="宋体"/>
          <w:color w:val="auto"/>
          <w:sz w:val="30"/>
          <w:szCs w:val="30"/>
        </w:rPr>
      </w:pPr>
      <w:r>
        <w:rPr>
          <w:rFonts w:hint="eastAsia" w:ascii="宋体" w:hAnsi="宋体" w:cs="宋体"/>
          <w:color w:val="auto"/>
          <w:sz w:val="30"/>
          <w:szCs w:val="30"/>
          <w:shd w:val="clear" w:color="auto" w:fill="FFFFFF"/>
        </w:rPr>
        <w:t>连城县国有资产产权交易服务有限公司</w:t>
      </w:r>
      <w:r>
        <w:rPr>
          <w:rFonts w:hint="eastAsia" w:ascii="宋体" w:hAnsi="宋体" w:cs="宋体"/>
          <w:color w:val="auto"/>
          <w:kern w:val="0"/>
          <w:sz w:val="30"/>
          <w:szCs w:val="30"/>
          <w:shd w:val="clear" w:color="auto" w:fill="FFFFFF"/>
        </w:rPr>
        <w:t>（以下简称本公司）遵循“公开、公平、公正、诚实信用”的原则，依照国家法律、法规、政策为本次竞价活动提供服务。现将有关竞价事项告知如下：</w:t>
      </w:r>
    </w:p>
    <w:p>
      <w:pPr>
        <w:keepNext w:val="0"/>
        <w:keepLines w:val="0"/>
        <w:pageBreakBefore w:val="0"/>
        <w:widowControl/>
        <w:numPr>
          <w:ilvl w:val="0"/>
          <w:numId w:val="1"/>
        </w:numPr>
        <w:shd w:val="clear" w:color="auto" w:fill="FFFFFF"/>
        <w:kinsoku/>
        <w:wordWrap/>
        <w:topLinePunct w:val="0"/>
        <w:bidi w:val="0"/>
        <w:snapToGrid w:val="0"/>
        <w:spacing w:line="360" w:lineRule="auto"/>
        <w:ind w:left="0" w:firstLine="602" w:firstLineChars="200"/>
        <w:rPr>
          <w:rFonts w:hint="eastAsia" w:ascii="宋体" w:hAnsi="宋体" w:cs="宋体"/>
          <w:b/>
          <w:bCs/>
          <w:color w:val="auto"/>
          <w:kern w:val="0"/>
          <w:sz w:val="30"/>
          <w:szCs w:val="30"/>
          <w:shd w:val="clear" w:color="auto" w:fill="FFFFFF"/>
        </w:rPr>
      </w:pPr>
      <w:r>
        <w:rPr>
          <w:rFonts w:hint="eastAsia" w:ascii="宋体" w:hAnsi="宋体" w:cs="宋体"/>
          <w:b/>
          <w:bCs/>
          <w:color w:val="auto"/>
          <w:kern w:val="0"/>
          <w:sz w:val="30"/>
          <w:szCs w:val="30"/>
          <w:shd w:val="clear" w:color="auto" w:fill="FFFFFF"/>
        </w:rPr>
        <w:t>公开竞价、报名时间、地点</w:t>
      </w:r>
    </w:p>
    <w:p>
      <w:pPr>
        <w:keepNext w:val="0"/>
        <w:keepLines w:val="0"/>
        <w:pageBreakBefore w:val="0"/>
        <w:widowControl/>
        <w:numPr>
          <w:ilvl w:val="0"/>
          <w:numId w:val="0"/>
        </w:numPr>
        <w:shd w:val="clear" w:color="auto" w:fill="FFFFFF"/>
        <w:kinsoku/>
        <w:wordWrap/>
        <w:topLinePunct w:val="0"/>
        <w:bidi w:val="0"/>
        <w:snapToGrid w:val="0"/>
        <w:spacing w:line="360" w:lineRule="auto"/>
        <w:ind w:leftChars="200"/>
        <w:rPr>
          <w:rFonts w:ascii="宋体" w:hAnsi="宋体" w:cs="宋体"/>
          <w:color w:val="auto"/>
          <w:sz w:val="30"/>
          <w:szCs w:val="30"/>
        </w:rPr>
      </w:pPr>
      <w:r>
        <w:rPr>
          <w:rFonts w:hint="eastAsia" w:ascii="宋体" w:hAnsi="宋体" w:cs="宋体"/>
          <w:color w:val="auto"/>
          <w:sz w:val="30"/>
          <w:szCs w:val="30"/>
          <w:shd w:val="clear" w:color="auto" w:fill="FFFFFF"/>
        </w:rPr>
        <w:t>竞价时间：</w:t>
      </w:r>
      <w:r>
        <w:rPr>
          <w:rFonts w:hint="eastAsia" w:ascii="宋体" w:hAnsi="宋体" w:cs="宋体"/>
          <w:color w:val="auto"/>
          <w:sz w:val="30"/>
          <w:szCs w:val="30"/>
          <w:shd w:val="clear" w:color="auto" w:fill="FFFFFF"/>
          <w:lang w:eastAsia="zh-CN"/>
        </w:rPr>
        <w:t>2022年7月1日</w:t>
      </w:r>
      <w:r>
        <w:rPr>
          <w:rFonts w:hint="eastAsia" w:ascii="宋体" w:hAnsi="宋体" w:cs="宋体"/>
          <w:color w:val="auto"/>
          <w:sz w:val="30"/>
          <w:szCs w:val="30"/>
          <w:shd w:val="clear" w:color="auto" w:fill="FFFFFF"/>
        </w:rPr>
        <w:t>9:30开始至9:50止（20分钟）。</w:t>
      </w:r>
    </w:p>
    <w:p>
      <w:pPr>
        <w:keepNext w:val="0"/>
        <w:keepLines w:val="0"/>
        <w:pageBreakBefore w:val="0"/>
        <w:widowControl/>
        <w:shd w:val="clear" w:color="auto" w:fill="FFFFFF"/>
        <w:kinsoku/>
        <w:wordWrap/>
        <w:topLinePunct w:val="0"/>
        <w:bidi w:val="0"/>
        <w:snapToGrid w:val="0"/>
        <w:spacing w:line="360" w:lineRule="auto"/>
        <w:ind w:left="0" w:firstLine="482"/>
        <w:rPr>
          <w:rFonts w:ascii="宋体" w:hAnsi="宋体" w:cs="宋体"/>
          <w:color w:val="auto"/>
          <w:sz w:val="30"/>
          <w:szCs w:val="30"/>
          <w:shd w:val="clear" w:color="auto" w:fill="FFFFFF"/>
        </w:rPr>
      </w:pPr>
      <w:r>
        <w:rPr>
          <w:rFonts w:hint="eastAsia" w:ascii="宋体" w:hAnsi="宋体" w:cs="宋体"/>
          <w:color w:val="auto"/>
          <w:sz w:val="30"/>
          <w:szCs w:val="30"/>
          <w:shd w:val="clear" w:color="auto" w:fill="FFFFFF"/>
        </w:rPr>
        <w:t>竞价地点：权益云交易平台或微信公众号“权益云交易平台”</w:t>
      </w:r>
    </w:p>
    <w:p>
      <w:pPr>
        <w:keepNext w:val="0"/>
        <w:keepLines w:val="0"/>
        <w:pageBreakBefore w:val="0"/>
        <w:widowControl/>
        <w:shd w:val="clear" w:color="auto" w:fill="FFFFFF"/>
        <w:kinsoku/>
        <w:wordWrap/>
        <w:topLinePunct w:val="0"/>
        <w:bidi w:val="0"/>
        <w:snapToGrid w:val="0"/>
        <w:spacing w:line="360" w:lineRule="auto"/>
        <w:ind w:left="0" w:firstLine="480"/>
        <w:rPr>
          <w:rFonts w:ascii="宋体" w:hAnsi="宋体" w:cs="宋体"/>
          <w:color w:val="auto"/>
          <w:sz w:val="30"/>
          <w:szCs w:val="30"/>
          <w:shd w:val="clear" w:color="auto" w:fill="FFFFFF"/>
        </w:rPr>
      </w:pPr>
      <w:r>
        <w:rPr>
          <w:rFonts w:hint="eastAsia" w:ascii="宋体" w:hAnsi="宋体" w:cs="宋体"/>
          <w:color w:val="auto"/>
          <w:sz w:val="30"/>
          <w:szCs w:val="30"/>
          <w:shd w:val="clear" w:color="auto" w:fill="FFFFFF"/>
        </w:rPr>
        <w:t>报名及交竞价保证金截止时间：</w:t>
      </w:r>
      <w:r>
        <w:rPr>
          <w:rFonts w:hint="eastAsia" w:ascii="宋体" w:hAnsi="宋体" w:cs="宋体"/>
          <w:color w:val="auto"/>
          <w:sz w:val="30"/>
          <w:szCs w:val="30"/>
          <w:shd w:val="clear" w:color="auto" w:fill="FFFFFF"/>
          <w:lang w:eastAsia="zh-CN"/>
        </w:rPr>
        <w:t>2022年6月30日</w:t>
      </w:r>
      <w:r>
        <w:rPr>
          <w:rFonts w:hint="eastAsia" w:ascii="宋体" w:hAnsi="宋体" w:cs="宋体"/>
          <w:color w:val="auto"/>
          <w:sz w:val="30"/>
          <w:szCs w:val="30"/>
          <w:shd w:val="clear" w:color="auto" w:fill="FFFFFF"/>
        </w:rPr>
        <w:t>17时(以到账时间为准)</w:t>
      </w:r>
    </w:p>
    <w:p>
      <w:pPr>
        <w:pStyle w:val="4"/>
        <w:keepNext w:val="0"/>
        <w:keepLines w:val="0"/>
        <w:pageBreakBefore w:val="0"/>
        <w:widowControl/>
        <w:shd w:val="clear" w:color="auto" w:fill="FFFFFF"/>
        <w:kinsoku/>
        <w:wordWrap/>
        <w:topLinePunct w:val="0"/>
        <w:bidi w:val="0"/>
        <w:snapToGrid w:val="0"/>
        <w:spacing w:before="0" w:beforeAutospacing="0" w:after="0" w:afterAutospacing="0" w:line="360" w:lineRule="auto"/>
        <w:ind w:left="0" w:firstLine="465"/>
        <w:jc w:val="both"/>
        <w:rPr>
          <w:rFonts w:ascii="宋体" w:hAnsi="宋体" w:cs="宋体"/>
          <w:color w:val="auto"/>
          <w:kern w:val="2"/>
          <w:sz w:val="30"/>
          <w:szCs w:val="30"/>
          <w:shd w:val="clear" w:color="auto" w:fill="FFFFFF"/>
        </w:rPr>
      </w:pPr>
      <w:r>
        <w:rPr>
          <w:rFonts w:hint="eastAsia" w:ascii="宋体" w:hAnsi="宋体" w:cs="宋体"/>
          <w:color w:val="auto"/>
          <w:kern w:val="2"/>
          <w:sz w:val="30"/>
          <w:szCs w:val="30"/>
          <w:shd w:val="clear" w:color="auto" w:fill="FFFFFF"/>
        </w:rPr>
        <w:t>报名地点：连城县国有资产产权交易服务有限公司（连城县农业银行7楼）</w:t>
      </w:r>
    </w:p>
    <w:p>
      <w:pPr>
        <w:pStyle w:val="4"/>
        <w:keepNext w:val="0"/>
        <w:keepLines w:val="0"/>
        <w:pageBreakBefore w:val="0"/>
        <w:widowControl/>
        <w:shd w:val="clear" w:color="auto" w:fill="FFFFFF"/>
        <w:kinsoku/>
        <w:wordWrap/>
        <w:topLinePunct w:val="0"/>
        <w:bidi w:val="0"/>
        <w:snapToGrid w:val="0"/>
        <w:spacing w:before="0" w:beforeAutospacing="0" w:after="0" w:afterAutospacing="0" w:line="360" w:lineRule="auto"/>
        <w:ind w:left="0" w:firstLine="465"/>
        <w:jc w:val="both"/>
        <w:rPr>
          <w:rFonts w:ascii="宋体" w:hAnsi="宋体" w:cs="宋体"/>
          <w:color w:val="auto"/>
          <w:kern w:val="2"/>
          <w:sz w:val="30"/>
          <w:szCs w:val="30"/>
          <w:shd w:val="clear" w:color="auto" w:fill="FFFFFF"/>
        </w:rPr>
      </w:pPr>
      <w:r>
        <w:rPr>
          <w:rFonts w:hint="eastAsia" w:ascii="宋体" w:hAnsi="宋体" w:cs="宋体"/>
          <w:color w:val="auto"/>
          <w:kern w:val="2"/>
          <w:sz w:val="30"/>
          <w:szCs w:val="30"/>
          <w:shd w:val="clear" w:color="auto" w:fill="FFFFFF"/>
        </w:rPr>
        <w:t>联系电话：0597-8911670</w:t>
      </w:r>
    </w:p>
    <w:p>
      <w:pPr>
        <w:keepNext w:val="0"/>
        <w:keepLines w:val="0"/>
        <w:pageBreakBefore w:val="0"/>
        <w:widowControl/>
        <w:shd w:val="clear" w:color="auto" w:fill="FFFFFF"/>
        <w:kinsoku/>
        <w:wordWrap/>
        <w:topLinePunct w:val="0"/>
        <w:bidi w:val="0"/>
        <w:snapToGrid w:val="0"/>
        <w:spacing w:line="360" w:lineRule="auto"/>
        <w:ind w:left="0" w:firstLine="480"/>
        <w:rPr>
          <w:rFonts w:ascii="宋体" w:hAnsi="宋体" w:cs="宋体"/>
          <w:b/>
          <w:bCs/>
          <w:color w:val="auto"/>
          <w:sz w:val="30"/>
          <w:szCs w:val="30"/>
          <w:shd w:val="clear" w:color="auto" w:fill="FFFFFF"/>
        </w:rPr>
      </w:pPr>
      <w:r>
        <w:rPr>
          <w:rFonts w:hint="eastAsia" w:ascii="宋体" w:hAnsi="宋体" w:cs="宋体"/>
          <w:b/>
          <w:bCs/>
          <w:color w:val="auto"/>
          <w:sz w:val="30"/>
          <w:szCs w:val="30"/>
          <w:shd w:val="clear" w:color="auto" w:fill="FFFFFF"/>
        </w:rPr>
        <w:t>二、项目名称及供货要求</w:t>
      </w:r>
    </w:p>
    <w:p>
      <w:pPr>
        <w:keepNext w:val="0"/>
        <w:keepLines w:val="0"/>
        <w:pageBreakBefore w:val="0"/>
        <w:widowControl/>
        <w:shd w:val="clear" w:color="auto" w:fill="FFFFFF"/>
        <w:kinsoku/>
        <w:wordWrap/>
        <w:topLinePunct w:val="0"/>
        <w:bidi w:val="0"/>
        <w:snapToGrid w:val="0"/>
        <w:spacing w:line="360" w:lineRule="auto"/>
        <w:ind w:left="0" w:firstLine="480"/>
        <w:rPr>
          <w:rFonts w:hint="eastAsia" w:ascii="宋体" w:hAnsi="宋体" w:cs="宋体"/>
          <w:color w:val="auto"/>
          <w:sz w:val="30"/>
          <w:szCs w:val="30"/>
          <w:shd w:val="clear" w:color="auto" w:fill="FFFFFF"/>
          <w:lang w:val="en-US" w:eastAsia="zh-CN"/>
        </w:rPr>
      </w:pPr>
      <w:r>
        <w:rPr>
          <w:rFonts w:hint="eastAsia" w:ascii="宋体" w:hAnsi="宋体" w:cs="宋体"/>
          <w:color w:val="auto"/>
          <w:sz w:val="30"/>
          <w:szCs w:val="30"/>
          <w:shd w:val="clear" w:color="auto" w:fill="FFFFFF"/>
        </w:rPr>
        <w:t>1.项目名称：</w:t>
      </w:r>
      <w:r>
        <w:rPr>
          <w:rFonts w:hint="eastAsia" w:ascii="宋体" w:hAnsi="宋体" w:cs="宋体"/>
          <w:color w:val="auto"/>
          <w:sz w:val="30"/>
          <w:szCs w:val="30"/>
          <w:shd w:val="clear" w:color="auto" w:fill="FFFFFF"/>
          <w:lang w:val="en-US" w:eastAsia="zh-CN"/>
        </w:rPr>
        <w:t>公开竞价选取连城县鸿盾保安服务有限公司办公空调供应商。</w:t>
      </w:r>
    </w:p>
    <w:p>
      <w:pPr>
        <w:keepNext w:val="0"/>
        <w:keepLines w:val="0"/>
        <w:pageBreakBefore w:val="0"/>
        <w:widowControl/>
        <w:shd w:val="clear" w:color="auto" w:fill="FFFFFF"/>
        <w:kinsoku/>
        <w:wordWrap/>
        <w:topLinePunct w:val="0"/>
        <w:bidi w:val="0"/>
        <w:snapToGrid w:val="0"/>
        <w:spacing w:line="360" w:lineRule="auto"/>
        <w:ind w:left="0" w:firstLine="480"/>
        <w:rPr>
          <w:rFonts w:hint="eastAsia" w:ascii="宋体" w:hAnsi="宋体" w:cs="宋体"/>
          <w:color w:val="auto"/>
          <w:sz w:val="30"/>
          <w:szCs w:val="30"/>
          <w:shd w:val="clear" w:color="auto" w:fill="FFFFFF"/>
        </w:rPr>
      </w:pPr>
      <w:r>
        <w:rPr>
          <w:rFonts w:hint="eastAsia" w:ascii="宋体" w:hAnsi="宋体" w:cs="宋体"/>
          <w:color w:val="auto"/>
          <w:sz w:val="30"/>
          <w:szCs w:val="30"/>
          <w:shd w:val="clear" w:color="auto" w:fill="FFFFFF"/>
        </w:rPr>
        <w:t>2.供货清单要求如下：</w:t>
      </w:r>
    </w:p>
    <w:tbl>
      <w:tblPr>
        <w:tblStyle w:val="6"/>
        <w:tblW w:w="9565" w:type="dxa"/>
        <w:tblInd w:w="-2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7"/>
        <w:gridCol w:w="4767"/>
        <w:gridCol w:w="976"/>
        <w:gridCol w:w="1035"/>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9565" w:type="dxa"/>
            <w:gridSpan w:val="5"/>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办公</w:t>
            </w:r>
            <w:r>
              <w:rPr>
                <w:rFonts w:hint="eastAsia" w:ascii="宋体" w:hAnsi="宋体" w:cs="宋体"/>
                <w:b/>
                <w:bCs/>
                <w:i w:val="0"/>
                <w:iCs w:val="0"/>
                <w:color w:val="000000"/>
                <w:kern w:val="0"/>
                <w:sz w:val="21"/>
                <w:szCs w:val="21"/>
                <w:u w:val="none"/>
                <w:lang w:val="en-US" w:eastAsia="zh-CN" w:bidi="ar"/>
              </w:rPr>
              <w:t>空调采购</w:t>
            </w:r>
            <w:r>
              <w:rPr>
                <w:rFonts w:hint="eastAsia" w:ascii="宋体" w:hAnsi="宋体" w:eastAsia="宋体" w:cs="宋体"/>
                <w:b/>
                <w:bCs/>
                <w:i w:val="0"/>
                <w:iCs w:val="0"/>
                <w:color w:val="000000"/>
                <w:kern w:val="0"/>
                <w:sz w:val="21"/>
                <w:szCs w:val="21"/>
                <w:u w:val="none"/>
                <w:lang w:val="en-US" w:eastAsia="zh-CN" w:bidi="ar"/>
              </w:rPr>
              <w:t>最高限价：</w:t>
            </w:r>
            <w:r>
              <w:rPr>
                <w:rFonts w:hint="eastAsia" w:ascii="宋体" w:hAnsi="宋体" w:cs="宋体"/>
                <w:b/>
                <w:bCs/>
                <w:i w:val="0"/>
                <w:iCs w:val="0"/>
                <w:color w:val="000000"/>
                <w:kern w:val="0"/>
                <w:sz w:val="21"/>
                <w:szCs w:val="21"/>
                <w:u w:val="none"/>
                <w:lang w:val="en-US" w:eastAsia="zh-CN" w:bidi="ar"/>
              </w:rPr>
              <w:t>102190</w:t>
            </w:r>
            <w:r>
              <w:rPr>
                <w:rFonts w:hint="eastAsia" w:ascii="宋体" w:hAnsi="宋体" w:eastAsia="宋体" w:cs="宋体"/>
                <w:b/>
                <w:bCs/>
                <w:i w:val="0"/>
                <w:iCs w:val="0"/>
                <w:color w:val="000000"/>
                <w:kern w:val="0"/>
                <w:sz w:val="21"/>
                <w:szCs w:val="21"/>
                <w:u w:val="none"/>
                <w:lang w:val="en-US" w:eastAsia="zh-CN" w:bidi="ar"/>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9565" w:type="dxa"/>
            <w:gridSpan w:val="5"/>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竞价保证金：</w:t>
            </w:r>
            <w:r>
              <w:rPr>
                <w:rFonts w:hint="eastAsia" w:ascii="宋体" w:hAnsi="宋体" w:cs="宋体"/>
                <w:b/>
                <w:bCs/>
                <w:i w:val="0"/>
                <w:iCs w:val="0"/>
                <w:color w:val="000000"/>
                <w:kern w:val="0"/>
                <w:sz w:val="21"/>
                <w:szCs w:val="21"/>
                <w:u w:val="none"/>
                <w:lang w:val="en-US" w:eastAsia="zh-CN" w:bidi="ar"/>
              </w:rPr>
              <w:t>30000</w:t>
            </w:r>
            <w:r>
              <w:rPr>
                <w:rFonts w:hint="eastAsia" w:ascii="宋体" w:hAnsi="宋体" w:eastAsia="宋体" w:cs="宋体"/>
                <w:b/>
                <w:bCs/>
                <w:i w:val="0"/>
                <w:iCs w:val="0"/>
                <w:color w:val="000000"/>
                <w:kern w:val="0"/>
                <w:sz w:val="21"/>
                <w:szCs w:val="21"/>
                <w:u w:val="none"/>
                <w:lang w:val="en-US" w:eastAsia="zh-CN" w:bidi="ar"/>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07" w:type="dxa"/>
            <w:noWrap w:val="0"/>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类别</w:t>
            </w:r>
          </w:p>
        </w:tc>
        <w:tc>
          <w:tcPr>
            <w:tcW w:w="4767" w:type="dxa"/>
            <w:noWrap w:val="0"/>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品牌型号及参数要求</w:t>
            </w:r>
          </w:p>
          <w:p>
            <w:pPr>
              <w:keepNext w:val="0"/>
              <w:keepLines w:val="0"/>
              <w:widowControl/>
              <w:suppressLineNumbers w:val="0"/>
              <w:jc w:val="center"/>
              <w:textAlignment w:val="top"/>
              <w:rPr>
                <w:rFonts w:hint="default" w:ascii="仿宋_GB2312" w:hAnsi="仿宋_GB2312" w:eastAsia="仿宋_GB2312" w:cs="仿宋_GB2312"/>
                <w:i w:val="0"/>
                <w:iCs w:val="0"/>
                <w:color w:val="000000"/>
                <w:sz w:val="21"/>
                <w:szCs w:val="21"/>
                <w:u w:val="none"/>
                <w:lang w:val="en-US"/>
              </w:rPr>
            </w:pPr>
          </w:p>
        </w:tc>
        <w:tc>
          <w:tcPr>
            <w:tcW w:w="976" w:type="dxa"/>
            <w:noWrap w:val="0"/>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数量（套）</w:t>
            </w:r>
          </w:p>
        </w:tc>
        <w:tc>
          <w:tcPr>
            <w:tcW w:w="1035" w:type="dxa"/>
            <w:noWrap w:val="0"/>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最高单价限价（元）</w:t>
            </w:r>
          </w:p>
        </w:tc>
        <w:tc>
          <w:tcPr>
            <w:tcW w:w="108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最高总价限价（元）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trPr>
        <w:tc>
          <w:tcPr>
            <w:tcW w:w="1707" w:type="dxa"/>
            <w:noWrap w:val="0"/>
            <w:vAlign w:val="center"/>
          </w:tcPr>
          <w:p>
            <w:pPr>
              <w:pStyle w:val="5"/>
              <w:ind w:left="0" w:leftChars="0" w:firstLine="0" w:firstLineChars="0"/>
              <w:rPr>
                <w:rStyle w:val="9"/>
                <w:rFonts w:hint="eastAsia"/>
                <w:sz w:val="21"/>
                <w:szCs w:val="21"/>
                <w:lang w:val="en-US" w:eastAsia="zh-CN" w:bidi="ar"/>
              </w:rPr>
            </w:pPr>
            <w:r>
              <w:rPr>
                <w:rStyle w:val="9"/>
                <w:rFonts w:hint="eastAsia"/>
                <w:sz w:val="21"/>
                <w:szCs w:val="21"/>
                <w:lang w:val="en-US" w:eastAsia="zh-CN" w:bidi="ar"/>
              </w:rPr>
              <w:t>中央空调（1拖3）</w:t>
            </w:r>
          </w:p>
          <w:p>
            <w:pPr>
              <w:widowControl/>
              <w:spacing w:line="480" w:lineRule="exact"/>
              <w:jc w:val="left"/>
              <w:textAlignment w:val="center"/>
              <w:rPr>
                <w:rFonts w:hint="default" w:ascii="仿宋_GB2312" w:hAnsi="仿宋_GB2312" w:eastAsia="仿宋_GB2312" w:cs="仿宋_GB2312"/>
                <w:i w:val="0"/>
                <w:iCs w:val="0"/>
                <w:color w:val="000000"/>
                <w:sz w:val="21"/>
                <w:szCs w:val="21"/>
                <w:u w:val="none"/>
                <w:lang w:val="en-US" w:eastAsia="zh-CN"/>
              </w:rPr>
            </w:pPr>
          </w:p>
        </w:tc>
        <w:tc>
          <w:tcPr>
            <w:tcW w:w="4767" w:type="dxa"/>
            <w:noWrap w:val="0"/>
            <w:vAlign w:val="center"/>
          </w:tcPr>
          <w:p>
            <w:pPr>
              <w:widowControl/>
              <w:numPr>
                <w:ilvl w:val="0"/>
                <w:numId w:val="2"/>
              </w:numPr>
              <w:spacing w:line="420" w:lineRule="exact"/>
              <w:ind w:left="420" w:leftChars="0" w:firstLineChars="0"/>
              <w:jc w:val="left"/>
              <w:textAlignment w:val="center"/>
              <w:rPr>
                <w:rFonts w:hint="eastAsia" w:ascii="宋体" w:hAnsi="宋体" w:cs="宋体"/>
                <w:color w:val="000000"/>
                <w:kern w:val="0"/>
                <w:sz w:val="21"/>
                <w:szCs w:val="21"/>
                <w:lang w:eastAsia="zh-CN"/>
              </w:rPr>
            </w:pPr>
            <w:r>
              <w:rPr>
                <w:rFonts w:hint="eastAsia" w:ascii="宋体" w:hAnsi="宋体" w:cs="宋体"/>
                <w:color w:val="000000"/>
                <w:kern w:val="0"/>
                <w:sz w:val="21"/>
                <w:szCs w:val="21"/>
              </w:rPr>
              <w:t>室内机</w:t>
            </w:r>
            <w:r>
              <w:rPr>
                <w:rFonts w:hint="eastAsia" w:ascii="宋体" w:hAnsi="宋体" w:cs="宋体"/>
                <w:color w:val="000000"/>
                <w:kern w:val="0"/>
                <w:sz w:val="21"/>
                <w:szCs w:val="21"/>
                <w:lang w:eastAsia="zh-CN"/>
              </w:rPr>
              <w:t>（</w:t>
            </w:r>
            <w:r>
              <w:rPr>
                <w:rFonts w:hint="eastAsia" w:ascii="宋体" w:hAnsi="宋体" w:cs="宋体"/>
                <w:color w:val="000000"/>
                <w:kern w:val="0"/>
                <w:sz w:val="21"/>
                <w:szCs w:val="21"/>
                <w:lang w:val="en-US" w:eastAsia="zh-CN"/>
              </w:rPr>
              <w:t>3台</w:t>
            </w:r>
            <w:r>
              <w:rPr>
                <w:rFonts w:hint="eastAsia" w:ascii="宋体" w:hAnsi="宋体" w:cs="宋体"/>
                <w:color w:val="000000"/>
                <w:kern w:val="0"/>
                <w:sz w:val="21"/>
                <w:szCs w:val="21"/>
                <w:lang w:eastAsia="zh-CN"/>
              </w:rPr>
              <w:t>）</w:t>
            </w:r>
          </w:p>
          <w:p>
            <w:pPr>
              <w:widowControl/>
              <w:numPr>
                <w:ilvl w:val="0"/>
                <w:numId w:val="0"/>
              </w:numPr>
              <w:spacing w:line="420" w:lineRule="exact"/>
              <w:jc w:val="left"/>
              <w:textAlignment w:val="center"/>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lang w:val="en-US" w:eastAsia="zh-CN"/>
              </w:rPr>
              <w:t>品牌型号：</w:t>
            </w:r>
            <w:r>
              <w:rPr>
                <w:rFonts w:hint="eastAsia" w:ascii="宋体" w:hAnsi="宋体" w:cs="宋体"/>
                <w:color w:val="000000"/>
                <w:kern w:val="0"/>
                <w:sz w:val="21"/>
                <w:szCs w:val="21"/>
              </w:rPr>
              <w:t xml:space="preserve">三菱重工海尔RFUS36X薄型管道式空调机  </w:t>
            </w:r>
          </w:p>
          <w:p>
            <w:pPr>
              <w:widowControl/>
              <w:spacing w:line="420" w:lineRule="exact"/>
              <w:jc w:val="left"/>
              <w:textAlignment w:val="center"/>
              <w:rPr>
                <w:rFonts w:hint="eastAsia" w:ascii="宋体" w:hAnsi="宋体" w:cs="宋体"/>
                <w:color w:val="000000"/>
                <w:kern w:val="0"/>
                <w:sz w:val="21"/>
                <w:szCs w:val="21"/>
              </w:rPr>
            </w:pPr>
            <w:r>
              <w:rPr>
                <w:rFonts w:hint="eastAsia" w:ascii="宋体" w:hAnsi="宋体" w:cs="宋体"/>
                <w:color w:val="000000"/>
                <w:kern w:val="0"/>
                <w:sz w:val="21"/>
                <w:szCs w:val="21"/>
              </w:rPr>
              <w:t>随机附件：线控器</w:t>
            </w:r>
          </w:p>
          <w:p>
            <w:pPr>
              <w:widowControl/>
              <w:spacing w:line="420" w:lineRule="exact"/>
              <w:jc w:val="left"/>
              <w:textAlignment w:val="center"/>
              <w:rPr>
                <w:rFonts w:hint="eastAsia" w:ascii="宋体" w:hAnsi="宋体" w:cs="宋体"/>
                <w:color w:val="000000"/>
                <w:kern w:val="0"/>
                <w:sz w:val="21"/>
                <w:szCs w:val="21"/>
              </w:rPr>
            </w:pPr>
            <w:r>
              <w:rPr>
                <w:rFonts w:hint="eastAsia" w:ascii="宋体" w:hAnsi="宋体" w:cs="宋体"/>
                <w:color w:val="000000"/>
                <w:kern w:val="0"/>
                <w:sz w:val="21"/>
                <w:szCs w:val="21"/>
              </w:rPr>
              <w:t xml:space="preserve">保修政策：整机免费保修3年 </w:t>
            </w:r>
          </w:p>
          <w:p>
            <w:pPr>
              <w:widowControl/>
              <w:spacing w:line="420" w:lineRule="exact"/>
              <w:jc w:val="left"/>
              <w:textAlignment w:val="center"/>
              <w:rPr>
                <w:rFonts w:hint="eastAsia" w:ascii="宋体" w:hAnsi="宋体" w:cs="宋体"/>
                <w:color w:val="000000"/>
                <w:kern w:val="0"/>
                <w:sz w:val="21"/>
                <w:szCs w:val="21"/>
              </w:rPr>
            </w:pPr>
            <w:r>
              <w:rPr>
                <w:rFonts w:hint="eastAsia" w:ascii="宋体" w:hAnsi="宋体" w:cs="宋体"/>
                <w:color w:val="000000"/>
                <w:kern w:val="0"/>
                <w:sz w:val="21"/>
                <w:szCs w:val="21"/>
              </w:rPr>
              <w:t>冷暖类型： 冷暖</w:t>
            </w:r>
          </w:p>
          <w:p>
            <w:pPr>
              <w:widowControl/>
              <w:spacing w:line="420" w:lineRule="exact"/>
              <w:jc w:val="left"/>
              <w:textAlignment w:val="center"/>
              <w:rPr>
                <w:rFonts w:hint="eastAsia" w:ascii="宋体" w:hAnsi="宋体" w:cs="宋体"/>
                <w:color w:val="000000"/>
                <w:kern w:val="0"/>
                <w:sz w:val="21"/>
                <w:szCs w:val="21"/>
              </w:rPr>
            </w:pPr>
            <w:r>
              <w:rPr>
                <w:rFonts w:hint="eastAsia" w:ascii="宋体" w:hAnsi="宋体" w:cs="宋体"/>
                <w:color w:val="000000"/>
                <w:kern w:val="0"/>
                <w:sz w:val="21"/>
                <w:szCs w:val="21"/>
              </w:rPr>
              <w:t>制冷量:≥3550W    制冷消耗功率：≤73W</w:t>
            </w:r>
          </w:p>
          <w:p>
            <w:pPr>
              <w:widowControl/>
              <w:spacing w:line="420" w:lineRule="exact"/>
              <w:jc w:val="left"/>
              <w:textAlignment w:val="center"/>
              <w:rPr>
                <w:rFonts w:hint="eastAsia" w:ascii="宋体" w:hAnsi="宋体" w:cs="宋体"/>
                <w:color w:val="000000"/>
                <w:kern w:val="0"/>
                <w:sz w:val="21"/>
                <w:szCs w:val="21"/>
              </w:rPr>
            </w:pPr>
            <w:r>
              <w:rPr>
                <w:rFonts w:hint="eastAsia" w:ascii="宋体" w:hAnsi="宋体" w:cs="宋体"/>
                <w:color w:val="000000"/>
                <w:kern w:val="0"/>
                <w:sz w:val="21"/>
                <w:szCs w:val="21"/>
              </w:rPr>
              <w:t>制热量:≥4160W    制热消耗功率：≤73W</w:t>
            </w:r>
          </w:p>
          <w:p>
            <w:pPr>
              <w:widowControl/>
              <w:spacing w:line="420" w:lineRule="exact"/>
              <w:jc w:val="left"/>
              <w:textAlignment w:val="center"/>
              <w:rPr>
                <w:rFonts w:hint="eastAsia" w:ascii="宋体" w:hAnsi="宋体" w:cs="宋体"/>
                <w:color w:val="000000"/>
                <w:kern w:val="0"/>
                <w:sz w:val="21"/>
                <w:szCs w:val="21"/>
              </w:rPr>
            </w:pPr>
            <w:r>
              <w:rPr>
                <w:rFonts w:hint="eastAsia" w:ascii="宋体" w:hAnsi="宋体" w:cs="宋体"/>
                <w:color w:val="000000"/>
                <w:kern w:val="0"/>
                <w:sz w:val="21"/>
                <w:szCs w:val="21"/>
              </w:rPr>
              <w:t>控制方式：线控器</w:t>
            </w:r>
          </w:p>
          <w:p>
            <w:pPr>
              <w:widowControl/>
              <w:spacing w:line="420" w:lineRule="exact"/>
              <w:jc w:val="left"/>
              <w:textAlignment w:val="center"/>
              <w:rPr>
                <w:rFonts w:hint="eastAsia" w:ascii="宋体" w:hAnsi="宋体" w:cs="宋体"/>
                <w:color w:val="000000"/>
                <w:kern w:val="0"/>
                <w:sz w:val="21"/>
                <w:szCs w:val="21"/>
              </w:rPr>
            </w:pPr>
            <w:r>
              <w:rPr>
                <w:rFonts w:hint="eastAsia" w:ascii="宋体" w:hAnsi="宋体" w:cs="宋体"/>
                <w:color w:val="000000"/>
                <w:kern w:val="0"/>
                <w:sz w:val="21"/>
                <w:szCs w:val="21"/>
              </w:rPr>
              <w:t>噪音dB(A):高26中24低21</w:t>
            </w:r>
          </w:p>
          <w:p>
            <w:pPr>
              <w:widowControl/>
              <w:spacing w:line="420" w:lineRule="exact"/>
              <w:jc w:val="left"/>
              <w:textAlignment w:val="center"/>
              <w:rPr>
                <w:rFonts w:hint="eastAsia" w:ascii="宋体" w:hAnsi="宋体" w:cs="宋体"/>
                <w:color w:val="000000"/>
                <w:kern w:val="0"/>
                <w:sz w:val="21"/>
                <w:szCs w:val="21"/>
              </w:rPr>
            </w:pPr>
            <w:r>
              <w:rPr>
                <w:rFonts w:hint="eastAsia" w:ascii="宋体" w:hAnsi="宋体" w:cs="宋体"/>
                <w:color w:val="000000"/>
                <w:kern w:val="0"/>
                <w:sz w:val="21"/>
                <w:szCs w:val="21"/>
              </w:rPr>
              <w:t>外机静压（pa）:标准10，最高35.</w:t>
            </w:r>
          </w:p>
          <w:p>
            <w:pPr>
              <w:widowControl/>
              <w:spacing w:line="420" w:lineRule="exact"/>
              <w:jc w:val="left"/>
              <w:textAlignment w:val="center"/>
              <w:rPr>
                <w:rFonts w:hint="eastAsia" w:ascii="宋体" w:hAnsi="宋体" w:cs="宋体"/>
                <w:color w:val="000000"/>
                <w:kern w:val="0"/>
                <w:sz w:val="21"/>
                <w:szCs w:val="21"/>
              </w:rPr>
            </w:pPr>
            <w:r>
              <w:rPr>
                <w:rFonts w:hint="eastAsia" w:ascii="宋体" w:hAnsi="宋体" w:cs="宋体"/>
                <w:color w:val="000000"/>
                <w:kern w:val="0"/>
                <w:sz w:val="21"/>
                <w:szCs w:val="21"/>
              </w:rPr>
              <w:t>安装冷媒配管：9.25mm/12.7mm</w:t>
            </w:r>
          </w:p>
          <w:p>
            <w:pPr>
              <w:widowControl/>
              <w:spacing w:line="420" w:lineRule="exact"/>
              <w:jc w:val="left"/>
              <w:textAlignment w:val="center"/>
              <w:rPr>
                <w:rFonts w:hint="eastAsia" w:ascii="宋体" w:hAnsi="宋体" w:cs="宋体"/>
                <w:color w:val="000000"/>
                <w:kern w:val="0"/>
                <w:sz w:val="21"/>
                <w:szCs w:val="21"/>
              </w:rPr>
            </w:pPr>
            <w:r>
              <w:rPr>
                <w:rFonts w:hint="eastAsia" w:ascii="宋体" w:hAnsi="宋体" w:cs="宋体"/>
                <w:color w:val="000000"/>
                <w:kern w:val="0"/>
                <w:sz w:val="21"/>
                <w:szCs w:val="21"/>
              </w:rPr>
              <w:t>风量m3/h:高600中480低360.</w:t>
            </w:r>
          </w:p>
          <w:p>
            <w:pPr>
              <w:widowControl/>
              <w:spacing w:line="420" w:lineRule="exact"/>
              <w:jc w:val="left"/>
              <w:textAlignment w:val="center"/>
              <w:rPr>
                <w:rFonts w:hint="eastAsia" w:ascii="宋体" w:hAnsi="宋体" w:cs="宋体"/>
                <w:color w:val="000000"/>
                <w:kern w:val="0"/>
                <w:sz w:val="21"/>
                <w:szCs w:val="21"/>
              </w:rPr>
            </w:pPr>
            <w:r>
              <w:rPr>
                <w:rFonts w:hint="eastAsia" w:ascii="宋体" w:hAnsi="宋体" w:cs="宋体"/>
                <w:color w:val="000000"/>
                <w:kern w:val="0"/>
                <w:sz w:val="21"/>
                <w:szCs w:val="21"/>
              </w:rPr>
              <w:t>规格（PH-V-HZ）1-220-50.外形尺寸（H*W*D</w:t>
            </w:r>
            <w:r>
              <w:rPr>
                <w:rFonts w:ascii="宋体" w:hAnsi="宋体" w:cs="宋体"/>
                <w:color w:val="000000"/>
                <w:kern w:val="0"/>
                <w:sz w:val="21"/>
                <w:szCs w:val="21"/>
              </w:rPr>
              <w:t>）</w:t>
            </w:r>
            <w:r>
              <w:rPr>
                <w:rFonts w:hint="eastAsia" w:ascii="宋体" w:hAnsi="宋体" w:cs="宋体"/>
                <w:color w:val="000000"/>
                <w:kern w:val="0"/>
                <w:sz w:val="21"/>
                <w:szCs w:val="21"/>
              </w:rPr>
              <w:t>mm：198*750*439</w:t>
            </w:r>
          </w:p>
          <w:p>
            <w:pPr>
              <w:widowControl/>
              <w:spacing w:line="420" w:lineRule="exact"/>
              <w:jc w:val="left"/>
              <w:textAlignment w:val="center"/>
              <w:rPr>
                <w:rFonts w:hint="eastAsia" w:ascii="宋体" w:hAnsi="宋体" w:cs="宋体"/>
                <w:color w:val="000000"/>
                <w:kern w:val="0"/>
                <w:sz w:val="21"/>
                <w:szCs w:val="21"/>
              </w:rPr>
            </w:pPr>
            <w:r>
              <w:rPr>
                <w:rFonts w:hint="eastAsia" w:ascii="宋体" w:hAnsi="宋体" w:cs="宋体"/>
                <w:color w:val="000000"/>
                <w:kern w:val="0"/>
                <w:sz w:val="21"/>
                <w:szCs w:val="21"/>
              </w:rPr>
              <w:t>产品标准和技术要求：GB17625.1-2012</w:t>
            </w:r>
            <w:r>
              <w:rPr>
                <w:rFonts w:ascii="宋体" w:hAnsi="宋体" w:cs="宋体"/>
                <w:color w:val="000000"/>
                <w:kern w:val="0"/>
                <w:sz w:val="21"/>
                <w:szCs w:val="21"/>
              </w:rPr>
              <w:t>,GB4343.1-2012.</w:t>
            </w:r>
            <w:r>
              <w:rPr>
                <w:rFonts w:hint="eastAsia" w:ascii="宋体" w:hAnsi="宋体" w:cs="宋体"/>
                <w:color w:val="000000"/>
                <w:kern w:val="0"/>
                <w:sz w:val="21"/>
                <w:szCs w:val="21"/>
              </w:rPr>
              <w:t>质量标准：GB/T18837-2015&lt;多联式空调（热泵）机组&gt;</w:t>
            </w:r>
          </w:p>
          <w:p>
            <w:pPr>
              <w:widowControl/>
              <w:spacing w:line="420" w:lineRule="exact"/>
              <w:jc w:val="left"/>
              <w:textAlignment w:val="center"/>
              <w:rPr>
                <w:rFonts w:hint="eastAsia" w:ascii="宋体" w:hAnsi="宋体" w:cs="宋体"/>
                <w:color w:val="000000"/>
                <w:kern w:val="0"/>
                <w:sz w:val="21"/>
                <w:szCs w:val="21"/>
              </w:rPr>
            </w:pPr>
            <w:r>
              <w:rPr>
                <w:rFonts w:hint="eastAsia" w:ascii="宋体" w:hAnsi="宋体" w:cs="宋体"/>
                <w:color w:val="000000"/>
                <w:kern w:val="0"/>
                <w:sz w:val="21"/>
                <w:szCs w:val="21"/>
              </w:rPr>
              <w:t>CCC认证编号：2019010703243177</w:t>
            </w:r>
          </w:p>
          <w:p>
            <w:pPr>
              <w:widowControl/>
              <w:spacing w:line="420" w:lineRule="exact"/>
              <w:jc w:val="left"/>
              <w:textAlignment w:val="center"/>
              <w:rPr>
                <w:rFonts w:hint="eastAsia" w:ascii="宋体" w:hAnsi="宋体" w:cs="宋体"/>
                <w:color w:val="000000"/>
                <w:kern w:val="0"/>
                <w:sz w:val="21"/>
                <w:szCs w:val="21"/>
              </w:rPr>
            </w:pPr>
            <w:r>
              <w:rPr>
                <w:rFonts w:hint="eastAsia" w:ascii="宋体" w:hAnsi="宋体" w:cs="宋体"/>
                <w:color w:val="000000"/>
                <w:kern w:val="0"/>
                <w:sz w:val="21"/>
                <w:szCs w:val="21"/>
              </w:rPr>
              <w:t>中国节能产品认证证书号：CQC20701247516</w:t>
            </w:r>
          </w:p>
          <w:p>
            <w:pPr>
              <w:widowControl/>
              <w:spacing w:line="420" w:lineRule="exact"/>
              <w:jc w:val="left"/>
              <w:textAlignment w:val="center"/>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lang w:eastAsia="zh-CN"/>
              </w:rPr>
              <w:t>（</w:t>
            </w:r>
            <w:r>
              <w:rPr>
                <w:rFonts w:hint="eastAsia" w:ascii="宋体" w:hAnsi="宋体" w:cs="宋体"/>
                <w:color w:val="000000"/>
                <w:kern w:val="0"/>
                <w:sz w:val="21"/>
                <w:szCs w:val="21"/>
                <w:lang w:val="en-US" w:eastAsia="zh-CN"/>
              </w:rPr>
              <w:t>二</w:t>
            </w:r>
            <w:r>
              <w:rPr>
                <w:rFonts w:hint="eastAsia" w:ascii="宋体" w:hAnsi="宋体" w:cs="宋体"/>
                <w:color w:val="000000"/>
                <w:kern w:val="0"/>
                <w:sz w:val="21"/>
                <w:szCs w:val="21"/>
                <w:lang w:eastAsia="zh-CN"/>
              </w:rPr>
              <w:t>）</w:t>
            </w:r>
            <w:r>
              <w:rPr>
                <w:rFonts w:hint="eastAsia" w:ascii="宋体" w:hAnsi="宋体" w:cs="宋体"/>
                <w:color w:val="000000"/>
                <w:kern w:val="0"/>
                <w:sz w:val="21"/>
                <w:szCs w:val="21"/>
              </w:rPr>
              <w:t>室外机</w:t>
            </w:r>
            <w:r>
              <w:rPr>
                <w:rFonts w:hint="eastAsia" w:ascii="宋体" w:hAnsi="宋体" w:cs="宋体"/>
                <w:color w:val="000000"/>
                <w:kern w:val="0"/>
                <w:sz w:val="21"/>
                <w:szCs w:val="21"/>
                <w:lang w:eastAsia="zh-CN"/>
              </w:rPr>
              <w:t>（</w:t>
            </w:r>
            <w:r>
              <w:rPr>
                <w:rFonts w:hint="eastAsia" w:ascii="宋体" w:hAnsi="宋体" w:cs="宋体"/>
                <w:color w:val="000000"/>
                <w:kern w:val="0"/>
                <w:sz w:val="21"/>
                <w:szCs w:val="21"/>
                <w:lang w:val="en-US" w:eastAsia="zh-CN"/>
              </w:rPr>
              <w:t>1台</w:t>
            </w:r>
            <w:r>
              <w:rPr>
                <w:rFonts w:hint="eastAsia" w:ascii="宋体" w:hAnsi="宋体" w:cs="宋体"/>
                <w:color w:val="000000"/>
                <w:kern w:val="0"/>
                <w:sz w:val="21"/>
                <w:szCs w:val="21"/>
                <w:lang w:eastAsia="zh-CN"/>
              </w:rPr>
              <w:t>）</w:t>
            </w:r>
          </w:p>
          <w:p>
            <w:pPr>
              <w:widowControl/>
              <w:spacing w:line="420" w:lineRule="exact"/>
              <w:jc w:val="left"/>
              <w:textAlignment w:val="center"/>
              <w:rPr>
                <w:rFonts w:hint="eastAsia" w:ascii="宋体" w:hAnsi="宋体" w:cs="宋体"/>
                <w:color w:val="000000"/>
                <w:kern w:val="0"/>
                <w:sz w:val="21"/>
                <w:szCs w:val="21"/>
              </w:rPr>
            </w:pPr>
            <w:r>
              <w:rPr>
                <w:rFonts w:hint="eastAsia" w:ascii="宋体" w:hAnsi="宋体" w:cs="宋体"/>
                <w:color w:val="000000"/>
                <w:kern w:val="0"/>
                <w:sz w:val="21"/>
                <w:szCs w:val="21"/>
                <w:lang w:val="en-US" w:eastAsia="zh-CN"/>
              </w:rPr>
              <w:t>品牌型号：</w:t>
            </w:r>
            <w:r>
              <w:rPr>
                <w:rFonts w:hint="eastAsia" w:ascii="宋体" w:hAnsi="宋体" w:cs="宋体"/>
                <w:color w:val="000000"/>
                <w:kern w:val="0"/>
                <w:sz w:val="21"/>
                <w:szCs w:val="21"/>
              </w:rPr>
              <w:t xml:space="preserve">三菱重工海尔RFC100JX多联空调机 </w:t>
            </w:r>
          </w:p>
          <w:p>
            <w:pPr>
              <w:widowControl/>
              <w:spacing w:line="420" w:lineRule="exact"/>
              <w:jc w:val="left"/>
              <w:textAlignment w:val="center"/>
              <w:rPr>
                <w:rFonts w:hint="eastAsia" w:ascii="宋体" w:hAnsi="宋体" w:cs="宋体"/>
                <w:color w:val="000000"/>
                <w:kern w:val="0"/>
                <w:sz w:val="21"/>
                <w:szCs w:val="21"/>
              </w:rPr>
            </w:pPr>
            <w:r>
              <w:rPr>
                <w:rFonts w:hint="eastAsia" w:ascii="宋体" w:hAnsi="宋体" w:cs="宋体"/>
                <w:color w:val="000000"/>
                <w:kern w:val="0"/>
                <w:sz w:val="21"/>
                <w:szCs w:val="21"/>
              </w:rPr>
              <w:t>随机附件 ：安装说明书、使用说明书、装箱单、合格证、产品保修单、安装附件</w:t>
            </w:r>
          </w:p>
          <w:p>
            <w:pPr>
              <w:widowControl/>
              <w:spacing w:line="420" w:lineRule="exact"/>
              <w:jc w:val="left"/>
              <w:textAlignment w:val="center"/>
              <w:rPr>
                <w:rFonts w:hint="eastAsia" w:ascii="宋体" w:hAnsi="宋体" w:cs="宋体"/>
                <w:color w:val="000000"/>
                <w:kern w:val="0"/>
                <w:sz w:val="21"/>
                <w:szCs w:val="21"/>
              </w:rPr>
            </w:pPr>
            <w:r>
              <w:rPr>
                <w:rFonts w:hint="eastAsia" w:ascii="宋体" w:hAnsi="宋体" w:cs="宋体"/>
                <w:color w:val="000000"/>
                <w:kern w:val="0"/>
                <w:sz w:val="21"/>
                <w:szCs w:val="21"/>
              </w:rPr>
              <w:t xml:space="preserve">保修政策： 整机免费保修3年 </w:t>
            </w:r>
          </w:p>
          <w:p>
            <w:pPr>
              <w:widowControl/>
              <w:spacing w:line="420" w:lineRule="exact"/>
              <w:jc w:val="left"/>
              <w:textAlignment w:val="center"/>
              <w:rPr>
                <w:rFonts w:hint="eastAsia" w:ascii="宋体" w:hAnsi="宋体" w:cs="宋体"/>
                <w:color w:val="000000"/>
                <w:kern w:val="0"/>
                <w:sz w:val="21"/>
                <w:szCs w:val="21"/>
              </w:rPr>
            </w:pPr>
            <w:r>
              <w:rPr>
                <w:rFonts w:hint="eastAsia" w:ascii="宋体" w:hAnsi="宋体" w:cs="宋体"/>
                <w:color w:val="000000"/>
                <w:kern w:val="0"/>
                <w:sz w:val="21"/>
                <w:szCs w:val="21"/>
              </w:rPr>
              <w:t>冷暖类型： 冷暖</w:t>
            </w:r>
          </w:p>
          <w:p>
            <w:pPr>
              <w:widowControl/>
              <w:spacing w:line="420" w:lineRule="exact"/>
              <w:jc w:val="left"/>
              <w:textAlignment w:val="center"/>
              <w:rPr>
                <w:rFonts w:hint="eastAsia" w:ascii="宋体" w:hAnsi="宋体" w:cs="宋体"/>
                <w:color w:val="000000"/>
                <w:kern w:val="0"/>
                <w:sz w:val="21"/>
                <w:szCs w:val="21"/>
              </w:rPr>
            </w:pPr>
            <w:r>
              <w:rPr>
                <w:rFonts w:hint="eastAsia" w:ascii="宋体" w:hAnsi="宋体" w:cs="宋体"/>
                <w:color w:val="000000"/>
                <w:kern w:val="0"/>
                <w:sz w:val="21"/>
                <w:szCs w:val="21"/>
              </w:rPr>
              <w:t>综合能效比IPLV（C）</w:t>
            </w:r>
            <w:r>
              <w:rPr>
                <w:rFonts w:hint="eastAsia" w:ascii="宋体" w:hAnsi="宋体" w:cs="宋体"/>
                <w:color w:val="000000"/>
                <w:kern w:val="0"/>
                <w:sz w:val="21"/>
                <w:szCs w:val="21"/>
                <w:lang w:eastAsia="zh-CN"/>
              </w:rPr>
              <w:t>：</w:t>
            </w:r>
            <w:r>
              <w:rPr>
                <w:rFonts w:hint="eastAsia" w:ascii="宋体" w:hAnsi="宋体" w:cs="宋体"/>
                <w:color w:val="000000"/>
                <w:kern w:val="0"/>
                <w:sz w:val="21"/>
                <w:szCs w:val="21"/>
              </w:rPr>
              <w:t>5.6</w:t>
            </w:r>
          </w:p>
          <w:p>
            <w:pPr>
              <w:widowControl/>
              <w:spacing w:line="420" w:lineRule="exact"/>
              <w:jc w:val="left"/>
              <w:textAlignment w:val="center"/>
              <w:rPr>
                <w:rFonts w:hint="eastAsia" w:ascii="宋体" w:hAnsi="宋体" w:cs="宋体"/>
                <w:color w:val="000000"/>
                <w:kern w:val="0"/>
                <w:sz w:val="21"/>
                <w:szCs w:val="21"/>
              </w:rPr>
            </w:pPr>
            <w:r>
              <w:rPr>
                <w:rFonts w:hint="eastAsia" w:ascii="宋体" w:hAnsi="宋体" w:cs="宋体"/>
                <w:color w:val="000000"/>
                <w:kern w:val="0"/>
                <w:sz w:val="21"/>
                <w:szCs w:val="21"/>
              </w:rPr>
              <w:t>外形尺寸（H*W*D）:845*970*370</w:t>
            </w:r>
          </w:p>
          <w:p>
            <w:pPr>
              <w:widowControl/>
              <w:spacing w:line="420" w:lineRule="exact"/>
              <w:jc w:val="left"/>
              <w:textAlignment w:val="center"/>
              <w:rPr>
                <w:rFonts w:hint="eastAsia" w:ascii="宋体" w:hAnsi="宋体" w:cs="宋体"/>
                <w:color w:val="000000"/>
                <w:kern w:val="0"/>
                <w:sz w:val="21"/>
                <w:szCs w:val="21"/>
              </w:rPr>
            </w:pPr>
            <w:r>
              <w:rPr>
                <w:rFonts w:hint="eastAsia" w:ascii="宋体" w:hAnsi="宋体" w:cs="宋体"/>
                <w:color w:val="000000"/>
                <w:kern w:val="0"/>
                <w:sz w:val="21"/>
                <w:szCs w:val="21"/>
              </w:rPr>
              <w:t>压缩机型号和台数：双转子压缩机*1</w:t>
            </w:r>
          </w:p>
          <w:p>
            <w:pPr>
              <w:widowControl/>
              <w:spacing w:line="420" w:lineRule="exact"/>
              <w:jc w:val="left"/>
              <w:textAlignment w:val="center"/>
              <w:rPr>
                <w:rFonts w:hint="eastAsia" w:ascii="宋体" w:hAnsi="宋体" w:cs="宋体"/>
                <w:color w:val="000000"/>
                <w:kern w:val="0"/>
                <w:sz w:val="21"/>
                <w:szCs w:val="21"/>
              </w:rPr>
            </w:pPr>
            <w:r>
              <w:rPr>
                <w:rFonts w:hint="eastAsia" w:ascii="宋体" w:hAnsi="宋体" w:cs="宋体"/>
                <w:color w:val="000000"/>
                <w:kern w:val="0"/>
                <w:sz w:val="21"/>
                <w:szCs w:val="21"/>
              </w:rPr>
              <w:t>制冷量：≥9800W</w:t>
            </w:r>
            <w:r>
              <w:rPr>
                <w:rFonts w:hint="eastAsia" w:ascii="宋体" w:hAnsi="宋体" w:cs="宋体"/>
                <w:color w:val="000000"/>
                <w:kern w:val="0"/>
                <w:sz w:val="21"/>
                <w:szCs w:val="21"/>
                <w:lang w:eastAsia="zh-CN"/>
              </w:rPr>
              <w:t>、</w:t>
            </w:r>
            <w:r>
              <w:rPr>
                <w:rFonts w:hint="eastAsia" w:ascii="宋体" w:hAnsi="宋体" w:cs="宋体"/>
                <w:color w:val="000000"/>
                <w:kern w:val="0"/>
                <w:sz w:val="21"/>
                <w:szCs w:val="21"/>
              </w:rPr>
              <w:t>制冷消耗功率：≤2850W</w:t>
            </w:r>
          </w:p>
          <w:p>
            <w:pPr>
              <w:pStyle w:val="2"/>
              <w:rPr>
                <w:rFonts w:hint="eastAsia"/>
                <w:sz w:val="21"/>
                <w:szCs w:val="21"/>
              </w:rPr>
            </w:pPr>
            <w:r>
              <w:rPr>
                <w:rFonts w:hint="eastAsia" w:ascii="宋体" w:hAnsi="宋体" w:cs="宋体"/>
                <w:color w:val="000000"/>
                <w:kern w:val="0"/>
                <w:sz w:val="21"/>
                <w:szCs w:val="21"/>
              </w:rPr>
              <w:t>制热量：≥10890W</w:t>
            </w:r>
            <w:r>
              <w:rPr>
                <w:rFonts w:hint="eastAsia" w:ascii="宋体" w:hAnsi="宋体" w:cs="宋体"/>
                <w:color w:val="000000"/>
                <w:kern w:val="0"/>
                <w:sz w:val="21"/>
                <w:szCs w:val="21"/>
                <w:lang w:eastAsia="zh-CN"/>
              </w:rPr>
              <w:t>、</w:t>
            </w:r>
            <w:r>
              <w:rPr>
                <w:rFonts w:hint="eastAsia" w:ascii="宋体" w:hAnsi="宋体" w:cs="宋体"/>
                <w:color w:val="000000"/>
                <w:kern w:val="0"/>
                <w:sz w:val="21"/>
                <w:szCs w:val="21"/>
              </w:rPr>
              <w:t>制热消耗功率：≤2790W</w:t>
            </w:r>
          </w:p>
          <w:p>
            <w:pPr>
              <w:widowControl/>
              <w:spacing w:line="420" w:lineRule="exact"/>
              <w:jc w:val="left"/>
              <w:textAlignment w:val="center"/>
              <w:rPr>
                <w:rFonts w:hint="eastAsia" w:ascii="宋体" w:hAnsi="宋体" w:cs="宋体"/>
                <w:color w:val="000000"/>
                <w:kern w:val="0"/>
                <w:sz w:val="21"/>
                <w:szCs w:val="21"/>
              </w:rPr>
            </w:pPr>
            <w:r>
              <w:rPr>
                <w:rFonts w:hint="eastAsia" w:ascii="宋体" w:hAnsi="宋体" w:cs="宋体"/>
                <w:color w:val="000000"/>
                <w:kern w:val="0"/>
                <w:sz w:val="21"/>
                <w:szCs w:val="21"/>
              </w:rPr>
              <w:t>噪音dB(A):46-51</w:t>
            </w:r>
          </w:p>
          <w:p>
            <w:pPr>
              <w:widowControl/>
              <w:spacing w:line="420" w:lineRule="exact"/>
              <w:jc w:val="left"/>
              <w:textAlignment w:val="center"/>
              <w:rPr>
                <w:rFonts w:hint="eastAsia" w:ascii="宋体" w:hAnsi="宋体" w:cs="宋体"/>
                <w:color w:val="000000"/>
                <w:kern w:val="0"/>
                <w:sz w:val="21"/>
                <w:szCs w:val="21"/>
              </w:rPr>
            </w:pPr>
            <w:r>
              <w:rPr>
                <w:rFonts w:hint="eastAsia" w:ascii="宋体" w:hAnsi="宋体" w:cs="宋体"/>
                <w:color w:val="000000"/>
                <w:kern w:val="0"/>
                <w:sz w:val="21"/>
                <w:szCs w:val="21"/>
              </w:rPr>
              <w:t xml:space="preserve">外机静压（pa）标准10  最高35 </w:t>
            </w:r>
          </w:p>
          <w:p>
            <w:pPr>
              <w:widowControl/>
              <w:spacing w:line="420" w:lineRule="exact"/>
              <w:jc w:val="left"/>
              <w:textAlignment w:val="center"/>
              <w:rPr>
                <w:rFonts w:hint="eastAsia" w:ascii="宋体" w:hAnsi="宋体" w:cs="宋体"/>
                <w:color w:val="000000"/>
                <w:kern w:val="0"/>
                <w:sz w:val="21"/>
                <w:szCs w:val="21"/>
              </w:rPr>
            </w:pPr>
            <w:r>
              <w:rPr>
                <w:rFonts w:hint="eastAsia" w:ascii="宋体" w:hAnsi="宋体" w:cs="宋体"/>
                <w:color w:val="000000"/>
                <w:kern w:val="0"/>
                <w:sz w:val="21"/>
                <w:szCs w:val="21"/>
              </w:rPr>
              <w:t>内外机配比容量：50%-130%</w:t>
            </w:r>
          </w:p>
          <w:p>
            <w:pPr>
              <w:widowControl/>
              <w:spacing w:line="420" w:lineRule="exact"/>
              <w:jc w:val="left"/>
              <w:textAlignment w:val="center"/>
              <w:rPr>
                <w:rFonts w:hint="eastAsia" w:ascii="宋体" w:hAnsi="宋体" w:cs="宋体"/>
                <w:color w:val="000000"/>
                <w:kern w:val="0"/>
                <w:sz w:val="21"/>
                <w:szCs w:val="21"/>
              </w:rPr>
            </w:pPr>
            <w:r>
              <w:rPr>
                <w:rFonts w:hint="eastAsia" w:ascii="宋体" w:hAnsi="宋体" w:cs="宋体"/>
                <w:color w:val="000000"/>
                <w:kern w:val="0"/>
                <w:sz w:val="21"/>
                <w:szCs w:val="21"/>
              </w:rPr>
              <w:t>产品标准和技术要求：GB2154-2008</w:t>
            </w:r>
          </w:p>
          <w:p>
            <w:pPr>
              <w:widowControl/>
              <w:spacing w:line="420" w:lineRule="exact"/>
              <w:jc w:val="left"/>
              <w:textAlignment w:val="center"/>
              <w:rPr>
                <w:rFonts w:hint="eastAsia" w:ascii="宋体" w:hAnsi="宋体" w:cs="宋体"/>
                <w:color w:val="000000"/>
                <w:kern w:val="0"/>
                <w:sz w:val="21"/>
                <w:szCs w:val="21"/>
              </w:rPr>
            </w:pPr>
            <w:r>
              <w:rPr>
                <w:rFonts w:hint="eastAsia" w:ascii="宋体" w:hAnsi="宋体" w:cs="宋体"/>
                <w:color w:val="000000"/>
                <w:kern w:val="0"/>
                <w:sz w:val="21"/>
                <w:szCs w:val="21"/>
              </w:rPr>
              <w:t>CCC认证编号：2019010703243177</w:t>
            </w:r>
          </w:p>
          <w:p>
            <w:pPr>
              <w:widowControl/>
              <w:spacing w:line="420" w:lineRule="exact"/>
              <w:jc w:val="left"/>
              <w:textAlignment w:val="center"/>
              <w:rPr>
                <w:rFonts w:hint="eastAsia" w:ascii="宋体" w:hAnsi="宋体" w:cs="宋体"/>
                <w:color w:val="000000"/>
                <w:kern w:val="0"/>
                <w:sz w:val="21"/>
                <w:szCs w:val="21"/>
              </w:rPr>
            </w:pPr>
            <w:r>
              <w:rPr>
                <w:rFonts w:hint="eastAsia" w:ascii="宋体" w:hAnsi="宋体" w:cs="宋体"/>
                <w:color w:val="000000"/>
                <w:kern w:val="0"/>
                <w:sz w:val="21"/>
                <w:szCs w:val="21"/>
              </w:rPr>
              <w:t>中国节能产品认证证书编号：CQC20701247516</w:t>
            </w:r>
          </w:p>
        </w:tc>
        <w:tc>
          <w:tcPr>
            <w:tcW w:w="976" w:type="dxa"/>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2</w:t>
            </w:r>
          </w:p>
        </w:tc>
        <w:tc>
          <w:tcPr>
            <w:tcW w:w="1035" w:type="dxa"/>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1"/>
                <w:szCs w:val="21"/>
                <w:u w:val="none"/>
                <w:lang w:val="en-US" w:eastAsia="zh-CN"/>
              </w:rPr>
            </w:pPr>
            <w:r>
              <w:rPr>
                <w:rFonts w:hint="eastAsia" w:ascii="仿宋_GB2312" w:hAnsi="仿宋_GB2312" w:eastAsia="仿宋_GB2312" w:cs="仿宋_GB2312"/>
                <w:i w:val="0"/>
                <w:iCs w:val="0"/>
                <w:color w:val="000000"/>
                <w:sz w:val="21"/>
                <w:szCs w:val="21"/>
                <w:u w:val="none"/>
                <w:lang w:val="en-US" w:eastAsia="zh-CN"/>
              </w:rPr>
              <w:t>21889</w:t>
            </w:r>
          </w:p>
        </w:tc>
        <w:tc>
          <w:tcPr>
            <w:tcW w:w="1080" w:type="dxa"/>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1"/>
                <w:szCs w:val="21"/>
                <w:u w:val="none"/>
                <w:lang w:val="en-US" w:eastAsia="zh-CN"/>
              </w:rPr>
            </w:pPr>
            <w:r>
              <w:rPr>
                <w:rFonts w:hint="eastAsia" w:ascii="仿宋_GB2312" w:hAnsi="仿宋_GB2312" w:eastAsia="仿宋_GB2312" w:cs="仿宋_GB2312"/>
                <w:i w:val="0"/>
                <w:iCs w:val="0"/>
                <w:color w:val="000000"/>
                <w:sz w:val="21"/>
                <w:szCs w:val="21"/>
                <w:u w:val="none"/>
                <w:lang w:val="en-US" w:eastAsia="zh-CN"/>
              </w:rPr>
              <w:t>43778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7" w:hRule="atLeast"/>
        </w:trPr>
        <w:tc>
          <w:tcPr>
            <w:tcW w:w="1707" w:type="dxa"/>
            <w:noWrap w:val="0"/>
            <w:vAlign w:val="center"/>
          </w:tcPr>
          <w:p>
            <w:pPr>
              <w:widowControl/>
              <w:spacing w:line="480" w:lineRule="exact"/>
              <w:jc w:val="center"/>
              <w:textAlignment w:val="center"/>
              <w:rPr>
                <w:rFonts w:hint="default" w:ascii="仿宋_GB2312" w:hAnsi="仿宋_GB2312" w:eastAsia="仿宋_GB2312" w:cs="仿宋_GB2312"/>
                <w:i w:val="0"/>
                <w:iCs w:val="0"/>
                <w:color w:val="000000"/>
                <w:sz w:val="21"/>
                <w:szCs w:val="21"/>
                <w:u w:val="none"/>
                <w:lang w:val="en-US" w:eastAsia="zh-CN"/>
              </w:rPr>
            </w:pPr>
            <w:r>
              <w:rPr>
                <w:rFonts w:hint="eastAsia" w:ascii="仿宋_GB2312" w:hAnsi="仿宋_GB2312" w:eastAsia="仿宋_GB2312" w:cs="仿宋_GB2312"/>
                <w:i w:val="0"/>
                <w:iCs w:val="0"/>
                <w:color w:val="000000"/>
                <w:sz w:val="21"/>
                <w:szCs w:val="21"/>
                <w:u w:val="none"/>
                <w:lang w:val="en-US" w:eastAsia="zh-CN"/>
              </w:rPr>
              <w:t>中央空调（1拖2）</w:t>
            </w:r>
          </w:p>
        </w:tc>
        <w:tc>
          <w:tcPr>
            <w:tcW w:w="4767" w:type="dxa"/>
            <w:noWrap w:val="0"/>
            <w:vAlign w:val="center"/>
          </w:tcPr>
          <w:p>
            <w:pPr>
              <w:widowControl/>
              <w:spacing w:line="420" w:lineRule="exact"/>
              <w:jc w:val="left"/>
              <w:textAlignment w:val="center"/>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lang w:eastAsia="zh-CN"/>
              </w:rPr>
              <w:t>（</w:t>
            </w:r>
            <w:r>
              <w:rPr>
                <w:rFonts w:hint="eastAsia" w:ascii="宋体" w:hAnsi="宋体" w:cs="宋体"/>
                <w:color w:val="000000"/>
                <w:kern w:val="0"/>
                <w:sz w:val="21"/>
                <w:szCs w:val="21"/>
                <w:lang w:val="en-US" w:eastAsia="zh-CN"/>
              </w:rPr>
              <w:t>一</w:t>
            </w:r>
            <w:r>
              <w:rPr>
                <w:rFonts w:hint="eastAsia" w:ascii="宋体" w:hAnsi="宋体" w:cs="宋体"/>
                <w:color w:val="000000"/>
                <w:kern w:val="0"/>
                <w:sz w:val="21"/>
                <w:szCs w:val="21"/>
                <w:lang w:eastAsia="zh-CN"/>
              </w:rPr>
              <w:t>）</w:t>
            </w:r>
            <w:r>
              <w:rPr>
                <w:rFonts w:hint="eastAsia" w:ascii="宋体" w:hAnsi="宋体" w:cs="宋体"/>
                <w:color w:val="000000"/>
                <w:kern w:val="0"/>
                <w:sz w:val="21"/>
                <w:szCs w:val="21"/>
              </w:rPr>
              <w:t>室内机</w:t>
            </w:r>
            <w:r>
              <w:rPr>
                <w:rFonts w:hint="eastAsia" w:ascii="宋体" w:hAnsi="宋体" w:cs="宋体"/>
                <w:color w:val="000000"/>
                <w:kern w:val="0"/>
                <w:sz w:val="21"/>
                <w:szCs w:val="21"/>
                <w:lang w:eastAsia="zh-CN"/>
              </w:rPr>
              <w:t>（</w:t>
            </w:r>
            <w:r>
              <w:rPr>
                <w:rFonts w:hint="eastAsia" w:ascii="宋体" w:hAnsi="宋体" w:cs="宋体"/>
                <w:color w:val="000000"/>
                <w:kern w:val="0"/>
                <w:sz w:val="21"/>
                <w:szCs w:val="21"/>
                <w:lang w:val="en-US" w:eastAsia="zh-CN"/>
              </w:rPr>
              <w:t>2台</w:t>
            </w:r>
            <w:r>
              <w:rPr>
                <w:rFonts w:hint="eastAsia" w:ascii="宋体" w:hAnsi="宋体" w:cs="宋体"/>
                <w:color w:val="000000"/>
                <w:kern w:val="0"/>
                <w:sz w:val="21"/>
                <w:szCs w:val="21"/>
                <w:lang w:eastAsia="zh-CN"/>
              </w:rPr>
              <w:t>）</w:t>
            </w:r>
          </w:p>
          <w:p>
            <w:pPr>
              <w:widowControl/>
              <w:spacing w:line="420" w:lineRule="exact"/>
              <w:jc w:val="left"/>
              <w:textAlignment w:val="center"/>
              <w:rPr>
                <w:rFonts w:hint="eastAsia" w:ascii="宋体" w:hAnsi="宋体" w:cs="宋体"/>
                <w:color w:val="000000"/>
                <w:kern w:val="0"/>
                <w:sz w:val="21"/>
                <w:szCs w:val="21"/>
              </w:rPr>
            </w:pPr>
            <w:r>
              <w:rPr>
                <w:rFonts w:hint="eastAsia" w:ascii="宋体" w:hAnsi="宋体" w:cs="宋体"/>
                <w:color w:val="000000"/>
                <w:kern w:val="0"/>
                <w:sz w:val="21"/>
                <w:szCs w:val="21"/>
                <w:lang w:val="en-US" w:eastAsia="zh-CN"/>
              </w:rPr>
              <w:t>品牌型号：</w:t>
            </w:r>
            <w:r>
              <w:rPr>
                <w:rFonts w:hint="eastAsia" w:ascii="宋体" w:hAnsi="宋体" w:cs="宋体"/>
                <w:color w:val="000000"/>
                <w:kern w:val="0"/>
                <w:sz w:val="21"/>
                <w:szCs w:val="21"/>
              </w:rPr>
              <w:t>三菱重工海尔RFUS56X薄型管道式空调机</w:t>
            </w:r>
          </w:p>
          <w:p>
            <w:pPr>
              <w:widowControl/>
              <w:spacing w:line="420" w:lineRule="exact"/>
              <w:jc w:val="left"/>
              <w:textAlignment w:val="center"/>
              <w:rPr>
                <w:rFonts w:hint="eastAsia" w:ascii="宋体" w:hAnsi="宋体" w:cs="宋体"/>
                <w:color w:val="000000"/>
                <w:kern w:val="0"/>
                <w:sz w:val="21"/>
                <w:szCs w:val="21"/>
              </w:rPr>
            </w:pPr>
            <w:r>
              <w:rPr>
                <w:rFonts w:hint="eastAsia" w:ascii="宋体" w:hAnsi="宋体" w:cs="宋体"/>
                <w:color w:val="000000"/>
                <w:kern w:val="0"/>
                <w:sz w:val="21"/>
                <w:szCs w:val="21"/>
              </w:rPr>
              <w:t>随机附件 ：线控器</w:t>
            </w:r>
          </w:p>
          <w:p>
            <w:pPr>
              <w:widowControl/>
              <w:spacing w:line="420" w:lineRule="exact"/>
              <w:jc w:val="left"/>
              <w:textAlignment w:val="center"/>
              <w:rPr>
                <w:rFonts w:hint="eastAsia" w:ascii="宋体" w:hAnsi="宋体" w:cs="宋体"/>
                <w:color w:val="000000"/>
                <w:kern w:val="0"/>
                <w:sz w:val="21"/>
                <w:szCs w:val="21"/>
              </w:rPr>
            </w:pPr>
            <w:r>
              <w:rPr>
                <w:rFonts w:hint="eastAsia" w:ascii="宋体" w:hAnsi="宋体" w:cs="宋体"/>
                <w:color w:val="000000"/>
                <w:kern w:val="0"/>
                <w:sz w:val="21"/>
                <w:szCs w:val="21"/>
              </w:rPr>
              <w:t>保修政策： 整机免费保修3年</w:t>
            </w:r>
          </w:p>
          <w:p>
            <w:pPr>
              <w:widowControl/>
              <w:spacing w:line="420" w:lineRule="exact"/>
              <w:jc w:val="left"/>
              <w:textAlignment w:val="center"/>
              <w:rPr>
                <w:rFonts w:hint="eastAsia" w:ascii="宋体" w:hAnsi="宋体" w:cs="宋体"/>
                <w:color w:val="000000"/>
                <w:kern w:val="0"/>
                <w:sz w:val="21"/>
                <w:szCs w:val="21"/>
              </w:rPr>
            </w:pPr>
            <w:r>
              <w:rPr>
                <w:rFonts w:hint="eastAsia" w:ascii="宋体" w:hAnsi="宋体" w:cs="宋体"/>
                <w:color w:val="000000"/>
                <w:kern w:val="0"/>
                <w:sz w:val="21"/>
                <w:szCs w:val="21"/>
              </w:rPr>
              <w:t>冷暖类型： 冷暖</w:t>
            </w:r>
          </w:p>
          <w:p>
            <w:pPr>
              <w:widowControl/>
              <w:spacing w:line="420" w:lineRule="exact"/>
              <w:jc w:val="left"/>
              <w:textAlignment w:val="center"/>
              <w:rPr>
                <w:rFonts w:hint="eastAsia" w:ascii="宋体" w:hAnsi="宋体" w:cs="宋体"/>
                <w:color w:val="000000"/>
                <w:kern w:val="0"/>
                <w:sz w:val="21"/>
                <w:szCs w:val="21"/>
              </w:rPr>
            </w:pPr>
            <w:r>
              <w:rPr>
                <w:rFonts w:hint="eastAsia" w:ascii="宋体" w:hAnsi="宋体" w:cs="宋体"/>
                <w:color w:val="000000"/>
                <w:kern w:val="0"/>
                <w:sz w:val="21"/>
                <w:szCs w:val="21"/>
              </w:rPr>
              <w:t>制冷量：≥5450W      制冷消耗：≤80W</w:t>
            </w:r>
          </w:p>
          <w:p>
            <w:pPr>
              <w:widowControl/>
              <w:spacing w:line="420" w:lineRule="exact"/>
              <w:jc w:val="left"/>
              <w:textAlignment w:val="center"/>
              <w:rPr>
                <w:rFonts w:hint="eastAsia" w:ascii="宋体" w:hAnsi="宋体" w:cs="宋体"/>
                <w:color w:val="000000"/>
                <w:kern w:val="0"/>
                <w:sz w:val="21"/>
                <w:szCs w:val="21"/>
              </w:rPr>
            </w:pPr>
            <w:r>
              <w:rPr>
                <w:rFonts w:hint="eastAsia" w:ascii="宋体" w:hAnsi="宋体" w:cs="宋体"/>
                <w:color w:val="000000"/>
                <w:kern w:val="0"/>
                <w:sz w:val="21"/>
                <w:szCs w:val="21"/>
              </w:rPr>
              <w:t>制热量：≥6349      制热消耗：≤80W。</w:t>
            </w:r>
          </w:p>
          <w:p>
            <w:pPr>
              <w:widowControl/>
              <w:spacing w:line="420" w:lineRule="exact"/>
              <w:jc w:val="left"/>
              <w:textAlignment w:val="center"/>
              <w:rPr>
                <w:rFonts w:hint="eastAsia" w:ascii="宋体" w:hAnsi="宋体" w:cs="宋体"/>
                <w:color w:val="000000"/>
                <w:kern w:val="0"/>
                <w:sz w:val="21"/>
                <w:szCs w:val="21"/>
              </w:rPr>
            </w:pPr>
            <w:r>
              <w:rPr>
                <w:rFonts w:hint="eastAsia" w:ascii="宋体" w:hAnsi="宋体" w:cs="宋体"/>
                <w:color w:val="000000"/>
                <w:kern w:val="0"/>
                <w:sz w:val="21"/>
                <w:szCs w:val="21"/>
              </w:rPr>
              <w:t>控制方式：线控器</w:t>
            </w:r>
          </w:p>
          <w:p>
            <w:pPr>
              <w:widowControl/>
              <w:spacing w:line="420" w:lineRule="exact"/>
              <w:jc w:val="left"/>
              <w:textAlignment w:val="center"/>
              <w:rPr>
                <w:rFonts w:hint="eastAsia" w:ascii="宋体" w:hAnsi="宋体" w:cs="宋体"/>
                <w:color w:val="000000"/>
                <w:kern w:val="0"/>
                <w:sz w:val="21"/>
                <w:szCs w:val="21"/>
              </w:rPr>
            </w:pPr>
            <w:r>
              <w:rPr>
                <w:rFonts w:hint="eastAsia" w:ascii="宋体" w:hAnsi="宋体" w:cs="宋体"/>
                <w:color w:val="000000"/>
                <w:kern w:val="0"/>
                <w:sz w:val="21"/>
                <w:szCs w:val="21"/>
              </w:rPr>
              <w:t>噪音dB(A)：高28中25低22</w:t>
            </w:r>
          </w:p>
          <w:p>
            <w:pPr>
              <w:widowControl/>
              <w:spacing w:line="420" w:lineRule="exact"/>
              <w:jc w:val="left"/>
              <w:textAlignment w:val="center"/>
              <w:rPr>
                <w:rFonts w:hint="eastAsia" w:ascii="宋体" w:hAnsi="宋体" w:cs="宋体"/>
                <w:color w:val="000000"/>
                <w:kern w:val="0"/>
                <w:sz w:val="21"/>
                <w:szCs w:val="21"/>
              </w:rPr>
            </w:pPr>
            <w:r>
              <w:rPr>
                <w:rFonts w:hint="eastAsia" w:ascii="宋体" w:hAnsi="宋体" w:cs="宋体"/>
                <w:color w:val="000000"/>
                <w:kern w:val="0"/>
                <w:sz w:val="21"/>
                <w:szCs w:val="21"/>
              </w:rPr>
              <w:t>外机静压（pa）：标准10，最高55.</w:t>
            </w:r>
          </w:p>
          <w:p>
            <w:pPr>
              <w:widowControl/>
              <w:spacing w:line="420" w:lineRule="exact"/>
              <w:jc w:val="left"/>
              <w:textAlignment w:val="center"/>
              <w:rPr>
                <w:rFonts w:hint="eastAsia" w:ascii="宋体" w:hAnsi="宋体" w:cs="宋体"/>
                <w:color w:val="000000"/>
                <w:kern w:val="0"/>
                <w:sz w:val="21"/>
                <w:szCs w:val="21"/>
              </w:rPr>
            </w:pPr>
            <w:r>
              <w:rPr>
                <w:rFonts w:hint="eastAsia" w:ascii="宋体" w:hAnsi="宋体" w:cs="宋体"/>
                <w:color w:val="000000"/>
                <w:kern w:val="0"/>
                <w:sz w:val="21"/>
                <w:szCs w:val="21"/>
              </w:rPr>
              <w:t>安装冷媒配管：9.25mm/12.7mm</w:t>
            </w:r>
          </w:p>
          <w:p>
            <w:pPr>
              <w:widowControl/>
              <w:spacing w:line="420" w:lineRule="exact"/>
              <w:jc w:val="left"/>
              <w:textAlignment w:val="center"/>
              <w:rPr>
                <w:rFonts w:hint="eastAsia" w:ascii="宋体" w:hAnsi="宋体" w:cs="宋体"/>
                <w:color w:val="000000"/>
                <w:kern w:val="0"/>
                <w:sz w:val="21"/>
                <w:szCs w:val="21"/>
              </w:rPr>
            </w:pPr>
            <w:r>
              <w:rPr>
                <w:rFonts w:hint="eastAsia" w:ascii="宋体" w:hAnsi="宋体" w:cs="宋体"/>
                <w:color w:val="000000"/>
                <w:kern w:val="0"/>
                <w:sz w:val="21"/>
                <w:szCs w:val="21"/>
              </w:rPr>
              <w:t>风量m3/h:高900中600低520.</w:t>
            </w:r>
          </w:p>
          <w:p>
            <w:pPr>
              <w:widowControl/>
              <w:spacing w:line="420" w:lineRule="exact"/>
              <w:jc w:val="left"/>
              <w:textAlignment w:val="center"/>
              <w:rPr>
                <w:rFonts w:hint="eastAsia" w:ascii="宋体" w:hAnsi="宋体" w:cs="宋体"/>
                <w:color w:val="000000"/>
                <w:kern w:val="0"/>
                <w:sz w:val="21"/>
                <w:szCs w:val="21"/>
              </w:rPr>
            </w:pPr>
            <w:r>
              <w:rPr>
                <w:rFonts w:hint="eastAsia" w:ascii="宋体" w:hAnsi="宋体" w:cs="宋体"/>
                <w:color w:val="000000"/>
                <w:kern w:val="0"/>
                <w:sz w:val="21"/>
                <w:szCs w:val="21"/>
              </w:rPr>
              <w:t>规格（PH-V-HZ）1-220-50. 外形尺寸（H*W*D</w:t>
            </w:r>
            <w:r>
              <w:rPr>
                <w:rFonts w:ascii="宋体" w:hAnsi="宋体" w:cs="宋体"/>
                <w:color w:val="000000"/>
                <w:kern w:val="0"/>
                <w:sz w:val="21"/>
                <w:szCs w:val="21"/>
              </w:rPr>
              <w:t>）</w:t>
            </w:r>
            <w:r>
              <w:rPr>
                <w:rFonts w:hint="eastAsia" w:ascii="宋体" w:hAnsi="宋体" w:cs="宋体"/>
                <w:color w:val="000000"/>
                <w:kern w:val="0"/>
                <w:sz w:val="21"/>
                <w:szCs w:val="21"/>
              </w:rPr>
              <w:t>mm：198*950*439</w:t>
            </w:r>
          </w:p>
          <w:p>
            <w:pPr>
              <w:widowControl/>
              <w:spacing w:line="420" w:lineRule="exact"/>
              <w:jc w:val="left"/>
              <w:textAlignment w:val="center"/>
              <w:rPr>
                <w:rFonts w:hint="eastAsia" w:ascii="宋体" w:hAnsi="宋体" w:cs="宋体"/>
                <w:color w:val="000000"/>
                <w:kern w:val="0"/>
                <w:sz w:val="21"/>
                <w:szCs w:val="21"/>
              </w:rPr>
            </w:pPr>
            <w:r>
              <w:rPr>
                <w:rFonts w:hint="eastAsia" w:ascii="宋体" w:hAnsi="宋体" w:cs="宋体"/>
                <w:color w:val="000000"/>
                <w:kern w:val="0"/>
                <w:sz w:val="21"/>
                <w:szCs w:val="21"/>
              </w:rPr>
              <w:t>产品标准和技术要求：GB17625.1-2012</w:t>
            </w:r>
            <w:r>
              <w:rPr>
                <w:rFonts w:ascii="宋体" w:hAnsi="宋体" w:cs="宋体"/>
                <w:color w:val="000000"/>
                <w:kern w:val="0"/>
                <w:sz w:val="21"/>
                <w:szCs w:val="21"/>
              </w:rPr>
              <w:t>,GB4343.1-2012.</w:t>
            </w:r>
            <w:r>
              <w:rPr>
                <w:rFonts w:hint="eastAsia" w:ascii="宋体" w:hAnsi="宋体" w:cs="宋体"/>
                <w:color w:val="000000"/>
                <w:kern w:val="0"/>
                <w:sz w:val="21"/>
                <w:szCs w:val="21"/>
              </w:rPr>
              <w:t>质量标准：GB/T18837-2015&lt;多联式空调（热泵）机组&gt;</w:t>
            </w:r>
          </w:p>
          <w:p>
            <w:pPr>
              <w:widowControl/>
              <w:spacing w:line="420" w:lineRule="exact"/>
              <w:jc w:val="left"/>
              <w:textAlignment w:val="center"/>
              <w:rPr>
                <w:rFonts w:hint="eastAsia" w:ascii="宋体" w:hAnsi="宋体" w:cs="宋体"/>
                <w:color w:val="000000"/>
                <w:kern w:val="0"/>
                <w:sz w:val="21"/>
                <w:szCs w:val="21"/>
              </w:rPr>
            </w:pPr>
            <w:r>
              <w:rPr>
                <w:rFonts w:hint="eastAsia" w:ascii="宋体" w:hAnsi="宋体" w:cs="宋体"/>
                <w:color w:val="000000"/>
                <w:kern w:val="0"/>
                <w:sz w:val="21"/>
                <w:szCs w:val="21"/>
              </w:rPr>
              <w:t>CCC认证编号：2019010703243177</w:t>
            </w:r>
          </w:p>
          <w:p>
            <w:pPr>
              <w:widowControl/>
              <w:spacing w:line="420" w:lineRule="exact"/>
              <w:jc w:val="left"/>
              <w:textAlignment w:val="center"/>
              <w:rPr>
                <w:rFonts w:hint="eastAsia" w:ascii="宋体" w:hAnsi="宋体" w:cs="宋体"/>
                <w:color w:val="000000"/>
                <w:kern w:val="0"/>
                <w:sz w:val="21"/>
                <w:szCs w:val="21"/>
              </w:rPr>
            </w:pPr>
            <w:r>
              <w:rPr>
                <w:rFonts w:hint="eastAsia" w:ascii="宋体" w:hAnsi="宋体" w:cs="宋体"/>
                <w:color w:val="000000"/>
                <w:kern w:val="0"/>
                <w:sz w:val="21"/>
                <w:szCs w:val="21"/>
              </w:rPr>
              <w:t>中国节能产品认证证书号：CQC20701247516</w:t>
            </w:r>
          </w:p>
          <w:p>
            <w:pPr>
              <w:widowControl/>
              <w:numPr>
                <w:ilvl w:val="0"/>
                <w:numId w:val="2"/>
              </w:numPr>
              <w:spacing w:line="420" w:lineRule="exact"/>
              <w:ind w:left="420" w:leftChars="0" w:firstLine="0" w:firstLineChars="0"/>
              <w:jc w:val="left"/>
              <w:textAlignment w:val="center"/>
              <w:rPr>
                <w:rFonts w:hint="eastAsia" w:ascii="宋体" w:hAnsi="宋体" w:cs="宋体"/>
                <w:color w:val="000000"/>
                <w:kern w:val="0"/>
                <w:sz w:val="21"/>
                <w:szCs w:val="21"/>
                <w:lang w:eastAsia="zh-CN"/>
              </w:rPr>
            </w:pPr>
            <w:r>
              <w:rPr>
                <w:rFonts w:hint="eastAsia" w:ascii="宋体" w:hAnsi="宋体" w:cs="宋体"/>
                <w:color w:val="000000"/>
                <w:kern w:val="0"/>
                <w:sz w:val="21"/>
                <w:szCs w:val="21"/>
              </w:rPr>
              <w:t>室外机</w:t>
            </w:r>
            <w:r>
              <w:rPr>
                <w:rFonts w:hint="eastAsia" w:ascii="宋体" w:hAnsi="宋体" w:cs="宋体"/>
                <w:color w:val="000000"/>
                <w:kern w:val="0"/>
                <w:sz w:val="21"/>
                <w:szCs w:val="21"/>
                <w:lang w:eastAsia="zh-CN"/>
              </w:rPr>
              <w:t>（</w:t>
            </w:r>
            <w:r>
              <w:rPr>
                <w:rFonts w:hint="eastAsia" w:ascii="宋体" w:hAnsi="宋体" w:cs="宋体"/>
                <w:color w:val="000000"/>
                <w:kern w:val="0"/>
                <w:sz w:val="21"/>
                <w:szCs w:val="21"/>
                <w:lang w:val="en-US" w:eastAsia="zh-CN"/>
              </w:rPr>
              <w:t>1台</w:t>
            </w:r>
            <w:r>
              <w:rPr>
                <w:rFonts w:hint="eastAsia" w:ascii="宋体" w:hAnsi="宋体" w:cs="宋体"/>
                <w:color w:val="000000"/>
                <w:kern w:val="0"/>
                <w:sz w:val="21"/>
                <w:szCs w:val="21"/>
                <w:lang w:eastAsia="zh-CN"/>
              </w:rPr>
              <w:t>）</w:t>
            </w:r>
          </w:p>
          <w:p>
            <w:pPr>
              <w:widowControl/>
              <w:numPr>
                <w:ilvl w:val="0"/>
                <w:numId w:val="0"/>
              </w:numPr>
              <w:spacing w:line="420" w:lineRule="exact"/>
              <w:ind w:leftChars="0"/>
              <w:jc w:val="left"/>
              <w:textAlignment w:val="center"/>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lang w:val="en-US" w:eastAsia="zh-CN"/>
              </w:rPr>
              <w:t>品牌型号：</w:t>
            </w:r>
            <w:r>
              <w:rPr>
                <w:rFonts w:hint="eastAsia" w:ascii="宋体" w:hAnsi="宋体" w:cs="宋体"/>
                <w:color w:val="000000"/>
                <w:kern w:val="0"/>
                <w:sz w:val="21"/>
                <w:szCs w:val="21"/>
              </w:rPr>
              <w:t>三菱重工海尔RFC100JX多联空调机</w:t>
            </w:r>
          </w:p>
          <w:p>
            <w:pPr>
              <w:widowControl/>
              <w:spacing w:line="420" w:lineRule="exact"/>
              <w:jc w:val="left"/>
              <w:textAlignment w:val="center"/>
              <w:rPr>
                <w:rFonts w:hint="eastAsia" w:ascii="宋体" w:hAnsi="宋体" w:cs="宋体"/>
                <w:color w:val="000000"/>
                <w:kern w:val="0"/>
                <w:sz w:val="21"/>
                <w:szCs w:val="21"/>
              </w:rPr>
            </w:pPr>
            <w:r>
              <w:rPr>
                <w:rFonts w:hint="eastAsia" w:ascii="宋体" w:hAnsi="宋体" w:cs="宋体"/>
                <w:color w:val="000000"/>
                <w:kern w:val="0"/>
                <w:sz w:val="21"/>
                <w:szCs w:val="21"/>
              </w:rPr>
              <w:t>随机附件 ：安装说明书、使用说明书、装箱单、合格证、产品保修单、安装附件</w:t>
            </w:r>
          </w:p>
          <w:p>
            <w:pPr>
              <w:widowControl/>
              <w:spacing w:line="420" w:lineRule="exact"/>
              <w:jc w:val="left"/>
              <w:textAlignment w:val="center"/>
              <w:rPr>
                <w:rFonts w:hint="eastAsia" w:ascii="宋体" w:hAnsi="宋体" w:cs="宋体"/>
                <w:color w:val="000000"/>
                <w:kern w:val="0"/>
                <w:sz w:val="21"/>
                <w:szCs w:val="21"/>
              </w:rPr>
            </w:pPr>
            <w:r>
              <w:rPr>
                <w:rFonts w:hint="eastAsia" w:ascii="宋体" w:hAnsi="宋体" w:cs="宋体"/>
                <w:color w:val="000000"/>
                <w:kern w:val="0"/>
                <w:sz w:val="21"/>
                <w:szCs w:val="21"/>
              </w:rPr>
              <w:t>保修政策： 整机免费保修3年</w:t>
            </w:r>
          </w:p>
          <w:p>
            <w:pPr>
              <w:widowControl/>
              <w:spacing w:line="420" w:lineRule="exact"/>
              <w:jc w:val="left"/>
              <w:textAlignment w:val="center"/>
              <w:rPr>
                <w:rFonts w:hint="eastAsia" w:ascii="宋体" w:hAnsi="宋体" w:cs="宋体"/>
                <w:color w:val="000000"/>
                <w:kern w:val="0"/>
                <w:sz w:val="21"/>
                <w:szCs w:val="21"/>
              </w:rPr>
            </w:pPr>
            <w:r>
              <w:rPr>
                <w:rFonts w:hint="eastAsia" w:ascii="宋体" w:hAnsi="宋体" w:cs="宋体"/>
                <w:color w:val="000000"/>
                <w:kern w:val="0"/>
                <w:sz w:val="21"/>
                <w:szCs w:val="21"/>
              </w:rPr>
              <w:t>冷暖类型： 冷暖</w:t>
            </w:r>
          </w:p>
          <w:p>
            <w:pPr>
              <w:widowControl/>
              <w:spacing w:line="420" w:lineRule="exact"/>
              <w:jc w:val="left"/>
              <w:textAlignment w:val="center"/>
              <w:rPr>
                <w:rFonts w:hint="eastAsia" w:ascii="宋体" w:hAnsi="宋体" w:cs="宋体"/>
                <w:color w:val="000000"/>
                <w:kern w:val="0"/>
                <w:sz w:val="21"/>
                <w:szCs w:val="21"/>
              </w:rPr>
            </w:pPr>
            <w:r>
              <w:rPr>
                <w:rFonts w:hint="eastAsia" w:ascii="宋体" w:hAnsi="宋体" w:cs="宋体"/>
                <w:color w:val="000000"/>
                <w:kern w:val="0"/>
                <w:sz w:val="21"/>
                <w:szCs w:val="21"/>
              </w:rPr>
              <w:t>综合能效比IPLV（C）</w:t>
            </w:r>
            <w:r>
              <w:rPr>
                <w:rFonts w:hint="eastAsia" w:ascii="宋体" w:hAnsi="宋体" w:cs="宋体"/>
                <w:color w:val="000000"/>
                <w:kern w:val="0"/>
                <w:sz w:val="21"/>
                <w:szCs w:val="21"/>
                <w:lang w:eastAsia="zh-CN"/>
              </w:rPr>
              <w:t>：</w:t>
            </w:r>
            <w:r>
              <w:rPr>
                <w:rFonts w:hint="eastAsia" w:ascii="宋体" w:hAnsi="宋体" w:cs="宋体"/>
                <w:color w:val="000000"/>
                <w:kern w:val="0"/>
                <w:sz w:val="21"/>
                <w:szCs w:val="21"/>
              </w:rPr>
              <w:t>5.6</w:t>
            </w:r>
          </w:p>
          <w:p>
            <w:pPr>
              <w:widowControl/>
              <w:spacing w:line="420" w:lineRule="exact"/>
              <w:jc w:val="left"/>
              <w:textAlignment w:val="center"/>
              <w:rPr>
                <w:rFonts w:hint="eastAsia" w:ascii="宋体" w:hAnsi="宋体" w:cs="宋体"/>
                <w:color w:val="000000"/>
                <w:kern w:val="0"/>
                <w:sz w:val="21"/>
                <w:szCs w:val="21"/>
              </w:rPr>
            </w:pPr>
            <w:r>
              <w:rPr>
                <w:rFonts w:hint="eastAsia" w:ascii="宋体" w:hAnsi="宋体" w:cs="宋体"/>
                <w:color w:val="000000"/>
                <w:kern w:val="0"/>
                <w:sz w:val="21"/>
                <w:szCs w:val="21"/>
              </w:rPr>
              <w:t>外形尺寸（H*W*D）:845*970*370</w:t>
            </w:r>
          </w:p>
          <w:p>
            <w:pPr>
              <w:widowControl/>
              <w:spacing w:line="420" w:lineRule="exact"/>
              <w:jc w:val="left"/>
              <w:textAlignment w:val="center"/>
              <w:rPr>
                <w:rFonts w:hint="eastAsia" w:ascii="宋体" w:hAnsi="宋体" w:cs="宋体"/>
                <w:color w:val="000000"/>
                <w:kern w:val="0"/>
                <w:sz w:val="21"/>
                <w:szCs w:val="21"/>
              </w:rPr>
            </w:pPr>
            <w:r>
              <w:rPr>
                <w:rFonts w:hint="eastAsia" w:ascii="宋体" w:hAnsi="宋体" w:cs="宋体"/>
                <w:color w:val="000000"/>
                <w:kern w:val="0"/>
                <w:sz w:val="21"/>
                <w:szCs w:val="21"/>
              </w:rPr>
              <w:t>压缩机型号和台数：双转子压缩机*1</w:t>
            </w:r>
          </w:p>
          <w:p>
            <w:pPr>
              <w:widowControl/>
              <w:spacing w:line="420" w:lineRule="exact"/>
              <w:jc w:val="left"/>
              <w:textAlignment w:val="center"/>
              <w:rPr>
                <w:rFonts w:hint="eastAsia" w:ascii="宋体" w:hAnsi="宋体" w:cs="宋体"/>
                <w:color w:val="000000"/>
                <w:kern w:val="0"/>
                <w:sz w:val="21"/>
                <w:szCs w:val="21"/>
              </w:rPr>
            </w:pPr>
            <w:r>
              <w:rPr>
                <w:rFonts w:hint="eastAsia" w:ascii="宋体" w:hAnsi="宋体" w:cs="宋体"/>
                <w:color w:val="000000"/>
                <w:kern w:val="0"/>
                <w:sz w:val="21"/>
                <w:szCs w:val="21"/>
              </w:rPr>
              <w:t>制冷量：≥9800W</w:t>
            </w:r>
            <w:r>
              <w:rPr>
                <w:rFonts w:hint="eastAsia" w:ascii="宋体" w:hAnsi="宋体" w:cs="宋体"/>
                <w:color w:val="000000"/>
                <w:kern w:val="0"/>
                <w:sz w:val="21"/>
                <w:szCs w:val="21"/>
                <w:lang w:eastAsia="zh-CN"/>
              </w:rPr>
              <w:t>、</w:t>
            </w:r>
            <w:r>
              <w:rPr>
                <w:rFonts w:hint="eastAsia" w:ascii="宋体" w:hAnsi="宋体" w:cs="宋体"/>
                <w:color w:val="000000"/>
                <w:kern w:val="0"/>
                <w:sz w:val="21"/>
                <w:szCs w:val="21"/>
              </w:rPr>
              <w:t>制冷消耗功率：≤2850W</w:t>
            </w:r>
          </w:p>
          <w:p>
            <w:pPr>
              <w:pStyle w:val="2"/>
              <w:jc w:val="left"/>
              <w:rPr>
                <w:rFonts w:hint="eastAsia"/>
                <w:sz w:val="21"/>
                <w:szCs w:val="21"/>
              </w:rPr>
            </w:pPr>
            <w:r>
              <w:rPr>
                <w:rFonts w:hint="eastAsia" w:ascii="宋体" w:hAnsi="宋体" w:cs="宋体"/>
                <w:color w:val="000000"/>
                <w:kern w:val="0"/>
                <w:sz w:val="21"/>
                <w:szCs w:val="21"/>
              </w:rPr>
              <w:t>制热量：≥10890W</w:t>
            </w:r>
            <w:r>
              <w:rPr>
                <w:rFonts w:hint="eastAsia" w:ascii="宋体" w:hAnsi="宋体" w:cs="宋体"/>
                <w:color w:val="000000"/>
                <w:kern w:val="0"/>
                <w:sz w:val="21"/>
                <w:szCs w:val="21"/>
                <w:lang w:eastAsia="zh-CN"/>
              </w:rPr>
              <w:t>、</w:t>
            </w:r>
            <w:r>
              <w:rPr>
                <w:rFonts w:hint="eastAsia" w:ascii="宋体" w:hAnsi="宋体" w:cs="宋体"/>
                <w:color w:val="000000"/>
                <w:kern w:val="0"/>
                <w:sz w:val="21"/>
                <w:szCs w:val="21"/>
              </w:rPr>
              <w:t>制热消耗功率：≤2790W</w:t>
            </w:r>
          </w:p>
          <w:p>
            <w:pPr>
              <w:widowControl/>
              <w:spacing w:line="420" w:lineRule="exact"/>
              <w:jc w:val="left"/>
              <w:textAlignment w:val="center"/>
              <w:rPr>
                <w:rFonts w:hint="eastAsia" w:ascii="宋体" w:hAnsi="宋体" w:cs="宋体"/>
                <w:color w:val="000000"/>
                <w:kern w:val="0"/>
                <w:sz w:val="21"/>
                <w:szCs w:val="21"/>
              </w:rPr>
            </w:pPr>
            <w:r>
              <w:rPr>
                <w:rFonts w:hint="eastAsia" w:ascii="宋体" w:hAnsi="宋体" w:cs="宋体"/>
                <w:color w:val="000000"/>
                <w:kern w:val="0"/>
                <w:sz w:val="21"/>
                <w:szCs w:val="21"/>
              </w:rPr>
              <w:t>噪音dB(A):46-51</w:t>
            </w:r>
          </w:p>
          <w:p>
            <w:pPr>
              <w:widowControl/>
              <w:spacing w:line="420" w:lineRule="exact"/>
              <w:jc w:val="left"/>
              <w:textAlignment w:val="center"/>
              <w:rPr>
                <w:rFonts w:hint="eastAsia" w:ascii="宋体" w:hAnsi="宋体" w:cs="宋体"/>
                <w:color w:val="000000"/>
                <w:kern w:val="0"/>
                <w:sz w:val="21"/>
                <w:szCs w:val="21"/>
              </w:rPr>
            </w:pPr>
            <w:r>
              <w:rPr>
                <w:rFonts w:hint="eastAsia" w:ascii="宋体" w:hAnsi="宋体" w:cs="宋体"/>
                <w:color w:val="000000"/>
                <w:kern w:val="0"/>
                <w:sz w:val="21"/>
                <w:szCs w:val="21"/>
              </w:rPr>
              <w:t>外机静压（pa）标准10  最高35</w:t>
            </w:r>
          </w:p>
          <w:p>
            <w:pPr>
              <w:widowControl/>
              <w:spacing w:line="420" w:lineRule="exact"/>
              <w:jc w:val="left"/>
              <w:textAlignment w:val="center"/>
              <w:rPr>
                <w:rFonts w:hint="eastAsia" w:ascii="宋体" w:hAnsi="宋体" w:cs="宋体"/>
                <w:color w:val="000000"/>
                <w:kern w:val="0"/>
                <w:sz w:val="21"/>
                <w:szCs w:val="21"/>
              </w:rPr>
            </w:pPr>
            <w:r>
              <w:rPr>
                <w:rFonts w:hint="eastAsia" w:ascii="宋体" w:hAnsi="宋体" w:cs="宋体"/>
                <w:color w:val="000000"/>
                <w:kern w:val="0"/>
                <w:sz w:val="21"/>
                <w:szCs w:val="21"/>
              </w:rPr>
              <w:t>内外机配比容量：50%-130%</w:t>
            </w:r>
          </w:p>
          <w:p>
            <w:pPr>
              <w:widowControl/>
              <w:spacing w:line="420" w:lineRule="exact"/>
              <w:jc w:val="left"/>
              <w:textAlignment w:val="center"/>
              <w:rPr>
                <w:rFonts w:hint="eastAsia" w:ascii="宋体" w:hAnsi="宋体" w:cs="宋体"/>
                <w:color w:val="000000"/>
                <w:kern w:val="0"/>
                <w:sz w:val="21"/>
                <w:szCs w:val="21"/>
              </w:rPr>
            </w:pPr>
            <w:r>
              <w:rPr>
                <w:rFonts w:hint="eastAsia" w:ascii="宋体" w:hAnsi="宋体" w:cs="宋体"/>
                <w:color w:val="000000"/>
                <w:kern w:val="0"/>
                <w:sz w:val="21"/>
                <w:szCs w:val="21"/>
              </w:rPr>
              <w:t>产品标准和技术要求：GB2154-2008</w:t>
            </w:r>
          </w:p>
          <w:p>
            <w:pPr>
              <w:widowControl/>
              <w:spacing w:line="420" w:lineRule="exact"/>
              <w:jc w:val="left"/>
              <w:textAlignment w:val="center"/>
              <w:rPr>
                <w:rFonts w:hint="eastAsia" w:ascii="宋体" w:hAnsi="宋体" w:cs="宋体"/>
                <w:color w:val="000000"/>
                <w:kern w:val="0"/>
                <w:sz w:val="21"/>
                <w:szCs w:val="21"/>
              </w:rPr>
            </w:pPr>
            <w:r>
              <w:rPr>
                <w:rFonts w:hint="eastAsia" w:ascii="宋体" w:hAnsi="宋体" w:cs="宋体"/>
                <w:color w:val="000000"/>
                <w:kern w:val="0"/>
                <w:sz w:val="21"/>
                <w:szCs w:val="21"/>
              </w:rPr>
              <w:t>CCC认证编号：2019010703243177</w:t>
            </w:r>
          </w:p>
          <w:p>
            <w:pPr>
              <w:widowControl/>
              <w:spacing w:line="420" w:lineRule="exact"/>
              <w:jc w:val="left"/>
              <w:textAlignment w:val="center"/>
              <w:rPr>
                <w:rFonts w:hint="default" w:ascii="仿宋_GB2312" w:hAnsi="仿宋_GB2312" w:eastAsia="仿宋_GB2312" w:cs="仿宋_GB2312"/>
                <w:i w:val="0"/>
                <w:iCs w:val="0"/>
                <w:color w:val="000000"/>
                <w:sz w:val="21"/>
                <w:szCs w:val="21"/>
                <w:u w:val="none"/>
                <w:lang w:val="en-US" w:eastAsia="zh-CN"/>
              </w:rPr>
            </w:pPr>
            <w:r>
              <w:rPr>
                <w:rFonts w:hint="eastAsia" w:ascii="宋体" w:hAnsi="宋体" w:cs="宋体"/>
                <w:color w:val="000000"/>
                <w:kern w:val="0"/>
                <w:sz w:val="21"/>
                <w:szCs w:val="21"/>
              </w:rPr>
              <w:t>中国节能产品认证证书编号：CQC20701247516</w:t>
            </w:r>
          </w:p>
        </w:tc>
        <w:tc>
          <w:tcPr>
            <w:tcW w:w="976"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lang w:val="en-US" w:eastAsia="zh-CN"/>
              </w:rPr>
            </w:pP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lang w:val="en-US" w:eastAsia="zh-CN"/>
              </w:rPr>
            </w:pPr>
            <w:r>
              <w:rPr>
                <w:rFonts w:hint="eastAsia" w:ascii="仿宋_GB2312" w:hAnsi="仿宋_GB2312" w:eastAsia="仿宋_GB2312" w:cs="仿宋_GB2312"/>
                <w:i w:val="0"/>
                <w:iCs w:val="0"/>
                <w:color w:val="000000"/>
                <w:sz w:val="21"/>
                <w:szCs w:val="21"/>
                <w:u w:val="none"/>
                <w:lang w:val="en-US" w:eastAsia="zh-CN"/>
              </w:rPr>
              <w:t>1</w:t>
            </w:r>
          </w:p>
          <w:p>
            <w:pPr>
              <w:keepNext w:val="0"/>
              <w:keepLines w:val="0"/>
              <w:widowControl/>
              <w:suppressLineNumbers w:val="0"/>
              <w:jc w:val="center"/>
              <w:textAlignment w:val="center"/>
              <w:rPr>
                <w:rFonts w:hint="default" w:ascii="仿宋_GB2312" w:hAnsi="仿宋_GB2312" w:eastAsia="仿宋_GB2312" w:cs="仿宋_GB2312"/>
                <w:i w:val="0"/>
                <w:iCs w:val="0"/>
                <w:color w:val="000000"/>
                <w:sz w:val="21"/>
                <w:szCs w:val="21"/>
                <w:u w:val="none"/>
                <w:lang w:val="en-US" w:eastAsia="zh-CN"/>
              </w:rPr>
            </w:pPr>
          </w:p>
        </w:tc>
        <w:tc>
          <w:tcPr>
            <w:tcW w:w="1035" w:type="dxa"/>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1"/>
                <w:szCs w:val="21"/>
                <w:u w:val="none"/>
                <w:lang w:val="en-US" w:eastAsia="zh-CN"/>
              </w:rPr>
            </w:pPr>
            <w:r>
              <w:rPr>
                <w:rFonts w:hint="eastAsia" w:ascii="仿宋_GB2312" w:hAnsi="仿宋_GB2312" w:eastAsia="仿宋_GB2312" w:cs="仿宋_GB2312"/>
                <w:i w:val="0"/>
                <w:iCs w:val="0"/>
                <w:color w:val="000000"/>
                <w:sz w:val="21"/>
                <w:szCs w:val="21"/>
                <w:u w:val="none"/>
                <w:lang w:val="en-US" w:eastAsia="zh-CN"/>
              </w:rPr>
              <w:t>18272</w:t>
            </w:r>
          </w:p>
        </w:tc>
        <w:tc>
          <w:tcPr>
            <w:tcW w:w="1080" w:type="dxa"/>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1"/>
                <w:szCs w:val="21"/>
                <w:u w:val="none"/>
                <w:lang w:val="en-US" w:eastAsia="zh-CN"/>
              </w:rPr>
            </w:pPr>
            <w:r>
              <w:rPr>
                <w:rFonts w:hint="eastAsia" w:ascii="仿宋_GB2312" w:hAnsi="仿宋_GB2312" w:eastAsia="仿宋_GB2312" w:cs="仿宋_GB2312"/>
                <w:i w:val="0"/>
                <w:iCs w:val="0"/>
                <w:color w:val="000000"/>
                <w:sz w:val="21"/>
                <w:szCs w:val="21"/>
                <w:u w:val="none"/>
                <w:lang w:val="en-US" w:eastAsia="zh-CN"/>
              </w:rPr>
              <w:t>18272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4" w:hRule="atLeast"/>
        </w:trPr>
        <w:tc>
          <w:tcPr>
            <w:tcW w:w="1707" w:type="dxa"/>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1"/>
                <w:szCs w:val="21"/>
                <w:u w:val="none"/>
                <w:lang w:val="en-US" w:eastAsia="zh-CN"/>
              </w:rPr>
            </w:pPr>
            <w:r>
              <w:rPr>
                <w:rFonts w:hint="eastAsia" w:ascii="仿宋_GB2312" w:hAnsi="仿宋_GB2312" w:eastAsia="仿宋_GB2312" w:cs="仿宋_GB2312"/>
                <w:i w:val="0"/>
                <w:iCs w:val="0"/>
                <w:color w:val="000000"/>
                <w:sz w:val="21"/>
                <w:szCs w:val="21"/>
                <w:u w:val="none"/>
                <w:lang w:val="en-US" w:eastAsia="zh-CN"/>
              </w:rPr>
              <w:t>挂式空调</w:t>
            </w:r>
          </w:p>
        </w:tc>
        <w:tc>
          <w:tcPr>
            <w:tcW w:w="47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000000"/>
                <w:kern w:val="0"/>
                <w:sz w:val="21"/>
                <w:szCs w:val="21"/>
                <w:u w:val="none"/>
                <w:lang w:val="en-US" w:eastAsia="zh-CN"/>
              </w:rPr>
            </w:pPr>
            <w:r>
              <w:rPr>
                <w:rFonts w:hint="eastAsia" w:ascii="宋体" w:hAnsi="宋体" w:eastAsia="宋体" w:cs="宋体"/>
                <w:i w:val="0"/>
                <w:iCs w:val="0"/>
                <w:color w:val="000000"/>
                <w:kern w:val="0"/>
                <w:sz w:val="21"/>
                <w:szCs w:val="21"/>
                <w:u w:val="none"/>
                <w:lang w:val="en-US" w:eastAsia="zh-CN"/>
              </w:rPr>
              <w:t xml:space="preserve">格力/GREE KFR-35GW/(35563)FNhAa-B2 JY01壁挂式空调 </w:t>
            </w:r>
          </w:p>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000000"/>
                <w:kern w:val="0"/>
                <w:sz w:val="21"/>
                <w:szCs w:val="21"/>
                <w:u w:val="none"/>
                <w:lang w:val="en-US" w:eastAsia="zh-CN"/>
              </w:rPr>
            </w:pPr>
            <w:r>
              <w:rPr>
                <w:rFonts w:hint="eastAsia" w:ascii="宋体" w:hAnsi="宋体" w:eastAsia="宋体" w:cs="宋体"/>
                <w:i w:val="0"/>
                <w:iCs w:val="0"/>
                <w:color w:val="000000"/>
                <w:kern w:val="0"/>
                <w:sz w:val="21"/>
                <w:szCs w:val="21"/>
                <w:u w:val="none"/>
                <w:lang w:val="en-US" w:eastAsia="zh-CN"/>
              </w:rPr>
              <w:t>随机附件 配3米铜管，遥控器；保修政策 整机免费保修6年 ；冷暖类型 冷暖；变频1.5P；能效等级 二级能效；控制方式 遥控；是否静音 是</w:t>
            </w:r>
          </w:p>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000000"/>
                <w:kern w:val="0"/>
                <w:sz w:val="21"/>
                <w:szCs w:val="21"/>
                <w:u w:val="none"/>
                <w:lang w:val="en-US" w:eastAsia="zh-CN"/>
              </w:rPr>
            </w:pPr>
            <w:r>
              <w:rPr>
                <w:rFonts w:hint="eastAsia" w:ascii="宋体" w:hAnsi="宋体" w:eastAsia="宋体" w:cs="宋体"/>
                <w:i w:val="0"/>
                <w:iCs w:val="0"/>
                <w:color w:val="000000"/>
                <w:kern w:val="0"/>
                <w:sz w:val="21"/>
                <w:szCs w:val="21"/>
                <w:u w:val="none"/>
                <w:lang w:val="en-US" w:eastAsia="zh-CN"/>
              </w:rPr>
              <w:t>其他特点 电源规格（PH-V-Hz）：1-220-50</w:t>
            </w:r>
          </w:p>
          <w:p>
            <w:pPr>
              <w:widowControl/>
              <w:jc w:val="left"/>
              <w:textAlignment w:val="center"/>
              <w:rPr>
                <w:rFonts w:hint="eastAsia" w:ascii="仿宋_GB2312" w:hAnsi="仿宋_GB2312" w:eastAsia="仿宋_GB2312" w:cs="仿宋_GB2312"/>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电源线类型 10A电源线；适配插座 10A插头；CCC认证编号 2020010703312238资源节约产品认证类型 节能；节能产品认证机构名称 中国质量认证中心；节能产品认证证书编号 CQC20701256625</w:t>
            </w:r>
            <w:r>
              <w:rPr>
                <w:rFonts w:hint="eastAsia" w:ascii="宋体" w:hAnsi="宋体" w:cs="宋体"/>
                <w:color w:val="000000"/>
                <w:kern w:val="0"/>
                <w:sz w:val="21"/>
                <w:szCs w:val="21"/>
              </w:rPr>
              <w:t xml:space="preserve"> </w:t>
            </w:r>
          </w:p>
        </w:tc>
        <w:tc>
          <w:tcPr>
            <w:tcW w:w="976"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lang w:val="en-US" w:eastAsia="zh-CN"/>
              </w:rPr>
            </w:pPr>
            <w:r>
              <w:rPr>
                <w:rFonts w:hint="eastAsia" w:ascii="仿宋_GB2312" w:hAnsi="仿宋_GB2312" w:eastAsia="仿宋_GB2312" w:cs="仿宋_GB2312"/>
                <w:i w:val="0"/>
                <w:iCs w:val="0"/>
                <w:color w:val="000000"/>
                <w:sz w:val="21"/>
                <w:szCs w:val="21"/>
                <w:u w:val="none"/>
                <w:lang w:val="en-US" w:eastAsia="zh-CN"/>
              </w:rPr>
              <w:t>2</w:t>
            </w:r>
          </w:p>
        </w:tc>
        <w:tc>
          <w:tcPr>
            <w:tcW w:w="1035" w:type="dxa"/>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1"/>
                <w:szCs w:val="21"/>
                <w:u w:val="none"/>
                <w:lang w:val="en-US" w:eastAsia="zh-CN"/>
              </w:rPr>
            </w:pPr>
            <w:r>
              <w:rPr>
                <w:rFonts w:hint="eastAsia" w:ascii="仿宋_GB2312" w:hAnsi="仿宋_GB2312" w:eastAsia="仿宋_GB2312" w:cs="仿宋_GB2312"/>
                <w:i w:val="0"/>
                <w:iCs w:val="0"/>
                <w:color w:val="000000"/>
                <w:sz w:val="21"/>
                <w:szCs w:val="21"/>
                <w:u w:val="none"/>
                <w:lang w:val="en-US" w:eastAsia="zh-CN"/>
              </w:rPr>
              <w:t>3960</w:t>
            </w:r>
          </w:p>
        </w:tc>
        <w:tc>
          <w:tcPr>
            <w:tcW w:w="1080" w:type="dxa"/>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1"/>
                <w:szCs w:val="21"/>
                <w:u w:val="none"/>
                <w:lang w:val="en-US" w:eastAsia="zh-CN"/>
              </w:rPr>
            </w:pPr>
            <w:r>
              <w:rPr>
                <w:rFonts w:hint="eastAsia" w:ascii="仿宋_GB2312" w:hAnsi="仿宋_GB2312" w:eastAsia="仿宋_GB2312" w:cs="仿宋_GB2312"/>
                <w:i w:val="0"/>
                <w:iCs w:val="0"/>
                <w:color w:val="000000"/>
                <w:sz w:val="21"/>
                <w:szCs w:val="21"/>
                <w:u w:val="none"/>
                <w:lang w:val="en-US" w:eastAsia="zh-CN"/>
              </w:rPr>
              <w:t>7920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0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立式空调</w:t>
            </w:r>
          </w:p>
        </w:tc>
        <w:tc>
          <w:tcPr>
            <w:tcW w:w="47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000000"/>
                <w:kern w:val="0"/>
                <w:sz w:val="21"/>
                <w:szCs w:val="21"/>
                <w:u w:val="none"/>
                <w:lang w:val="en-US" w:eastAsia="zh-CN"/>
              </w:rPr>
            </w:pPr>
            <w:r>
              <w:rPr>
                <w:rFonts w:hint="eastAsia" w:ascii="宋体" w:hAnsi="宋体" w:eastAsia="宋体" w:cs="宋体"/>
                <w:i w:val="0"/>
                <w:iCs w:val="0"/>
                <w:color w:val="000000"/>
                <w:kern w:val="0"/>
                <w:sz w:val="21"/>
                <w:szCs w:val="21"/>
                <w:u w:val="none"/>
                <w:lang w:val="en-US" w:eastAsia="zh-CN"/>
              </w:rPr>
              <w:t xml:space="preserve">格力/GREE </w:t>
            </w:r>
            <w:r>
              <w:rPr>
                <w:rStyle w:val="8"/>
                <w:rFonts w:hint="eastAsia" w:ascii="宋体" w:hAnsi="宋体" w:eastAsia="宋体" w:cs="宋体"/>
                <w:b w:val="0"/>
                <w:bCs/>
                <w:i w:val="0"/>
                <w:iCs w:val="0"/>
                <w:caps w:val="0"/>
                <w:color w:val="000000"/>
                <w:spacing w:val="0"/>
                <w:sz w:val="21"/>
                <w:szCs w:val="21"/>
                <w:shd w:val="clear" w:color="auto" w:fill="FFFFFF"/>
              </w:rPr>
              <w:t>KFR-72LW/(72536)FNhAd-B2 JY01</w:t>
            </w:r>
            <w:r>
              <w:rPr>
                <w:rFonts w:hint="eastAsia" w:ascii="宋体" w:hAnsi="宋体" w:eastAsia="宋体" w:cs="宋体"/>
                <w:i w:val="0"/>
                <w:iCs w:val="0"/>
                <w:color w:val="000000"/>
                <w:kern w:val="0"/>
                <w:sz w:val="21"/>
                <w:szCs w:val="21"/>
                <w:u w:val="none"/>
                <w:lang w:val="en-US" w:eastAsia="zh-CN"/>
              </w:rPr>
              <w:t xml:space="preserve">立柜式空调  </w:t>
            </w:r>
          </w:p>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000000"/>
                <w:kern w:val="0"/>
                <w:sz w:val="21"/>
                <w:szCs w:val="21"/>
                <w:u w:val="none"/>
                <w:lang w:val="en-US" w:eastAsia="zh-CN"/>
              </w:rPr>
            </w:pPr>
            <w:r>
              <w:rPr>
                <w:rFonts w:hint="eastAsia" w:ascii="宋体" w:hAnsi="宋体" w:eastAsia="宋体" w:cs="宋体"/>
                <w:i w:val="0"/>
                <w:iCs w:val="0"/>
                <w:color w:val="000000"/>
                <w:kern w:val="0"/>
                <w:sz w:val="21"/>
                <w:szCs w:val="21"/>
                <w:u w:val="none"/>
                <w:lang w:val="en-US" w:eastAsia="zh-CN"/>
              </w:rPr>
              <w:t>随机附件 配4米铜管，遥控器；保修政策 整机免费保修6年， 冷暖； 变频；空调匹数 3P； 二级能效； 遥控/键控；是否静音 是；其他特点 电源规格（PH-V-Hz）：1-220-50</w:t>
            </w:r>
          </w:p>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000000" w:themeColor="text1"/>
                <w:kern w:val="0"/>
                <w:sz w:val="21"/>
                <w:szCs w:val="21"/>
                <w:u w:val="none"/>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rPr>
              <w:t>适配插座 漏电</w:t>
            </w:r>
            <w:r>
              <w:rPr>
                <w:rFonts w:hint="eastAsia" w:ascii="宋体" w:hAnsi="宋体" w:eastAsia="宋体" w:cs="宋体"/>
                <w:i w:val="0"/>
                <w:iCs w:val="0"/>
                <w:color w:val="000000" w:themeColor="text1"/>
                <w:kern w:val="0"/>
                <w:sz w:val="21"/>
                <w:szCs w:val="21"/>
                <w:u w:val="none"/>
                <w:lang w:val="en-US" w:eastAsia="zh-CN"/>
                <w14:textFill>
                  <w14:solidFill>
                    <w14:schemeClr w14:val="tx1"/>
                  </w14:solidFill>
                </w14:textFill>
              </w:rPr>
              <w:t>保护开关</w:t>
            </w:r>
          </w:p>
          <w:p>
            <w:pPr>
              <w:widowControl/>
              <w:jc w:val="left"/>
              <w:textAlignment w:val="center"/>
              <w:rPr>
                <w:rFonts w:hint="eastAsia" w:ascii="仿宋_GB2312" w:hAnsi="仿宋_GB2312" w:eastAsia="仿宋_GB2312" w:cs="仿宋_GB2312"/>
                <w:i w:val="0"/>
                <w:iCs w:val="0"/>
                <w:color w:val="555555"/>
                <w:sz w:val="21"/>
                <w:szCs w:val="21"/>
                <w:u w:val="none"/>
              </w:rPr>
            </w:pPr>
            <w:r>
              <w:rPr>
                <w:rFonts w:hint="eastAsia" w:ascii="宋体" w:hAnsi="宋体" w:eastAsia="宋体" w:cs="宋体"/>
                <w:i w:val="0"/>
                <w:iCs w:val="0"/>
                <w:color w:val="000000" w:themeColor="text1"/>
                <w:kern w:val="0"/>
                <w:sz w:val="21"/>
                <w:szCs w:val="21"/>
                <w:u w:val="none"/>
                <w:lang w:val="en-US" w:eastAsia="zh-CN"/>
                <w14:textFill>
                  <w14:solidFill>
                    <w14:schemeClr w14:val="tx1"/>
                  </w14:solidFill>
                </w14:textFill>
              </w:rPr>
              <w:t>CCC认证编号</w:t>
            </w:r>
            <w:r>
              <w:rPr>
                <w:rFonts w:hint="eastAsia" w:ascii="宋体" w:hAnsi="宋体" w:eastAsia="宋体" w:cs="宋体"/>
                <w:i w:val="0"/>
                <w:iCs w:val="0"/>
                <w:caps w:val="0"/>
                <w:color w:val="000000" w:themeColor="text1"/>
                <w:spacing w:val="0"/>
                <w:sz w:val="21"/>
                <w:szCs w:val="21"/>
                <w:shd w:val="clear" w:color="auto" w:fill="FFFFFF"/>
                <w14:textFill>
                  <w14:solidFill>
                    <w14:schemeClr w14:val="tx1"/>
                  </w14:solidFill>
                </w14:textFill>
              </w:rPr>
              <w:t>2020010703306172</w:t>
            </w:r>
            <w:r>
              <w:rPr>
                <w:rFonts w:hint="eastAsia" w:ascii="宋体" w:hAnsi="宋体" w:eastAsia="宋体" w:cs="宋体"/>
                <w:i w:val="0"/>
                <w:iCs w:val="0"/>
                <w:color w:val="000000" w:themeColor="text1"/>
                <w:kern w:val="0"/>
                <w:sz w:val="21"/>
                <w:szCs w:val="21"/>
                <w:u w:val="none"/>
                <w:lang w:val="en-US" w:eastAsia="zh-CN"/>
                <w14:textFill>
                  <w14:solidFill>
                    <w14:schemeClr w14:val="tx1"/>
                  </w14:solidFill>
                </w14:textFill>
              </w:rPr>
              <w:t xml:space="preserve">；资源节约产品认证类型 节能；节能产品认证机构名称 中国质量认证中心 节能产品认证证书编号 </w:t>
            </w:r>
            <w:r>
              <w:rPr>
                <w:rFonts w:hint="eastAsia" w:ascii="宋体" w:hAnsi="宋体" w:eastAsia="宋体" w:cs="宋体"/>
                <w:i w:val="0"/>
                <w:iCs w:val="0"/>
                <w:caps w:val="0"/>
                <w:color w:val="000000" w:themeColor="text1"/>
                <w:spacing w:val="0"/>
                <w:sz w:val="21"/>
                <w:szCs w:val="21"/>
                <w:shd w:val="clear" w:color="auto" w:fill="FFFFFF"/>
                <w14:textFill>
                  <w14:solidFill>
                    <w14:schemeClr w14:val="tx1"/>
                  </w14:solidFill>
                </w14:textFill>
              </w:rPr>
              <w:t>CQC20701253064</w:t>
            </w:r>
          </w:p>
        </w:tc>
        <w:tc>
          <w:tcPr>
            <w:tcW w:w="976"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lang w:val="en-US" w:eastAsia="zh-CN"/>
              </w:rPr>
            </w:pPr>
            <w:r>
              <w:rPr>
                <w:rFonts w:hint="eastAsia" w:ascii="仿宋_GB2312" w:hAnsi="仿宋_GB2312" w:eastAsia="仿宋_GB2312" w:cs="仿宋_GB2312"/>
                <w:i w:val="0"/>
                <w:iCs w:val="0"/>
                <w:color w:val="000000"/>
                <w:sz w:val="21"/>
                <w:szCs w:val="21"/>
                <w:u w:val="none"/>
                <w:lang w:val="en-US" w:eastAsia="zh-CN"/>
              </w:rPr>
              <w:t>2</w:t>
            </w:r>
          </w:p>
        </w:tc>
        <w:tc>
          <w:tcPr>
            <w:tcW w:w="1035" w:type="dxa"/>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1"/>
                <w:szCs w:val="21"/>
                <w:u w:val="none"/>
                <w:lang w:val="en-US" w:eastAsia="zh-CN"/>
              </w:rPr>
            </w:pPr>
            <w:r>
              <w:rPr>
                <w:rFonts w:hint="eastAsia" w:ascii="仿宋_GB2312" w:hAnsi="仿宋_GB2312" w:eastAsia="仿宋_GB2312" w:cs="仿宋_GB2312"/>
                <w:i w:val="0"/>
                <w:iCs w:val="0"/>
                <w:color w:val="000000"/>
                <w:sz w:val="21"/>
                <w:szCs w:val="21"/>
                <w:u w:val="none"/>
                <w:lang w:val="en-US" w:eastAsia="zh-CN"/>
              </w:rPr>
              <w:t>7160</w:t>
            </w:r>
          </w:p>
        </w:tc>
        <w:tc>
          <w:tcPr>
            <w:tcW w:w="1080" w:type="dxa"/>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1"/>
                <w:szCs w:val="21"/>
                <w:u w:val="none"/>
                <w:lang w:val="en-US" w:eastAsia="zh-CN"/>
              </w:rPr>
            </w:pPr>
            <w:r>
              <w:rPr>
                <w:rFonts w:hint="eastAsia" w:ascii="仿宋_GB2312" w:hAnsi="仿宋_GB2312" w:eastAsia="仿宋_GB2312" w:cs="仿宋_GB2312"/>
                <w:i w:val="0"/>
                <w:iCs w:val="0"/>
                <w:color w:val="000000"/>
                <w:sz w:val="21"/>
                <w:szCs w:val="21"/>
                <w:u w:val="none"/>
                <w:lang w:val="en-US" w:eastAsia="zh-CN"/>
              </w:rPr>
              <w:t>14320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5" w:hRule="atLeast"/>
        </w:trPr>
        <w:tc>
          <w:tcPr>
            <w:tcW w:w="170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000000"/>
                <w:kern w:val="0"/>
                <w:sz w:val="21"/>
                <w:szCs w:val="21"/>
                <w:u w:val="none"/>
                <w:lang w:val="en-US" w:eastAsia="zh-CN"/>
              </w:rPr>
            </w:pPr>
            <w:r>
              <w:rPr>
                <w:rFonts w:hint="eastAsia" w:ascii="宋体" w:hAnsi="宋体" w:eastAsia="宋体" w:cs="宋体"/>
                <w:i w:val="0"/>
                <w:iCs w:val="0"/>
                <w:color w:val="000000"/>
                <w:kern w:val="0"/>
                <w:sz w:val="21"/>
                <w:szCs w:val="21"/>
                <w:u w:val="none"/>
                <w:lang w:val="en-US" w:eastAsia="zh-CN"/>
              </w:rPr>
              <w:t xml:space="preserve">天井式空调  </w:t>
            </w:r>
          </w:p>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p>
        </w:tc>
        <w:tc>
          <w:tcPr>
            <w:tcW w:w="47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000000"/>
                <w:kern w:val="0"/>
                <w:sz w:val="21"/>
                <w:szCs w:val="21"/>
                <w:u w:val="none"/>
                <w:lang w:val="en-US" w:eastAsia="zh-CN"/>
              </w:rPr>
            </w:pPr>
            <w:r>
              <w:rPr>
                <w:rFonts w:hint="eastAsia" w:ascii="宋体" w:hAnsi="宋体" w:eastAsia="宋体" w:cs="宋体"/>
                <w:i w:val="0"/>
                <w:iCs w:val="0"/>
                <w:color w:val="000000"/>
                <w:kern w:val="0"/>
                <w:sz w:val="21"/>
                <w:szCs w:val="21"/>
                <w:u w:val="none"/>
                <w:lang w:val="en-US" w:eastAsia="zh-CN"/>
              </w:rPr>
              <w:t xml:space="preserve">格力/GREE </w:t>
            </w:r>
            <w:r>
              <w:rPr>
                <w:rStyle w:val="8"/>
                <w:rFonts w:hint="eastAsia" w:ascii="宋体" w:hAnsi="宋体" w:eastAsia="宋体" w:cs="宋体"/>
                <w:b w:val="0"/>
                <w:bCs/>
                <w:i w:val="0"/>
                <w:iCs w:val="0"/>
                <w:caps w:val="0"/>
                <w:color w:val="000000"/>
                <w:spacing w:val="0"/>
                <w:sz w:val="21"/>
                <w:szCs w:val="21"/>
                <w:shd w:val="clear" w:color="auto" w:fill="FFFFFF"/>
              </w:rPr>
              <w:t>KFR-72TW/(72550)NhCa-2</w:t>
            </w:r>
            <w:r>
              <w:rPr>
                <w:rFonts w:hint="eastAsia" w:ascii="宋体" w:hAnsi="宋体" w:eastAsia="宋体" w:cs="宋体"/>
                <w:i w:val="0"/>
                <w:iCs w:val="0"/>
                <w:color w:val="000000"/>
                <w:kern w:val="0"/>
                <w:sz w:val="21"/>
                <w:szCs w:val="21"/>
                <w:u w:val="none"/>
                <w:lang w:val="en-US" w:eastAsia="zh-CN"/>
              </w:rPr>
              <w:t xml:space="preserve">天井式空调  </w:t>
            </w:r>
          </w:p>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000000" w:themeColor="text1"/>
                <w:kern w:val="0"/>
                <w:sz w:val="21"/>
                <w:szCs w:val="21"/>
                <w:u w:val="none"/>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rPr>
              <w:t>随机附件 遥控器；保修政策 整机免费保修6年， 冷暖；定速；空调匹数 3P； 二级能效； 遥控；是否静音 是；其他特点 电源规格</w:t>
            </w:r>
            <w:r>
              <w:rPr>
                <w:rFonts w:hint="eastAsia" w:ascii="宋体" w:hAnsi="宋体" w:eastAsia="宋体" w:cs="宋体"/>
                <w:i w:val="0"/>
                <w:iCs w:val="0"/>
                <w:color w:val="000000" w:themeColor="text1"/>
                <w:kern w:val="0"/>
                <w:sz w:val="21"/>
                <w:szCs w:val="21"/>
                <w:u w:val="none"/>
                <w:lang w:val="en-US" w:eastAsia="zh-CN"/>
                <w14:textFill>
                  <w14:solidFill>
                    <w14:schemeClr w14:val="tx1"/>
                  </w14:solidFill>
                </w14:textFill>
              </w:rPr>
              <w:t>（PH-V-Hz）：1-220-50</w:t>
            </w:r>
          </w:p>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000000" w:themeColor="text1"/>
                <w:kern w:val="0"/>
                <w:sz w:val="21"/>
                <w:szCs w:val="21"/>
                <w:u w:val="none"/>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color="auto" w:fill="FFFFFF"/>
                <w14:textFill>
                  <w14:solidFill>
                    <w14:schemeClr w14:val="tx1"/>
                  </w14:solidFill>
                </w14:textFill>
              </w:rPr>
              <w:t>无插电源线</w:t>
            </w:r>
            <w:r>
              <w:rPr>
                <w:rFonts w:hint="eastAsia" w:ascii="宋体" w:hAnsi="宋体" w:eastAsia="宋体" w:cs="宋体"/>
                <w:i w:val="0"/>
                <w:iCs w:val="0"/>
                <w:caps w:val="0"/>
                <w:color w:val="000000" w:themeColor="text1"/>
                <w:spacing w:val="0"/>
                <w:sz w:val="21"/>
                <w:szCs w:val="21"/>
                <w:shd w:val="clear" w:color="auto" w:fill="FFFFFF"/>
                <w:lang w:val="en-US" w:eastAsia="zh-CN"/>
                <w14:textFill>
                  <w14:solidFill>
                    <w14:schemeClr w14:val="tx1"/>
                  </w14:solidFill>
                </w14:textFill>
              </w:rPr>
              <w:t xml:space="preserve"> 、</w:t>
            </w:r>
            <w:r>
              <w:rPr>
                <w:rFonts w:hint="eastAsia" w:ascii="宋体" w:hAnsi="宋体" w:eastAsia="宋体" w:cs="宋体"/>
                <w:i w:val="0"/>
                <w:iCs w:val="0"/>
                <w:caps w:val="0"/>
                <w:color w:val="000000" w:themeColor="text1"/>
                <w:spacing w:val="0"/>
                <w:sz w:val="21"/>
                <w:szCs w:val="21"/>
                <w:shd w:val="clear" w:color="auto" w:fill="FFFFFF"/>
                <w14:textFill>
                  <w14:solidFill>
                    <w14:schemeClr w14:val="tx1"/>
                  </w14:solidFill>
                </w14:textFill>
              </w:rPr>
              <w:t>16A漏电保护开关</w:t>
            </w:r>
          </w:p>
          <w:p>
            <w:pPr>
              <w:keepNext w:val="0"/>
              <w:keepLines w:val="0"/>
              <w:widowControl/>
              <w:suppressLineNumbers w:val="0"/>
              <w:jc w:val="left"/>
              <w:textAlignment w:val="center"/>
              <w:rPr>
                <w:rFonts w:hint="eastAsia" w:ascii="仿宋_GB2312" w:hAnsi="仿宋_GB2312" w:eastAsia="仿宋_GB2312" w:cs="仿宋_GB2312"/>
                <w:i w:val="0"/>
                <w:iCs w:val="0"/>
                <w:color w:val="555555"/>
                <w:sz w:val="21"/>
                <w:szCs w:val="21"/>
                <w:u w:val="none"/>
              </w:rPr>
            </w:pPr>
            <w:r>
              <w:rPr>
                <w:rFonts w:hint="eastAsia" w:ascii="宋体" w:hAnsi="宋体" w:eastAsia="宋体" w:cs="宋体"/>
                <w:i w:val="0"/>
                <w:iCs w:val="0"/>
                <w:color w:val="000000" w:themeColor="text1"/>
                <w:kern w:val="0"/>
                <w:sz w:val="21"/>
                <w:szCs w:val="21"/>
                <w:u w:val="none"/>
                <w:lang w:val="en-US" w:eastAsia="zh-CN"/>
                <w14:textFill>
                  <w14:solidFill>
                    <w14:schemeClr w14:val="tx1"/>
                  </w14:solidFill>
                </w14:textFill>
              </w:rPr>
              <w:t>CCC认证编号</w:t>
            </w:r>
            <w:r>
              <w:rPr>
                <w:rFonts w:hint="eastAsia" w:ascii="宋体" w:hAnsi="宋体" w:eastAsia="宋体" w:cs="宋体"/>
                <w:i w:val="0"/>
                <w:iCs w:val="0"/>
                <w:caps w:val="0"/>
                <w:color w:val="000000" w:themeColor="text1"/>
                <w:spacing w:val="0"/>
                <w:sz w:val="21"/>
                <w:szCs w:val="21"/>
                <w:shd w:val="clear" w:color="auto" w:fill="FFFFFF"/>
                <w14:textFill>
                  <w14:solidFill>
                    <w14:schemeClr w14:val="tx1"/>
                  </w14:solidFill>
                </w14:textFill>
              </w:rPr>
              <w:t>2020010703312967</w:t>
            </w:r>
            <w:r>
              <w:rPr>
                <w:rFonts w:hint="eastAsia" w:ascii="宋体" w:hAnsi="宋体" w:eastAsia="宋体" w:cs="宋体"/>
                <w:i w:val="0"/>
                <w:iCs w:val="0"/>
                <w:color w:val="000000" w:themeColor="text1"/>
                <w:kern w:val="0"/>
                <w:sz w:val="21"/>
                <w:szCs w:val="21"/>
                <w:u w:val="none"/>
                <w:lang w:val="en-US" w:eastAsia="zh-CN"/>
                <w14:textFill>
                  <w14:solidFill>
                    <w14:schemeClr w14:val="tx1"/>
                  </w14:solidFill>
                </w14:textFill>
              </w:rPr>
              <w:t>；资源节约产品认证类型 节能；节能产品认证机构名称 中国质量认证中心 节能产品认证证书编号</w:t>
            </w:r>
            <w:r>
              <w:rPr>
                <w:rFonts w:hint="eastAsia" w:ascii="宋体" w:hAnsi="宋体" w:cs="宋体"/>
                <w:i w:val="0"/>
                <w:iCs w:val="0"/>
                <w:color w:val="000000" w:themeColor="text1"/>
                <w:kern w:val="0"/>
                <w:sz w:val="21"/>
                <w:szCs w:val="21"/>
                <w:u w:val="none"/>
                <w:lang w:val="en-US" w:eastAsia="zh-CN"/>
                <w14:textFill>
                  <w14:solidFill>
                    <w14:schemeClr w14:val="tx1"/>
                  </w14:solidFill>
                </w14:textFill>
              </w:rPr>
              <w:t xml:space="preserve"> </w:t>
            </w:r>
            <w:r>
              <w:rPr>
                <w:rFonts w:hint="eastAsia" w:ascii="宋体" w:hAnsi="宋体" w:eastAsia="宋体" w:cs="宋体"/>
                <w:i w:val="0"/>
                <w:iCs w:val="0"/>
                <w:caps w:val="0"/>
                <w:color w:val="000000" w:themeColor="text1"/>
                <w:spacing w:val="0"/>
                <w:sz w:val="21"/>
                <w:szCs w:val="21"/>
                <w:shd w:val="clear" w:color="auto" w:fill="FFFFFF"/>
                <w14:textFill>
                  <w14:solidFill>
                    <w14:schemeClr w14:val="tx1"/>
                  </w14:solidFill>
                </w14:textFill>
              </w:rPr>
              <w:t>CQC20701256906</w:t>
            </w:r>
          </w:p>
        </w:tc>
        <w:tc>
          <w:tcPr>
            <w:tcW w:w="976" w:type="dxa"/>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1"/>
                <w:szCs w:val="21"/>
                <w:u w:val="none"/>
                <w:lang w:val="en-US" w:eastAsia="zh-CN"/>
              </w:rPr>
            </w:pPr>
            <w:r>
              <w:rPr>
                <w:rFonts w:hint="eastAsia" w:ascii="仿宋_GB2312" w:hAnsi="仿宋_GB2312" w:eastAsia="仿宋_GB2312" w:cs="仿宋_GB2312"/>
                <w:i w:val="0"/>
                <w:iCs w:val="0"/>
                <w:color w:val="000000"/>
                <w:sz w:val="21"/>
                <w:szCs w:val="21"/>
                <w:u w:val="none"/>
                <w:lang w:val="en-US" w:eastAsia="zh-CN"/>
              </w:rPr>
              <w:t>2</w:t>
            </w:r>
          </w:p>
        </w:tc>
        <w:tc>
          <w:tcPr>
            <w:tcW w:w="1035" w:type="dxa"/>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1"/>
                <w:szCs w:val="21"/>
                <w:u w:val="none"/>
                <w:lang w:val="en-US" w:eastAsia="zh-CN"/>
              </w:rPr>
            </w:pPr>
            <w:r>
              <w:rPr>
                <w:rFonts w:hint="eastAsia" w:ascii="仿宋_GB2312" w:hAnsi="仿宋_GB2312" w:eastAsia="仿宋_GB2312" w:cs="仿宋_GB2312"/>
                <w:i w:val="0"/>
                <w:iCs w:val="0"/>
                <w:color w:val="000000"/>
                <w:sz w:val="21"/>
                <w:szCs w:val="21"/>
                <w:u w:val="none"/>
                <w:lang w:val="en-US" w:eastAsia="zh-CN"/>
              </w:rPr>
              <w:t>8950</w:t>
            </w:r>
          </w:p>
        </w:tc>
        <w:tc>
          <w:tcPr>
            <w:tcW w:w="1080" w:type="dxa"/>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1"/>
                <w:szCs w:val="21"/>
                <w:u w:val="none"/>
                <w:lang w:val="en-US" w:eastAsia="zh-CN"/>
              </w:rPr>
            </w:pPr>
            <w:r>
              <w:rPr>
                <w:rFonts w:hint="eastAsia" w:ascii="仿宋_GB2312" w:hAnsi="仿宋_GB2312" w:eastAsia="仿宋_GB2312" w:cs="仿宋_GB2312"/>
                <w:i w:val="0"/>
                <w:iCs w:val="0"/>
                <w:color w:val="000000"/>
                <w:sz w:val="21"/>
                <w:szCs w:val="21"/>
                <w:u w:val="none"/>
                <w:lang w:val="en-US" w:eastAsia="zh-CN"/>
              </w:rPr>
              <w:t>17900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565" w:type="dxa"/>
            <w:gridSpan w:val="5"/>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Fonts w:hint="eastAsia"/>
                <w:sz w:val="21"/>
                <w:szCs w:val="21"/>
                <w:lang w:val="en-US" w:eastAsia="zh-CN"/>
              </w:rPr>
            </w:pPr>
            <w:r>
              <w:rPr>
                <w:rFonts w:hint="eastAsia"/>
                <w:sz w:val="21"/>
                <w:szCs w:val="21"/>
                <w:lang w:val="en-US" w:eastAsia="zh-CN"/>
              </w:rPr>
              <w:t>备注：</w:t>
            </w:r>
          </w:p>
          <w:p>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Fonts w:hint="default"/>
                <w:sz w:val="21"/>
                <w:szCs w:val="21"/>
                <w:lang w:val="en-US" w:eastAsia="zh-CN"/>
              </w:rPr>
            </w:pPr>
            <w:r>
              <w:rPr>
                <w:rFonts w:hint="eastAsia"/>
                <w:sz w:val="21"/>
                <w:szCs w:val="21"/>
                <w:lang w:val="en-US" w:eastAsia="zh-CN"/>
              </w:rPr>
              <w:t>1.以上最高单价为含税包干价（包含但不限于</w:t>
            </w:r>
            <w:r>
              <w:rPr>
                <w:rFonts w:hint="eastAsia"/>
                <w:sz w:val="21"/>
                <w:szCs w:val="21"/>
                <w:lang w:eastAsia="zh-CN"/>
              </w:rPr>
              <w:t>空调</w:t>
            </w:r>
            <w:r>
              <w:rPr>
                <w:rFonts w:hint="eastAsia"/>
                <w:sz w:val="21"/>
                <w:szCs w:val="21"/>
              </w:rPr>
              <w:t>的供应、运输、安装、</w:t>
            </w:r>
            <w:r>
              <w:rPr>
                <w:rFonts w:hint="eastAsia"/>
                <w:sz w:val="21"/>
                <w:szCs w:val="21"/>
                <w:lang w:val="en-US" w:eastAsia="zh-CN"/>
              </w:rPr>
              <w:t>辅材、</w:t>
            </w:r>
            <w:r>
              <w:rPr>
                <w:rFonts w:hint="eastAsia"/>
                <w:sz w:val="21"/>
                <w:szCs w:val="21"/>
              </w:rPr>
              <w:t>售后服务等</w:t>
            </w:r>
            <w:r>
              <w:rPr>
                <w:rFonts w:hint="eastAsia"/>
                <w:sz w:val="21"/>
                <w:szCs w:val="21"/>
                <w:lang w:val="en-US" w:eastAsia="zh-CN"/>
              </w:rPr>
              <w:t>）。本条款如与竞价须知其他条款冲突的，以本条为准。</w:t>
            </w:r>
          </w:p>
          <w:p>
            <w:pPr>
              <w:pStyle w:val="5"/>
              <w:ind w:left="0" w:leftChars="0" w:firstLine="0" w:firstLineChars="0"/>
              <w:rPr>
                <w:rFonts w:hint="eastAsia"/>
                <w:sz w:val="21"/>
                <w:szCs w:val="21"/>
                <w:lang w:val="en-US" w:eastAsia="zh-CN"/>
              </w:rPr>
            </w:pPr>
            <w:r>
              <w:rPr>
                <w:rFonts w:hint="eastAsia"/>
                <w:sz w:val="21"/>
                <w:szCs w:val="21"/>
                <w:lang w:val="en-US" w:eastAsia="zh-CN"/>
              </w:rPr>
              <w:t>2.竞价人报价时应以本表格作为参照进行报价。</w:t>
            </w:r>
          </w:p>
          <w:p>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Fonts w:hint="eastAsia"/>
                <w:sz w:val="21"/>
                <w:szCs w:val="21"/>
                <w:lang w:val="en-US" w:eastAsia="zh-CN"/>
              </w:rPr>
            </w:pPr>
            <w:r>
              <w:rPr>
                <w:rFonts w:hint="eastAsia"/>
                <w:sz w:val="21"/>
                <w:szCs w:val="21"/>
                <w:lang w:val="en-US" w:eastAsia="zh-CN"/>
              </w:rPr>
              <w:t>3.空调外机支架或地架应为不锈钢材质。</w:t>
            </w:r>
          </w:p>
          <w:p>
            <w:pPr>
              <w:pStyle w:val="2"/>
              <w:rPr>
                <w:rFonts w:hint="default"/>
                <w:sz w:val="21"/>
                <w:szCs w:val="21"/>
                <w:lang w:val="en-US" w:eastAsia="zh-CN"/>
              </w:rPr>
            </w:pPr>
            <w:r>
              <w:rPr>
                <w:rFonts w:hint="eastAsia"/>
                <w:sz w:val="21"/>
                <w:szCs w:val="21"/>
                <w:lang w:val="en-US" w:eastAsia="zh-CN"/>
              </w:rPr>
              <w:t>4.为了便于售后，成交人应在连城县城区配有售后服务网点。</w:t>
            </w:r>
          </w:p>
        </w:tc>
      </w:tr>
    </w:tbl>
    <w:p>
      <w:pPr>
        <w:keepNext w:val="0"/>
        <w:keepLines w:val="0"/>
        <w:pageBreakBefore w:val="0"/>
        <w:widowControl/>
        <w:kinsoku/>
        <w:wordWrap/>
        <w:topLinePunct w:val="0"/>
        <w:bidi w:val="0"/>
        <w:spacing w:line="360" w:lineRule="auto"/>
        <w:ind w:left="0" w:firstLine="480"/>
        <w:jc w:val="left"/>
        <w:rPr>
          <w:rFonts w:hint="eastAsia" w:ascii="宋体" w:hAnsi="宋体" w:cs="宋体"/>
          <w:b/>
          <w:bCs/>
          <w:color w:val="404040"/>
          <w:kern w:val="0"/>
          <w:sz w:val="30"/>
          <w:szCs w:val="30"/>
        </w:rPr>
      </w:pPr>
    </w:p>
    <w:p>
      <w:pPr>
        <w:keepNext w:val="0"/>
        <w:keepLines w:val="0"/>
        <w:pageBreakBefore w:val="0"/>
        <w:widowControl/>
        <w:kinsoku/>
        <w:wordWrap/>
        <w:topLinePunct w:val="0"/>
        <w:bidi w:val="0"/>
        <w:spacing w:line="360" w:lineRule="auto"/>
        <w:ind w:left="0" w:firstLine="480"/>
        <w:jc w:val="left"/>
        <w:rPr>
          <w:rFonts w:ascii="宋体" w:hAnsi="宋体" w:cs="宋体"/>
          <w:b/>
          <w:bCs/>
          <w:color w:val="404040"/>
          <w:kern w:val="0"/>
          <w:sz w:val="30"/>
          <w:szCs w:val="30"/>
        </w:rPr>
      </w:pPr>
      <w:r>
        <w:rPr>
          <w:rFonts w:hint="eastAsia" w:ascii="宋体" w:hAnsi="宋体" w:cs="宋体"/>
          <w:b/>
          <w:bCs/>
          <w:color w:val="404040"/>
          <w:kern w:val="0"/>
          <w:sz w:val="30"/>
          <w:szCs w:val="30"/>
        </w:rPr>
        <w:t>特别提示：</w:t>
      </w:r>
    </w:p>
    <w:p>
      <w:pPr>
        <w:keepNext w:val="0"/>
        <w:keepLines w:val="0"/>
        <w:pageBreakBefore w:val="0"/>
        <w:kinsoku/>
        <w:wordWrap/>
        <w:topLinePunct w:val="0"/>
        <w:bidi w:val="0"/>
        <w:spacing w:line="360" w:lineRule="auto"/>
        <w:ind w:left="0" w:firstLine="600" w:firstLineChars="200"/>
        <w:rPr>
          <w:rFonts w:hint="default" w:ascii="宋体" w:hAnsi="宋体" w:eastAsia="宋体" w:cs="宋体"/>
          <w:color w:val="0000FF"/>
          <w:kern w:val="0"/>
          <w:sz w:val="30"/>
          <w:szCs w:val="30"/>
          <w:lang w:val="en-US" w:eastAsia="zh-CN"/>
        </w:rPr>
      </w:pPr>
      <w:r>
        <w:rPr>
          <w:rFonts w:hint="eastAsia" w:ascii="宋体" w:hAnsi="宋体" w:cs="宋体"/>
          <w:color w:val="0000FF"/>
          <w:kern w:val="0"/>
          <w:sz w:val="30"/>
          <w:szCs w:val="30"/>
        </w:rPr>
        <w:t>1.</w:t>
      </w:r>
      <w:r>
        <w:rPr>
          <w:rFonts w:hint="eastAsia" w:ascii="宋体" w:hAnsi="宋体" w:cs="宋体"/>
          <w:color w:val="0000FF"/>
          <w:kern w:val="0"/>
          <w:sz w:val="30"/>
          <w:szCs w:val="30"/>
          <w:lang w:val="en-US" w:eastAsia="zh-CN"/>
        </w:rPr>
        <w:t>本项目不集中组织现场踏勘，竞价人可根据本公告所提供的内容要求自行踏勘现场(相关责任由竞价人自行承担)，竞价人对本次供货内容应有充分认识，自行判断能够完成本项目所需的费用。成交人不得以实际情况与现场不一致而要求采购人给予以补偿。</w:t>
      </w:r>
    </w:p>
    <w:p>
      <w:pPr>
        <w:keepNext w:val="0"/>
        <w:keepLines w:val="0"/>
        <w:pageBreakBefore w:val="0"/>
        <w:kinsoku/>
        <w:wordWrap/>
        <w:topLinePunct w:val="0"/>
        <w:bidi w:val="0"/>
        <w:spacing w:line="360" w:lineRule="auto"/>
        <w:ind w:left="0" w:firstLine="600" w:firstLineChars="200"/>
        <w:rPr>
          <w:rFonts w:ascii="宋体" w:hAnsi="宋体" w:cs="宋体"/>
          <w:color w:val="0000FF"/>
          <w:kern w:val="0"/>
          <w:sz w:val="30"/>
          <w:szCs w:val="30"/>
        </w:rPr>
      </w:pPr>
      <w:r>
        <w:rPr>
          <w:rFonts w:hint="eastAsia" w:ascii="宋体" w:hAnsi="宋体" w:cs="宋体"/>
          <w:color w:val="0000FF"/>
          <w:kern w:val="0"/>
          <w:sz w:val="30"/>
          <w:szCs w:val="30"/>
          <w:lang w:val="en-US" w:eastAsia="zh-CN"/>
        </w:rPr>
        <w:t>2.</w:t>
      </w:r>
      <w:r>
        <w:rPr>
          <w:rFonts w:hint="eastAsia" w:ascii="宋体" w:hAnsi="宋体" w:cs="宋体"/>
          <w:color w:val="0000FF"/>
          <w:kern w:val="0"/>
          <w:sz w:val="30"/>
          <w:szCs w:val="30"/>
        </w:rPr>
        <w:t>交付地址：</w:t>
      </w:r>
      <w:r>
        <w:rPr>
          <w:rFonts w:hint="eastAsia" w:ascii="宋体" w:hAnsi="宋体" w:cs="宋体"/>
          <w:color w:val="0000FF"/>
          <w:kern w:val="0"/>
          <w:sz w:val="30"/>
          <w:szCs w:val="30"/>
          <w:lang w:val="en-US" w:eastAsia="zh-CN"/>
        </w:rPr>
        <w:t>连城县江林大道连城县鸿盾保安服务有限公司综合楼</w:t>
      </w:r>
      <w:r>
        <w:rPr>
          <w:rFonts w:hint="eastAsia" w:ascii="宋体" w:hAnsi="宋体" w:cs="宋体"/>
          <w:color w:val="0000FF"/>
          <w:kern w:val="0"/>
          <w:sz w:val="30"/>
          <w:szCs w:val="30"/>
        </w:rPr>
        <w:t>。</w:t>
      </w:r>
    </w:p>
    <w:p>
      <w:pPr>
        <w:keepNext w:val="0"/>
        <w:keepLines w:val="0"/>
        <w:pageBreakBefore w:val="0"/>
        <w:kinsoku/>
        <w:wordWrap/>
        <w:topLinePunct w:val="0"/>
        <w:bidi w:val="0"/>
        <w:spacing w:line="360" w:lineRule="auto"/>
        <w:ind w:left="0" w:firstLine="600" w:firstLineChars="200"/>
        <w:rPr>
          <w:rFonts w:ascii="宋体" w:hAnsi="宋体" w:cs="宋体"/>
          <w:color w:val="0000FF"/>
          <w:kern w:val="0"/>
          <w:sz w:val="30"/>
          <w:szCs w:val="30"/>
        </w:rPr>
      </w:pPr>
      <w:r>
        <w:rPr>
          <w:rFonts w:hint="eastAsia" w:ascii="宋体" w:hAnsi="宋体" w:cs="宋体"/>
          <w:color w:val="0000FF"/>
          <w:kern w:val="0"/>
          <w:sz w:val="30"/>
          <w:szCs w:val="30"/>
          <w:lang w:val="en-US" w:eastAsia="zh-CN"/>
        </w:rPr>
        <w:t>3</w:t>
      </w:r>
      <w:r>
        <w:rPr>
          <w:rFonts w:hint="eastAsia" w:ascii="宋体" w:hAnsi="宋体" w:cs="宋体"/>
          <w:color w:val="0000FF"/>
          <w:kern w:val="0"/>
          <w:sz w:val="30"/>
          <w:szCs w:val="30"/>
        </w:rPr>
        <w:t>.交付时间：</w:t>
      </w:r>
      <w:r>
        <w:rPr>
          <w:rFonts w:hint="eastAsia" w:ascii="宋体" w:hAnsi="宋体" w:cs="宋体"/>
          <w:color w:val="0000FF"/>
          <w:kern w:val="0"/>
          <w:sz w:val="30"/>
          <w:szCs w:val="30"/>
          <w:lang w:val="en-US" w:eastAsia="zh-CN"/>
        </w:rPr>
        <w:t>成交人应在成交通知书发放后5天内签订《供货合同》，</w:t>
      </w:r>
      <w:r>
        <w:rPr>
          <w:rFonts w:hint="eastAsia" w:ascii="宋体" w:hAnsi="宋体" w:cs="宋体"/>
          <w:color w:val="0000FF"/>
          <w:kern w:val="0"/>
          <w:sz w:val="30"/>
          <w:szCs w:val="30"/>
        </w:rPr>
        <w:t>在《供货合同》签订之日起</w:t>
      </w:r>
      <w:r>
        <w:rPr>
          <w:rFonts w:hint="eastAsia" w:ascii="宋体" w:hAnsi="宋体" w:cs="宋体"/>
          <w:color w:val="0000FF"/>
          <w:kern w:val="0"/>
          <w:sz w:val="30"/>
          <w:szCs w:val="30"/>
          <w:lang w:val="en-US" w:eastAsia="zh-CN"/>
        </w:rPr>
        <w:t>15</w:t>
      </w:r>
      <w:r>
        <w:rPr>
          <w:rFonts w:hint="eastAsia" w:ascii="宋体" w:hAnsi="宋体" w:cs="宋体"/>
          <w:color w:val="0000FF"/>
          <w:kern w:val="0"/>
          <w:sz w:val="30"/>
          <w:szCs w:val="30"/>
        </w:rPr>
        <w:t>个工作日内将符合要求的货物送达指定地点并交付正常使用。</w:t>
      </w:r>
    </w:p>
    <w:p>
      <w:pPr>
        <w:keepNext w:val="0"/>
        <w:keepLines w:val="0"/>
        <w:pageBreakBefore w:val="0"/>
        <w:kinsoku/>
        <w:wordWrap/>
        <w:topLinePunct w:val="0"/>
        <w:bidi w:val="0"/>
        <w:spacing w:line="360" w:lineRule="auto"/>
        <w:ind w:left="0" w:firstLine="600" w:firstLineChars="200"/>
        <w:rPr>
          <w:rFonts w:ascii="宋体" w:hAnsi="宋体" w:cs="宋体"/>
          <w:color w:val="0000FF"/>
          <w:kern w:val="0"/>
          <w:sz w:val="30"/>
          <w:szCs w:val="30"/>
        </w:rPr>
      </w:pPr>
      <w:r>
        <w:rPr>
          <w:rFonts w:hint="eastAsia" w:ascii="宋体" w:hAnsi="宋体" w:cs="宋体"/>
          <w:color w:val="0000FF"/>
          <w:kern w:val="0"/>
          <w:sz w:val="30"/>
          <w:szCs w:val="30"/>
          <w:lang w:val="en-US" w:eastAsia="zh-CN"/>
        </w:rPr>
        <w:t>4</w:t>
      </w:r>
      <w:r>
        <w:rPr>
          <w:rFonts w:hint="eastAsia" w:ascii="宋体" w:hAnsi="宋体" w:cs="宋体"/>
          <w:color w:val="0000FF"/>
          <w:kern w:val="0"/>
          <w:sz w:val="30"/>
          <w:szCs w:val="30"/>
        </w:rPr>
        <w:t>.供货要求：成交人根据《供货合同》</w:t>
      </w:r>
      <w:r>
        <w:rPr>
          <w:rFonts w:hint="eastAsia" w:ascii="宋体" w:hAnsi="宋体" w:cs="宋体"/>
          <w:color w:val="0000FF"/>
          <w:kern w:val="0"/>
          <w:sz w:val="30"/>
          <w:szCs w:val="30"/>
          <w:lang w:val="en-US" w:eastAsia="zh-CN"/>
        </w:rPr>
        <w:t>供货</w:t>
      </w:r>
      <w:r>
        <w:rPr>
          <w:rFonts w:hint="eastAsia" w:ascii="宋体" w:hAnsi="宋体" w:cs="宋体"/>
          <w:color w:val="0000FF"/>
          <w:kern w:val="0"/>
          <w:sz w:val="30"/>
          <w:szCs w:val="30"/>
        </w:rPr>
        <w:t>安装调试使之正常使用。（详见附件《供货合同》）。</w:t>
      </w:r>
    </w:p>
    <w:p>
      <w:pPr>
        <w:keepNext w:val="0"/>
        <w:keepLines w:val="0"/>
        <w:pageBreakBefore w:val="0"/>
        <w:kinsoku/>
        <w:wordWrap/>
        <w:topLinePunct w:val="0"/>
        <w:bidi w:val="0"/>
        <w:spacing w:line="360" w:lineRule="auto"/>
        <w:ind w:left="0" w:firstLine="600" w:firstLineChars="200"/>
        <w:rPr>
          <w:rFonts w:ascii="宋体" w:hAnsi="宋体" w:cs="宋体"/>
          <w:color w:val="0000FF"/>
          <w:kern w:val="0"/>
          <w:sz w:val="30"/>
          <w:szCs w:val="30"/>
        </w:rPr>
      </w:pPr>
      <w:r>
        <w:rPr>
          <w:rFonts w:hint="eastAsia" w:ascii="宋体" w:hAnsi="宋体" w:cs="宋体"/>
          <w:color w:val="0000FF"/>
          <w:kern w:val="0"/>
          <w:sz w:val="30"/>
          <w:szCs w:val="30"/>
          <w:lang w:val="en-US" w:eastAsia="zh-CN"/>
        </w:rPr>
        <w:t>5</w:t>
      </w:r>
      <w:r>
        <w:rPr>
          <w:rFonts w:hint="eastAsia" w:ascii="宋体" w:hAnsi="宋体" w:cs="宋体"/>
          <w:color w:val="0000FF"/>
          <w:kern w:val="0"/>
          <w:sz w:val="30"/>
          <w:szCs w:val="30"/>
        </w:rPr>
        <w:t>.</w:t>
      </w:r>
      <w:r>
        <w:rPr>
          <w:rFonts w:hint="eastAsia" w:ascii="宋体" w:hAnsi="宋体" w:cs="宋体"/>
          <w:color w:val="0000FF"/>
          <w:kern w:val="0"/>
          <w:sz w:val="30"/>
          <w:szCs w:val="30"/>
          <w:lang w:val="en-US" w:eastAsia="zh-CN"/>
        </w:rPr>
        <w:t>服务承诺及</w:t>
      </w:r>
      <w:r>
        <w:rPr>
          <w:rFonts w:hint="eastAsia" w:ascii="宋体" w:hAnsi="宋体" w:cs="宋体"/>
          <w:color w:val="0000FF"/>
          <w:kern w:val="0"/>
          <w:sz w:val="30"/>
          <w:szCs w:val="30"/>
        </w:rPr>
        <w:t>结算方式：具体根据双方签订的《供货合同》约定履行。</w:t>
      </w:r>
    </w:p>
    <w:p>
      <w:pPr>
        <w:keepNext w:val="0"/>
        <w:keepLines w:val="0"/>
        <w:pageBreakBefore w:val="0"/>
        <w:widowControl/>
        <w:shd w:val="clear" w:color="auto" w:fill="FFFFFF"/>
        <w:kinsoku/>
        <w:wordWrap/>
        <w:topLinePunct w:val="0"/>
        <w:bidi w:val="0"/>
        <w:snapToGrid w:val="0"/>
        <w:spacing w:line="360" w:lineRule="auto"/>
        <w:ind w:left="0" w:firstLine="602" w:firstLineChars="200"/>
        <w:rPr>
          <w:rFonts w:ascii="宋体" w:hAnsi="宋体" w:cs="宋体"/>
          <w:b/>
          <w:bCs/>
          <w:kern w:val="0"/>
          <w:sz w:val="30"/>
          <w:szCs w:val="30"/>
        </w:rPr>
      </w:pPr>
      <w:r>
        <w:rPr>
          <w:rFonts w:hint="eastAsia" w:ascii="宋体" w:hAnsi="宋体" w:cs="宋体"/>
          <w:b/>
          <w:bCs/>
          <w:kern w:val="0"/>
          <w:sz w:val="30"/>
          <w:szCs w:val="30"/>
        </w:rPr>
        <w:t>三、竞价资格</w:t>
      </w:r>
    </w:p>
    <w:p>
      <w:pPr>
        <w:pStyle w:val="4"/>
        <w:keepNext w:val="0"/>
        <w:keepLines w:val="0"/>
        <w:pageBreakBefore w:val="0"/>
        <w:widowControl/>
        <w:shd w:val="clear" w:color="auto" w:fill="FFFFFF"/>
        <w:kinsoku/>
        <w:wordWrap/>
        <w:topLinePunct w:val="0"/>
        <w:bidi w:val="0"/>
        <w:snapToGrid w:val="0"/>
        <w:spacing w:before="0" w:beforeAutospacing="0" w:after="0" w:afterAutospacing="0" w:line="360" w:lineRule="auto"/>
        <w:ind w:left="0" w:firstLine="600" w:firstLineChars="200"/>
        <w:jc w:val="both"/>
        <w:rPr>
          <w:rFonts w:ascii="宋体" w:hAnsi="宋体" w:cs="宋体"/>
          <w:color w:val="0000FF"/>
          <w:sz w:val="30"/>
          <w:szCs w:val="30"/>
          <w:shd w:val="clear" w:color="auto" w:fill="FFFFFF"/>
        </w:rPr>
      </w:pPr>
      <w:r>
        <w:rPr>
          <w:rFonts w:hint="eastAsia" w:ascii="宋体" w:hAnsi="宋体" w:cs="宋体"/>
          <w:color w:val="0000FF"/>
          <w:sz w:val="30"/>
          <w:szCs w:val="30"/>
          <w:shd w:val="clear" w:color="auto" w:fill="FFFFFF"/>
        </w:rPr>
        <w:t>1.凡具有履行合同所必需的能力以及遵守中华人民共和国法律、法规、具有独立法人资格的国内企业或个体工商户均可参加竞价(法律法规另有规定</w:t>
      </w:r>
      <w:r>
        <w:rPr>
          <w:rFonts w:hint="eastAsia" w:ascii="宋体" w:hAnsi="宋体" w:cs="宋体"/>
          <w:color w:val="0000FF"/>
          <w:sz w:val="30"/>
          <w:szCs w:val="30"/>
          <w:shd w:val="clear" w:color="auto" w:fill="FFFFFF"/>
          <w:lang w:eastAsia="zh-CN"/>
        </w:rPr>
        <w:t>、失信被执行人</w:t>
      </w:r>
      <w:r>
        <w:rPr>
          <w:rFonts w:hint="eastAsia" w:ascii="宋体" w:hAnsi="宋体" w:cs="宋体"/>
          <w:color w:val="0000FF"/>
          <w:sz w:val="30"/>
          <w:szCs w:val="30"/>
          <w:shd w:val="clear" w:color="auto" w:fill="FFFFFF"/>
        </w:rPr>
        <w:t>的除外)</w:t>
      </w:r>
      <w:r>
        <w:rPr>
          <w:rFonts w:hint="eastAsia" w:ascii="宋体" w:hAnsi="宋体" w:cs="宋体"/>
          <w:color w:val="0000FF"/>
          <w:sz w:val="30"/>
          <w:szCs w:val="30"/>
        </w:rPr>
        <w:t>。</w:t>
      </w:r>
    </w:p>
    <w:p>
      <w:pPr>
        <w:keepNext w:val="0"/>
        <w:keepLines w:val="0"/>
        <w:pageBreakBefore w:val="0"/>
        <w:widowControl/>
        <w:kinsoku/>
        <w:wordWrap/>
        <w:topLinePunct w:val="0"/>
        <w:bidi w:val="0"/>
        <w:snapToGrid w:val="0"/>
        <w:spacing w:line="360" w:lineRule="auto"/>
        <w:ind w:left="0" w:firstLine="600" w:firstLineChars="200"/>
        <w:jc w:val="left"/>
        <w:rPr>
          <w:rFonts w:hint="eastAsia" w:ascii="宋体" w:hAnsi="宋体" w:eastAsia="宋体" w:cs="宋体"/>
          <w:color w:val="0000FF"/>
          <w:kern w:val="0"/>
          <w:sz w:val="30"/>
          <w:szCs w:val="30"/>
          <w:shd w:val="clear" w:color="auto" w:fill="FFFFFF"/>
          <w:lang w:val="en-US" w:eastAsia="zh-CN" w:bidi="ar-SA"/>
        </w:rPr>
      </w:pPr>
      <w:r>
        <w:rPr>
          <w:rFonts w:hint="eastAsia" w:ascii="宋体" w:hAnsi="宋体" w:eastAsia="宋体" w:cs="宋体"/>
          <w:color w:val="0000FF"/>
          <w:kern w:val="0"/>
          <w:sz w:val="30"/>
          <w:szCs w:val="30"/>
          <w:shd w:val="clear" w:color="auto" w:fill="FFFFFF"/>
          <w:lang w:val="en-US" w:eastAsia="zh-CN" w:bidi="ar-SA"/>
        </w:rPr>
        <w:t>2.竞价资格（及限制性条件）认定由竞价人自行审查,因此产生的无法为委托人提供服务的及其它一切后果由竞价人自行负责。竞价人提供虚假材料或资质不符合条件的，视为恶意竞价，保证金不予退回，按违约处理，委托人可另行选取供应商。</w:t>
      </w:r>
    </w:p>
    <w:p>
      <w:pPr>
        <w:keepNext w:val="0"/>
        <w:keepLines w:val="0"/>
        <w:pageBreakBefore w:val="0"/>
        <w:widowControl/>
        <w:shd w:val="clear" w:color="auto" w:fill="FFFFFF"/>
        <w:kinsoku/>
        <w:wordWrap/>
        <w:topLinePunct w:val="0"/>
        <w:bidi w:val="0"/>
        <w:snapToGrid w:val="0"/>
        <w:spacing w:line="360" w:lineRule="auto"/>
        <w:ind w:left="0" w:firstLine="480"/>
        <w:rPr>
          <w:rFonts w:ascii="宋体" w:hAnsi="宋体" w:cs="宋体"/>
          <w:color w:val="000000"/>
          <w:kern w:val="0"/>
          <w:sz w:val="30"/>
          <w:szCs w:val="30"/>
          <w:shd w:val="clear" w:color="auto" w:fill="FFFFFF"/>
        </w:rPr>
      </w:pPr>
      <w:r>
        <w:rPr>
          <w:rFonts w:hint="eastAsia" w:ascii="宋体" w:hAnsi="宋体" w:cs="宋体"/>
          <w:b/>
          <w:bCs/>
          <w:color w:val="000000"/>
          <w:sz w:val="30"/>
          <w:szCs w:val="30"/>
          <w:shd w:val="clear" w:color="auto" w:fill="FFFFFF"/>
        </w:rPr>
        <w:t>四、竞价保证金</w:t>
      </w:r>
    </w:p>
    <w:p>
      <w:pPr>
        <w:keepNext w:val="0"/>
        <w:keepLines w:val="0"/>
        <w:pageBreakBefore w:val="0"/>
        <w:widowControl/>
        <w:shd w:val="clear" w:color="auto" w:fill="FFFFFF"/>
        <w:kinsoku/>
        <w:wordWrap/>
        <w:topLinePunct w:val="0"/>
        <w:bidi w:val="0"/>
        <w:snapToGrid w:val="0"/>
        <w:spacing w:line="360" w:lineRule="auto"/>
        <w:ind w:left="0" w:firstLine="600" w:firstLineChars="200"/>
        <w:rPr>
          <w:rFonts w:ascii="宋体" w:hAnsi="宋体" w:cs="宋体"/>
          <w:color w:val="000000"/>
          <w:kern w:val="0"/>
          <w:sz w:val="30"/>
          <w:szCs w:val="30"/>
          <w:shd w:val="clear" w:color="auto" w:fill="FFFFFF"/>
        </w:rPr>
      </w:pPr>
      <w:r>
        <w:rPr>
          <w:rFonts w:hint="eastAsia" w:ascii="宋体" w:hAnsi="宋体" w:cs="宋体"/>
          <w:color w:val="000000"/>
          <w:kern w:val="0"/>
          <w:sz w:val="30"/>
          <w:szCs w:val="30"/>
          <w:shd w:val="clear" w:color="auto" w:fill="FFFFFF"/>
        </w:rPr>
        <w:t>1.竞价保证金</w:t>
      </w:r>
      <w:r>
        <w:rPr>
          <w:rFonts w:hint="eastAsia" w:ascii="宋体" w:hAnsi="宋体" w:cs="宋体"/>
          <w:color w:val="000000"/>
          <w:kern w:val="0"/>
          <w:sz w:val="30"/>
          <w:szCs w:val="30"/>
          <w:u w:val="single"/>
          <w:shd w:val="clear" w:color="auto" w:fill="FFFFFF"/>
          <w:lang w:val="en-US" w:eastAsia="zh-CN"/>
        </w:rPr>
        <w:t xml:space="preserve"> </w:t>
      </w:r>
      <w:r>
        <w:rPr>
          <w:rFonts w:hint="eastAsia" w:ascii="宋体" w:hAnsi="宋体" w:cs="宋体"/>
          <w:color w:val="0000FF"/>
          <w:kern w:val="0"/>
          <w:sz w:val="30"/>
          <w:szCs w:val="30"/>
          <w:u w:val="single"/>
          <w:shd w:val="clear" w:color="auto" w:fill="FFFFFF"/>
          <w:lang w:val="en-US" w:eastAsia="zh-CN"/>
        </w:rPr>
        <w:t>30000</w:t>
      </w:r>
      <w:r>
        <w:rPr>
          <w:rFonts w:hint="eastAsia" w:ascii="宋体" w:hAnsi="宋体" w:cs="宋体"/>
          <w:color w:val="0000FF"/>
          <w:kern w:val="0"/>
          <w:sz w:val="30"/>
          <w:szCs w:val="30"/>
          <w:shd w:val="clear" w:color="auto" w:fill="FFFFFF"/>
        </w:rPr>
        <w:t>元</w:t>
      </w:r>
      <w:r>
        <w:rPr>
          <w:rFonts w:hint="eastAsia" w:ascii="宋体" w:hAnsi="宋体" w:cs="宋体"/>
          <w:color w:val="000000"/>
          <w:kern w:val="0"/>
          <w:sz w:val="30"/>
          <w:szCs w:val="30"/>
          <w:shd w:val="clear" w:color="auto" w:fill="FFFFFF"/>
        </w:rPr>
        <w:t>，必须于</w:t>
      </w:r>
      <w:r>
        <w:rPr>
          <w:rFonts w:hint="eastAsia" w:ascii="宋体" w:hAnsi="宋体" w:cs="宋体"/>
          <w:color w:val="0000FF"/>
          <w:kern w:val="0"/>
          <w:sz w:val="30"/>
          <w:szCs w:val="30"/>
          <w:shd w:val="clear" w:color="auto" w:fill="FFFFFF"/>
          <w:lang w:eastAsia="zh-CN"/>
        </w:rPr>
        <w:t>2022年6月30日</w:t>
      </w:r>
      <w:r>
        <w:rPr>
          <w:rFonts w:hint="eastAsia" w:ascii="宋体" w:hAnsi="宋体" w:cs="宋体"/>
          <w:color w:val="000000"/>
          <w:kern w:val="0"/>
          <w:sz w:val="30"/>
          <w:szCs w:val="30"/>
          <w:shd w:val="clear" w:color="auto" w:fill="FFFFFF"/>
        </w:rPr>
        <w:t>17时前汇到本公司指定账户（户名：连城县国有资产产权交易服务有限公司，开户行：农业银行连城县支行，账号：1377 0101 0400 18263）。报名参加的竞价人与缴交竞价保证金的名称要一致。竞价保证金缴至以上账户时，交款单中“款项来源”或“用途”一栏内须填写“****人的竞价保证金”。</w:t>
      </w:r>
    </w:p>
    <w:p>
      <w:pPr>
        <w:keepNext w:val="0"/>
        <w:keepLines w:val="0"/>
        <w:pageBreakBefore w:val="0"/>
        <w:widowControl/>
        <w:shd w:val="clear" w:color="auto" w:fill="FFFFFF"/>
        <w:kinsoku/>
        <w:wordWrap/>
        <w:topLinePunct w:val="0"/>
        <w:bidi w:val="0"/>
        <w:snapToGrid w:val="0"/>
        <w:spacing w:line="360" w:lineRule="auto"/>
        <w:ind w:left="0" w:firstLine="600" w:firstLineChars="200"/>
        <w:rPr>
          <w:rFonts w:ascii="宋体" w:hAnsi="宋体" w:cs="宋体"/>
          <w:color w:val="000000"/>
          <w:kern w:val="0"/>
          <w:sz w:val="30"/>
          <w:szCs w:val="30"/>
          <w:shd w:val="clear" w:color="auto" w:fill="FFFFFF"/>
        </w:rPr>
      </w:pPr>
      <w:r>
        <w:rPr>
          <w:rFonts w:hint="eastAsia" w:ascii="宋体" w:hAnsi="宋体" w:cs="宋体"/>
          <w:color w:val="000000"/>
          <w:kern w:val="0"/>
          <w:sz w:val="30"/>
          <w:szCs w:val="30"/>
          <w:shd w:val="clear" w:color="auto" w:fill="FFFFFF"/>
        </w:rPr>
        <w:t>2.竞价成交后，成交人必须在成交之日起3个工作日内与本公司签订《竞价结果通知书》，并在签订《竞价结果通知书》之日起2个工作日内与委托人办理签订</w:t>
      </w:r>
      <w:r>
        <w:rPr>
          <w:rFonts w:hint="eastAsia" w:ascii="宋体" w:hAnsi="宋体" w:cs="宋体"/>
          <w:color w:val="0000FF"/>
          <w:kern w:val="0"/>
          <w:sz w:val="30"/>
          <w:szCs w:val="30"/>
          <w:shd w:val="clear" w:color="auto" w:fill="FFFFFF"/>
        </w:rPr>
        <w:t>《供货合同》</w:t>
      </w:r>
      <w:r>
        <w:rPr>
          <w:rFonts w:hint="eastAsia" w:ascii="宋体" w:hAnsi="宋体" w:cs="宋体"/>
          <w:color w:val="000000"/>
          <w:kern w:val="0"/>
          <w:sz w:val="30"/>
          <w:szCs w:val="30"/>
          <w:shd w:val="clear" w:color="auto" w:fill="FFFFFF"/>
        </w:rPr>
        <w:t>的相关手续。</w:t>
      </w:r>
    </w:p>
    <w:p>
      <w:pPr>
        <w:keepNext w:val="0"/>
        <w:keepLines w:val="0"/>
        <w:pageBreakBefore w:val="0"/>
        <w:widowControl/>
        <w:shd w:val="clear" w:color="auto" w:fill="FFFFFF"/>
        <w:kinsoku/>
        <w:wordWrap/>
        <w:topLinePunct w:val="0"/>
        <w:bidi w:val="0"/>
        <w:snapToGrid w:val="0"/>
        <w:spacing w:line="360" w:lineRule="auto"/>
        <w:ind w:left="0" w:firstLine="600" w:firstLineChars="200"/>
        <w:rPr>
          <w:rFonts w:ascii="宋体" w:hAnsi="宋体" w:cs="宋体"/>
          <w:color w:val="000000"/>
          <w:kern w:val="0"/>
          <w:sz w:val="30"/>
          <w:szCs w:val="30"/>
          <w:shd w:val="clear" w:color="auto" w:fill="FFFFFF"/>
        </w:rPr>
      </w:pPr>
      <w:r>
        <w:rPr>
          <w:rFonts w:hint="eastAsia" w:ascii="宋体" w:hAnsi="宋体" w:cs="宋体"/>
          <w:color w:val="000000"/>
          <w:kern w:val="0"/>
          <w:sz w:val="30"/>
          <w:szCs w:val="30"/>
          <w:shd w:val="clear" w:color="auto" w:fill="FFFFFF"/>
        </w:rPr>
        <w:t>3.成交人的竞价保证金可以直接抵作交易服务费，如有剩余，在成交人与委托人签订</w:t>
      </w:r>
      <w:r>
        <w:rPr>
          <w:rFonts w:hint="eastAsia" w:ascii="宋体" w:hAnsi="宋体" w:cs="宋体"/>
          <w:color w:val="0000FF"/>
          <w:kern w:val="0"/>
          <w:sz w:val="30"/>
          <w:szCs w:val="30"/>
          <w:shd w:val="clear" w:color="auto" w:fill="FFFFFF"/>
        </w:rPr>
        <w:t>《供货合同》</w:t>
      </w:r>
      <w:r>
        <w:rPr>
          <w:rFonts w:hint="eastAsia" w:ascii="宋体" w:hAnsi="宋体" w:cs="宋体"/>
          <w:color w:val="000000"/>
          <w:kern w:val="0"/>
          <w:sz w:val="30"/>
          <w:szCs w:val="30"/>
          <w:shd w:val="clear" w:color="auto" w:fill="FFFFFF"/>
        </w:rPr>
        <w:t>并经委托人确认后</w:t>
      </w:r>
      <w:r>
        <w:rPr>
          <w:rFonts w:hint="eastAsia" w:ascii="宋体" w:hAnsi="宋体" w:cs="宋体"/>
          <w:color w:val="0000FF"/>
          <w:kern w:val="0"/>
          <w:sz w:val="30"/>
          <w:szCs w:val="30"/>
          <w:shd w:val="clear" w:color="auto" w:fill="FFFFFF"/>
        </w:rPr>
        <w:t>10</w:t>
      </w:r>
      <w:r>
        <w:rPr>
          <w:rFonts w:hint="eastAsia" w:ascii="宋体" w:hAnsi="宋体" w:cs="宋体"/>
          <w:color w:val="000000"/>
          <w:kern w:val="0"/>
          <w:sz w:val="30"/>
          <w:szCs w:val="30"/>
          <w:shd w:val="clear" w:color="auto" w:fill="FFFFFF"/>
        </w:rPr>
        <w:t>个工作日内一次性无息退回。</w:t>
      </w:r>
    </w:p>
    <w:p>
      <w:pPr>
        <w:keepNext w:val="0"/>
        <w:keepLines w:val="0"/>
        <w:pageBreakBefore w:val="0"/>
        <w:widowControl/>
        <w:shd w:val="clear" w:color="auto" w:fill="FFFFFF"/>
        <w:kinsoku/>
        <w:wordWrap/>
        <w:topLinePunct w:val="0"/>
        <w:bidi w:val="0"/>
        <w:snapToGrid w:val="0"/>
        <w:spacing w:line="360" w:lineRule="auto"/>
        <w:ind w:left="0" w:firstLine="600" w:firstLineChars="200"/>
        <w:rPr>
          <w:rFonts w:ascii="宋体" w:hAnsi="宋体" w:cs="宋体"/>
          <w:color w:val="000000"/>
          <w:kern w:val="0"/>
          <w:sz w:val="30"/>
          <w:szCs w:val="30"/>
          <w:shd w:val="clear" w:color="auto" w:fill="FFFFFF"/>
        </w:rPr>
      </w:pPr>
      <w:r>
        <w:rPr>
          <w:rFonts w:hint="eastAsia" w:ascii="宋体" w:hAnsi="宋体" w:cs="宋体"/>
          <w:color w:val="000000"/>
          <w:kern w:val="0"/>
          <w:sz w:val="30"/>
          <w:szCs w:val="30"/>
          <w:shd w:val="clear" w:color="auto" w:fill="FFFFFF"/>
        </w:rPr>
        <w:t>4.未成交人的保证金，在竞价结束后</w:t>
      </w:r>
      <w:r>
        <w:rPr>
          <w:rFonts w:hint="eastAsia" w:ascii="宋体" w:hAnsi="宋体" w:cs="宋体"/>
          <w:color w:val="0000FF"/>
          <w:kern w:val="0"/>
          <w:sz w:val="30"/>
          <w:szCs w:val="30"/>
          <w:shd w:val="clear" w:color="auto" w:fill="FFFFFF"/>
        </w:rPr>
        <w:t>10</w:t>
      </w:r>
      <w:r>
        <w:rPr>
          <w:rFonts w:hint="eastAsia" w:ascii="宋体" w:hAnsi="宋体" w:cs="宋体"/>
          <w:color w:val="000000"/>
          <w:kern w:val="0"/>
          <w:sz w:val="30"/>
          <w:szCs w:val="30"/>
          <w:shd w:val="clear" w:color="auto" w:fill="FFFFFF"/>
        </w:rPr>
        <w:t>个工作日内（遇法定节假日顺延）无息退回。</w:t>
      </w:r>
    </w:p>
    <w:p>
      <w:pPr>
        <w:keepNext w:val="0"/>
        <w:keepLines w:val="0"/>
        <w:pageBreakBefore w:val="0"/>
        <w:widowControl/>
        <w:shd w:val="clear" w:color="auto" w:fill="FFFFFF"/>
        <w:kinsoku/>
        <w:wordWrap/>
        <w:topLinePunct w:val="0"/>
        <w:bidi w:val="0"/>
        <w:snapToGrid w:val="0"/>
        <w:spacing w:line="360" w:lineRule="auto"/>
        <w:ind w:left="0" w:firstLine="482"/>
        <w:rPr>
          <w:rFonts w:ascii="宋体" w:hAnsi="宋体" w:cs="宋体"/>
          <w:color w:val="000000"/>
          <w:sz w:val="30"/>
          <w:szCs w:val="30"/>
        </w:rPr>
      </w:pPr>
      <w:r>
        <w:rPr>
          <w:rFonts w:hint="eastAsia" w:ascii="宋体" w:hAnsi="宋体" w:cs="宋体"/>
          <w:b/>
          <w:bCs/>
          <w:color w:val="000000"/>
          <w:kern w:val="0"/>
          <w:sz w:val="30"/>
          <w:szCs w:val="30"/>
          <w:shd w:val="clear" w:color="auto" w:fill="FFFFFF"/>
        </w:rPr>
        <w:t>五、竞价手续</w:t>
      </w:r>
    </w:p>
    <w:p>
      <w:pPr>
        <w:keepNext w:val="0"/>
        <w:keepLines w:val="0"/>
        <w:pageBreakBefore w:val="0"/>
        <w:widowControl/>
        <w:kinsoku/>
        <w:wordWrap/>
        <w:topLinePunct w:val="0"/>
        <w:bidi w:val="0"/>
        <w:snapToGrid w:val="0"/>
        <w:spacing w:line="360" w:lineRule="auto"/>
        <w:ind w:left="0" w:firstLine="600" w:firstLineChars="200"/>
        <w:jc w:val="left"/>
        <w:rPr>
          <w:rFonts w:ascii="宋体" w:hAnsi="宋体" w:cs="宋体"/>
          <w:sz w:val="30"/>
          <w:szCs w:val="30"/>
        </w:rPr>
      </w:pPr>
      <w:r>
        <w:rPr>
          <w:rFonts w:hint="eastAsia" w:ascii="宋体" w:hAnsi="宋体" w:cs="宋体"/>
          <w:sz w:val="30"/>
          <w:szCs w:val="30"/>
        </w:rPr>
        <w:t>1.有意参加竞价会的竞价人应提供如下有效证照复印件：</w:t>
      </w:r>
    </w:p>
    <w:p>
      <w:pPr>
        <w:keepNext w:val="0"/>
        <w:keepLines w:val="0"/>
        <w:pageBreakBefore w:val="0"/>
        <w:widowControl/>
        <w:kinsoku/>
        <w:wordWrap/>
        <w:topLinePunct w:val="0"/>
        <w:bidi w:val="0"/>
        <w:snapToGrid w:val="0"/>
        <w:spacing w:line="360" w:lineRule="auto"/>
        <w:ind w:left="0" w:firstLine="600" w:firstLineChars="200"/>
        <w:jc w:val="left"/>
        <w:rPr>
          <w:rFonts w:ascii="宋体" w:hAnsi="宋体" w:cs="宋体"/>
          <w:sz w:val="30"/>
          <w:szCs w:val="30"/>
        </w:rPr>
      </w:pPr>
      <w:r>
        <w:rPr>
          <w:rFonts w:hint="eastAsia" w:ascii="宋体" w:hAnsi="宋体" w:cs="宋体"/>
          <w:sz w:val="30"/>
          <w:szCs w:val="30"/>
        </w:rPr>
        <w:t>（1）营业执照副本、法定代表人身份证复印件；</w:t>
      </w:r>
    </w:p>
    <w:p>
      <w:pPr>
        <w:keepNext w:val="0"/>
        <w:keepLines w:val="0"/>
        <w:pageBreakBefore w:val="0"/>
        <w:widowControl/>
        <w:kinsoku/>
        <w:wordWrap/>
        <w:topLinePunct w:val="0"/>
        <w:bidi w:val="0"/>
        <w:snapToGrid w:val="0"/>
        <w:spacing w:line="360" w:lineRule="auto"/>
        <w:ind w:left="0" w:firstLine="600" w:firstLineChars="200"/>
        <w:jc w:val="left"/>
        <w:rPr>
          <w:rFonts w:ascii="宋体" w:hAnsi="宋体" w:cs="宋体"/>
          <w:sz w:val="30"/>
          <w:szCs w:val="30"/>
        </w:rPr>
      </w:pPr>
      <w:r>
        <w:rPr>
          <w:rFonts w:hint="eastAsia" w:ascii="宋体" w:hAnsi="宋体" w:cs="宋体"/>
          <w:sz w:val="30"/>
          <w:szCs w:val="30"/>
        </w:rPr>
        <w:t>（2）签订完整的承诺书。</w:t>
      </w:r>
    </w:p>
    <w:p>
      <w:pPr>
        <w:keepNext w:val="0"/>
        <w:keepLines w:val="0"/>
        <w:pageBreakBefore w:val="0"/>
        <w:widowControl/>
        <w:kinsoku/>
        <w:wordWrap/>
        <w:topLinePunct w:val="0"/>
        <w:bidi w:val="0"/>
        <w:snapToGrid w:val="0"/>
        <w:spacing w:line="360" w:lineRule="auto"/>
        <w:ind w:left="0" w:firstLine="600" w:firstLineChars="200"/>
        <w:jc w:val="left"/>
        <w:rPr>
          <w:rFonts w:ascii="宋体" w:hAnsi="宋体" w:cs="宋体"/>
          <w:sz w:val="30"/>
          <w:szCs w:val="30"/>
        </w:rPr>
      </w:pPr>
      <w:r>
        <w:rPr>
          <w:rFonts w:hint="eastAsia" w:ascii="宋体" w:hAnsi="宋体" w:cs="宋体"/>
          <w:sz w:val="30"/>
          <w:szCs w:val="30"/>
        </w:rPr>
        <w:t>如法定代表人无法亲自到现场办理竞价手续的，应提供《授权委托书》原件和委托代理人身份证复印件。</w:t>
      </w:r>
    </w:p>
    <w:p>
      <w:pPr>
        <w:keepNext w:val="0"/>
        <w:keepLines w:val="0"/>
        <w:pageBreakBefore w:val="0"/>
        <w:widowControl/>
        <w:kinsoku/>
        <w:wordWrap/>
        <w:topLinePunct w:val="0"/>
        <w:bidi w:val="0"/>
        <w:snapToGrid w:val="0"/>
        <w:spacing w:line="360" w:lineRule="auto"/>
        <w:ind w:left="0" w:firstLine="600" w:firstLineChars="200"/>
        <w:jc w:val="left"/>
        <w:rPr>
          <w:rFonts w:ascii="宋体" w:hAnsi="宋体" w:cs="宋体"/>
          <w:sz w:val="30"/>
          <w:szCs w:val="30"/>
        </w:rPr>
      </w:pPr>
      <w:r>
        <w:rPr>
          <w:rFonts w:hint="eastAsia" w:ascii="宋体" w:hAnsi="宋体" w:cs="宋体"/>
          <w:sz w:val="30"/>
          <w:szCs w:val="30"/>
        </w:rPr>
        <w:t>以上材料复印件须注明与原件相符并加盖公章。</w:t>
      </w:r>
    </w:p>
    <w:p>
      <w:pPr>
        <w:keepNext w:val="0"/>
        <w:keepLines w:val="0"/>
        <w:pageBreakBefore w:val="0"/>
        <w:widowControl/>
        <w:shd w:val="clear" w:color="auto" w:fill="FFFFFF"/>
        <w:kinsoku/>
        <w:wordWrap/>
        <w:topLinePunct w:val="0"/>
        <w:bidi w:val="0"/>
        <w:snapToGrid w:val="0"/>
        <w:spacing w:line="360" w:lineRule="auto"/>
        <w:ind w:left="0" w:firstLine="600" w:firstLineChars="200"/>
        <w:rPr>
          <w:rFonts w:ascii="宋体" w:hAnsi="宋体" w:cs="宋体"/>
          <w:color w:val="000000"/>
          <w:kern w:val="0"/>
          <w:sz w:val="30"/>
          <w:szCs w:val="30"/>
          <w:shd w:val="clear" w:color="auto" w:fill="FFFFFF"/>
        </w:rPr>
      </w:pPr>
      <w:r>
        <w:rPr>
          <w:rFonts w:hint="eastAsia" w:ascii="宋体" w:hAnsi="宋体" w:cs="宋体"/>
          <w:color w:val="000000"/>
          <w:kern w:val="0"/>
          <w:sz w:val="30"/>
          <w:szCs w:val="30"/>
          <w:shd w:val="clear" w:color="auto" w:fill="FFFFFF"/>
        </w:rPr>
        <w:t>2.报名方式</w:t>
      </w:r>
    </w:p>
    <w:p>
      <w:pPr>
        <w:keepNext w:val="0"/>
        <w:keepLines w:val="0"/>
        <w:pageBreakBefore w:val="0"/>
        <w:widowControl/>
        <w:kinsoku/>
        <w:wordWrap/>
        <w:topLinePunct w:val="0"/>
        <w:bidi w:val="0"/>
        <w:snapToGrid w:val="0"/>
        <w:spacing w:line="360" w:lineRule="auto"/>
        <w:ind w:left="0" w:firstLine="600" w:firstLineChars="200"/>
        <w:jc w:val="left"/>
        <w:rPr>
          <w:rFonts w:ascii="宋体" w:hAnsi="宋体" w:cs="宋体"/>
          <w:sz w:val="30"/>
          <w:szCs w:val="30"/>
        </w:rPr>
      </w:pPr>
      <w:r>
        <w:rPr>
          <w:rFonts w:hint="eastAsia" w:ascii="宋体" w:hAnsi="宋体" w:cs="宋体"/>
          <w:sz w:val="30"/>
          <w:szCs w:val="30"/>
        </w:rPr>
        <w:t>参加本次竞价会的竞价人在规定的时间前需交纳竞价保证金、登录权益云交易平台办理竞价报名相关手续，并将报名资料（营业执照、法人身份证复印件、承诺书）以邮件或现场的方式提交给我司。竞价人为法人或者其他组织的，应提供法人营业执照或登记证、法定代表人身份证明，并提交复印件（</w:t>
      </w:r>
      <w:r>
        <w:rPr>
          <w:rFonts w:hint="eastAsia" w:ascii="宋体" w:hAnsi="宋体" w:cs="宋体"/>
          <w:kern w:val="0"/>
          <w:sz w:val="30"/>
          <w:szCs w:val="30"/>
        </w:rPr>
        <w:t>复印件须注明与原件相符并加盖公章</w:t>
      </w:r>
      <w:r>
        <w:rPr>
          <w:rFonts w:hint="eastAsia" w:ascii="宋体" w:hAnsi="宋体" w:cs="宋体"/>
          <w:sz w:val="30"/>
          <w:szCs w:val="30"/>
        </w:rPr>
        <w:t>）。</w:t>
      </w:r>
      <w:r>
        <w:rPr>
          <w:rFonts w:hint="eastAsia" w:ascii="宋体" w:hAnsi="宋体" w:cs="宋体"/>
          <w:kern w:val="0"/>
          <w:sz w:val="30"/>
          <w:szCs w:val="30"/>
        </w:rPr>
        <w:t>如法定代表人无法亲自到现场办理竞价手续的，应提供《授权委托书》原件和委托代理人身份证复印件。</w:t>
      </w:r>
    </w:p>
    <w:p>
      <w:pPr>
        <w:keepNext w:val="0"/>
        <w:keepLines w:val="0"/>
        <w:pageBreakBefore w:val="0"/>
        <w:widowControl/>
        <w:shd w:val="clear" w:color="auto" w:fill="FFFFFF"/>
        <w:kinsoku/>
        <w:wordWrap/>
        <w:topLinePunct w:val="0"/>
        <w:bidi w:val="0"/>
        <w:snapToGrid w:val="0"/>
        <w:spacing w:line="360" w:lineRule="auto"/>
        <w:ind w:left="0" w:firstLine="600" w:firstLineChars="200"/>
        <w:rPr>
          <w:rFonts w:ascii="宋体" w:hAnsi="宋体" w:cs="宋体"/>
          <w:color w:val="000000"/>
          <w:sz w:val="30"/>
          <w:szCs w:val="30"/>
        </w:rPr>
      </w:pPr>
      <w:r>
        <w:rPr>
          <w:rFonts w:hint="eastAsia" w:ascii="宋体" w:hAnsi="宋体" w:cs="宋体"/>
          <w:color w:val="000000"/>
          <w:kern w:val="0"/>
          <w:sz w:val="30"/>
          <w:szCs w:val="30"/>
          <w:shd w:val="clear" w:color="auto" w:fill="FFFFFF"/>
        </w:rPr>
        <w:t>3.竞价人应自行至权益云网站学习竞价流程，注册竞价系统账号并在报名截止时间之前登录竞价系统申请竞价（支持微信公众号“权益云交易平台”），根据流程上传相关资料，若有疑问应及时咨询本公司业务部门；由于竞价人竞价材料未按时提交、或者竞价申请未按时提交而导致本公司无法进行资格审核、或者竞价账号未注册或者未激活的，均视为竞价人放弃本次竞价报名。</w:t>
      </w:r>
    </w:p>
    <w:p>
      <w:pPr>
        <w:keepNext w:val="0"/>
        <w:keepLines w:val="0"/>
        <w:pageBreakBefore w:val="0"/>
        <w:widowControl/>
        <w:shd w:val="clear" w:color="auto" w:fill="FFFFFF"/>
        <w:kinsoku/>
        <w:wordWrap/>
        <w:topLinePunct w:val="0"/>
        <w:bidi w:val="0"/>
        <w:snapToGrid w:val="0"/>
        <w:spacing w:line="360" w:lineRule="auto"/>
        <w:ind w:left="0" w:firstLine="600" w:firstLineChars="200"/>
        <w:rPr>
          <w:rFonts w:ascii="宋体" w:hAnsi="宋体" w:cs="宋体"/>
          <w:color w:val="000000"/>
          <w:sz w:val="30"/>
          <w:szCs w:val="30"/>
        </w:rPr>
      </w:pPr>
      <w:r>
        <w:rPr>
          <w:rFonts w:hint="eastAsia" w:ascii="宋体" w:hAnsi="宋体" w:cs="宋体"/>
          <w:color w:val="000000"/>
          <w:kern w:val="0"/>
          <w:sz w:val="30"/>
          <w:szCs w:val="30"/>
          <w:shd w:val="clear" w:color="auto" w:fill="FFFFFF"/>
        </w:rPr>
        <w:t>4.如委托人撤回竞价标的，竞价人已经交保证金的，保证金即予无息退还，竞价人对此不得有异议，且本公司不对竞价人承担任何损失，此是竞价人参与本次竞价的先决条件。竞价人一旦报名成功，即视为同意本公司的前述免责内容。</w:t>
      </w:r>
    </w:p>
    <w:p>
      <w:pPr>
        <w:keepNext w:val="0"/>
        <w:keepLines w:val="0"/>
        <w:pageBreakBefore w:val="0"/>
        <w:widowControl/>
        <w:shd w:val="clear" w:color="auto" w:fill="FFFFFF"/>
        <w:kinsoku/>
        <w:wordWrap/>
        <w:topLinePunct w:val="0"/>
        <w:bidi w:val="0"/>
        <w:snapToGrid w:val="0"/>
        <w:spacing w:line="360" w:lineRule="auto"/>
        <w:ind w:left="0" w:firstLine="482"/>
        <w:rPr>
          <w:rFonts w:ascii="宋体" w:hAnsi="宋体" w:cs="宋体"/>
          <w:color w:val="000000"/>
          <w:sz w:val="30"/>
          <w:szCs w:val="30"/>
        </w:rPr>
      </w:pPr>
      <w:r>
        <w:rPr>
          <w:rFonts w:hint="eastAsia" w:ascii="宋体" w:hAnsi="宋体" w:cs="宋体"/>
          <w:b/>
          <w:bCs/>
          <w:color w:val="000000"/>
          <w:kern w:val="0"/>
          <w:sz w:val="30"/>
          <w:szCs w:val="30"/>
          <w:shd w:val="clear" w:color="auto" w:fill="FFFFFF"/>
        </w:rPr>
        <w:t>六、竞价程序</w:t>
      </w:r>
    </w:p>
    <w:p>
      <w:pPr>
        <w:keepNext w:val="0"/>
        <w:keepLines w:val="0"/>
        <w:pageBreakBefore w:val="0"/>
        <w:widowControl/>
        <w:kinsoku/>
        <w:wordWrap/>
        <w:topLinePunct w:val="0"/>
        <w:bidi w:val="0"/>
        <w:spacing w:line="360" w:lineRule="auto"/>
        <w:ind w:left="0" w:firstLine="600" w:firstLineChars="200"/>
        <w:jc w:val="left"/>
        <w:textAlignment w:val="top"/>
        <w:rPr>
          <w:rFonts w:ascii="宋体" w:hAnsi="宋体" w:cs="宋体"/>
          <w:color w:val="000000"/>
          <w:sz w:val="30"/>
          <w:szCs w:val="30"/>
        </w:rPr>
      </w:pPr>
      <w:r>
        <w:rPr>
          <w:rFonts w:hint="eastAsia" w:ascii="宋体" w:hAnsi="宋体" w:cs="宋体"/>
          <w:color w:val="000000"/>
          <w:kern w:val="0"/>
          <w:sz w:val="30"/>
          <w:szCs w:val="30"/>
          <w:shd w:val="clear" w:color="auto" w:fill="FFFFFF"/>
        </w:rPr>
        <w:t>1.</w:t>
      </w:r>
      <w:r>
        <w:rPr>
          <w:rFonts w:hint="eastAsia" w:ascii="宋体" w:hAnsi="宋体" w:cs="宋体"/>
          <w:color w:val="000000"/>
          <w:sz w:val="30"/>
          <w:szCs w:val="30"/>
        </w:rPr>
        <w:t>本场竞价须</w:t>
      </w:r>
      <w:r>
        <w:rPr>
          <w:rFonts w:hint="eastAsia" w:ascii="宋体" w:hAnsi="宋体" w:cs="宋体"/>
          <w:b/>
          <w:color w:val="000000"/>
          <w:sz w:val="30"/>
          <w:szCs w:val="30"/>
        </w:rPr>
        <w:t>两家及以上竞价人</w:t>
      </w:r>
      <w:r>
        <w:rPr>
          <w:rFonts w:hint="eastAsia" w:ascii="宋体" w:hAnsi="宋体" w:cs="宋体"/>
          <w:color w:val="000000"/>
          <w:sz w:val="30"/>
          <w:szCs w:val="30"/>
        </w:rPr>
        <w:t>在规定时间内参与竞价，如果在规定时间内参与竞价的竞价人不足两家，则按流标处理，竞价人不得有异议。</w:t>
      </w:r>
    </w:p>
    <w:p>
      <w:pPr>
        <w:keepNext w:val="0"/>
        <w:keepLines w:val="0"/>
        <w:pageBreakBefore w:val="0"/>
        <w:widowControl/>
        <w:shd w:val="clear" w:color="auto" w:fill="FFFFFF"/>
        <w:kinsoku/>
        <w:wordWrap/>
        <w:topLinePunct w:val="0"/>
        <w:bidi w:val="0"/>
        <w:snapToGrid w:val="0"/>
        <w:spacing w:line="360" w:lineRule="auto"/>
        <w:ind w:left="0" w:firstLine="600" w:firstLineChars="200"/>
        <w:rPr>
          <w:rFonts w:ascii="宋体" w:hAnsi="宋体" w:cs="宋体"/>
          <w:color w:val="000000"/>
          <w:kern w:val="0"/>
          <w:sz w:val="30"/>
          <w:szCs w:val="30"/>
          <w:shd w:val="clear" w:color="auto" w:fill="FFFFFF"/>
        </w:rPr>
      </w:pPr>
      <w:r>
        <w:rPr>
          <w:rFonts w:hint="eastAsia" w:ascii="宋体" w:hAnsi="宋体" w:cs="宋体"/>
          <w:color w:val="000000"/>
          <w:kern w:val="0"/>
          <w:sz w:val="30"/>
          <w:szCs w:val="30"/>
          <w:shd w:val="clear" w:color="auto" w:fill="FFFFFF"/>
        </w:rPr>
        <w:t>2.意向竞价人应至权益云网站或微信公众号“权益云交易平台”注册用户名，并于报名截止时间前办理报名竞价手续，登录到权益云报价大厅申请参与本场竞价。</w:t>
      </w:r>
    </w:p>
    <w:p>
      <w:pPr>
        <w:keepNext w:val="0"/>
        <w:keepLines w:val="0"/>
        <w:pageBreakBefore w:val="0"/>
        <w:widowControl/>
        <w:shd w:val="clear" w:color="auto" w:fill="FFFFFF"/>
        <w:kinsoku/>
        <w:wordWrap/>
        <w:topLinePunct w:val="0"/>
        <w:bidi w:val="0"/>
        <w:snapToGrid w:val="0"/>
        <w:spacing w:line="360" w:lineRule="auto"/>
        <w:ind w:left="0" w:firstLine="600" w:firstLineChars="200"/>
        <w:rPr>
          <w:rFonts w:ascii="宋体" w:hAnsi="宋体" w:cs="宋体"/>
          <w:color w:val="000000"/>
          <w:kern w:val="0"/>
          <w:sz w:val="30"/>
          <w:szCs w:val="30"/>
          <w:shd w:val="clear" w:color="auto" w:fill="FFFFFF"/>
        </w:rPr>
      </w:pPr>
      <w:r>
        <w:rPr>
          <w:rFonts w:hint="eastAsia" w:ascii="宋体" w:hAnsi="宋体" w:cs="宋体"/>
          <w:color w:val="000000"/>
          <w:kern w:val="0"/>
          <w:sz w:val="30"/>
          <w:szCs w:val="30"/>
          <w:shd w:val="clear" w:color="auto" w:fill="FFFFFF"/>
        </w:rPr>
        <w:t>3.采用网络反向一次性报价、价低者得的交易方式，以“价格优先，时间优先”（即同等价格时，以报价时间优先）确定本次竞价标的的成交人。</w:t>
      </w:r>
    </w:p>
    <w:p>
      <w:pPr>
        <w:keepNext w:val="0"/>
        <w:keepLines w:val="0"/>
        <w:pageBreakBefore w:val="0"/>
        <w:widowControl/>
        <w:shd w:val="clear" w:color="auto" w:fill="FFFFFF"/>
        <w:kinsoku/>
        <w:wordWrap/>
        <w:topLinePunct w:val="0"/>
        <w:bidi w:val="0"/>
        <w:snapToGrid w:val="0"/>
        <w:spacing w:line="360" w:lineRule="auto"/>
        <w:ind w:left="0" w:firstLine="480"/>
        <w:rPr>
          <w:rFonts w:ascii="宋体" w:hAnsi="宋体" w:cs="宋体"/>
          <w:color w:val="000000"/>
          <w:sz w:val="30"/>
          <w:szCs w:val="30"/>
        </w:rPr>
      </w:pPr>
      <w:r>
        <w:rPr>
          <w:rFonts w:hint="eastAsia" w:ascii="宋体" w:hAnsi="宋体" w:cs="宋体"/>
          <w:color w:val="000000"/>
          <w:kern w:val="0"/>
          <w:sz w:val="30"/>
          <w:szCs w:val="30"/>
          <w:shd w:val="clear" w:color="auto" w:fill="FFFFFF"/>
        </w:rPr>
        <w:t>4.报价只要不高于最高限价即为有效报价。</w:t>
      </w:r>
    </w:p>
    <w:p>
      <w:pPr>
        <w:keepNext w:val="0"/>
        <w:keepLines w:val="0"/>
        <w:pageBreakBefore w:val="0"/>
        <w:widowControl/>
        <w:shd w:val="clear" w:color="auto" w:fill="FFFFFF"/>
        <w:kinsoku/>
        <w:wordWrap/>
        <w:topLinePunct w:val="0"/>
        <w:bidi w:val="0"/>
        <w:snapToGrid w:val="0"/>
        <w:spacing w:line="360" w:lineRule="auto"/>
        <w:ind w:left="0" w:firstLine="480"/>
        <w:rPr>
          <w:rFonts w:ascii="宋体" w:hAnsi="宋体" w:cs="宋体"/>
          <w:color w:val="000000"/>
          <w:sz w:val="30"/>
          <w:szCs w:val="30"/>
        </w:rPr>
      </w:pPr>
      <w:r>
        <w:rPr>
          <w:rFonts w:hint="eastAsia" w:ascii="宋体" w:hAnsi="宋体" w:cs="宋体"/>
          <w:color w:val="000000"/>
          <w:kern w:val="0"/>
          <w:sz w:val="30"/>
          <w:szCs w:val="30"/>
          <w:shd w:val="clear" w:color="auto" w:fill="FFFFFF"/>
        </w:rPr>
        <w:t>5.特别提示：标的经公开征集到的合格竞价人,应以不高于最高限价进行报价，同时成交人应签署</w:t>
      </w:r>
      <w:r>
        <w:rPr>
          <w:rFonts w:hint="eastAsia" w:ascii="宋体" w:hAnsi="宋体" w:cs="宋体"/>
          <w:color w:val="000000"/>
          <w:sz w:val="30"/>
          <w:szCs w:val="30"/>
        </w:rPr>
        <w:t>《</w:t>
      </w:r>
      <w:r>
        <w:rPr>
          <w:rFonts w:hint="eastAsia" w:ascii="宋体" w:hAnsi="宋体" w:cs="宋体"/>
          <w:color w:val="000000"/>
          <w:kern w:val="0"/>
          <w:sz w:val="30"/>
          <w:szCs w:val="30"/>
          <w:shd w:val="clear" w:color="auto" w:fill="FFFFFF"/>
        </w:rPr>
        <w:t>竞价结果通知书</w:t>
      </w:r>
      <w:r>
        <w:rPr>
          <w:rFonts w:hint="eastAsia" w:ascii="宋体" w:hAnsi="宋体" w:cs="宋体"/>
          <w:color w:val="000000"/>
          <w:sz w:val="30"/>
          <w:szCs w:val="30"/>
        </w:rPr>
        <w:t>》</w:t>
      </w:r>
      <w:r>
        <w:rPr>
          <w:rFonts w:hint="eastAsia" w:ascii="宋体" w:hAnsi="宋体" w:cs="宋体"/>
          <w:color w:val="000000"/>
          <w:kern w:val="0"/>
          <w:sz w:val="30"/>
          <w:szCs w:val="30"/>
          <w:shd w:val="clear" w:color="auto" w:fill="FFFFFF"/>
        </w:rPr>
        <w:t>等相关文件，否则视同为违约。</w:t>
      </w:r>
    </w:p>
    <w:p>
      <w:pPr>
        <w:keepNext w:val="0"/>
        <w:keepLines w:val="0"/>
        <w:pageBreakBefore w:val="0"/>
        <w:widowControl/>
        <w:shd w:val="clear" w:color="auto" w:fill="FFFFFF"/>
        <w:kinsoku/>
        <w:wordWrap/>
        <w:topLinePunct w:val="0"/>
        <w:bidi w:val="0"/>
        <w:snapToGrid w:val="0"/>
        <w:spacing w:line="360" w:lineRule="auto"/>
        <w:ind w:left="0" w:firstLine="480"/>
        <w:rPr>
          <w:rFonts w:ascii="宋体" w:hAnsi="宋体" w:cs="宋体"/>
          <w:color w:val="000000"/>
          <w:sz w:val="30"/>
          <w:szCs w:val="30"/>
        </w:rPr>
      </w:pPr>
      <w:r>
        <w:rPr>
          <w:rFonts w:hint="eastAsia" w:ascii="宋体" w:hAnsi="宋体" w:cs="宋体"/>
          <w:color w:val="000000"/>
          <w:kern w:val="0"/>
          <w:sz w:val="30"/>
          <w:szCs w:val="30"/>
          <w:shd w:val="clear" w:color="auto" w:fill="FFFFFF"/>
        </w:rPr>
        <w:t>6.本公司有权就竞价时间做出调整，如有调整将在本公司网站进行公告。</w:t>
      </w:r>
    </w:p>
    <w:p>
      <w:pPr>
        <w:pStyle w:val="4"/>
        <w:keepNext w:val="0"/>
        <w:keepLines w:val="0"/>
        <w:pageBreakBefore w:val="0"/>
        <w:widowControl/>
        <w:shd w:val="clear" w:color="auto" w:fill="FFFFFF"/>
        <w:kinsoku/>
        <w:wordWrap/>
        <w:topLinePunct w:val="0"/>
        <w:bidi w:val="0"/>
        <w:snapToGrid w:val="0"/>
        <w:spacing w:before="0" w:beforeAutospacing="0" w:after="0" w:afterAutospacing="0" w:line="360" w:lineRule="auto"/>
        <w:ind w:left="0" w:firstLine="482"/>
        <w:jc w:val="both"/>
        <w:rPr>
          <w:rFonts w:ascii="宋体" w:hAnsi="宋体" w:cs="宋体"/>
          <w:color w:val="000000"/>
          <w:sz w:val="30"/>
          <w:szCs w:val="30"/>
        </w:rPr>
      </w:pPr>
      <w:r>
        <w:rPr>
          <w:rFonts w:hint="eastAsia" w:ascii="宋体" w:hAnsi="宋体" w:cs="宋体"/>
          <w:b/>
          <w:bCs/>
          <w:color w:val="000000"/>
          <w:sz w:val="30"/>
          <w:szCs w:val="30"/>
          <w:shd w:val="clear" w:color="auto" w:fill="FFFFFF"/>
        </w:rPr>
        <w:t>七、交易服务费</w:t>
      </w:r>
    </w:p>
    <w:p>
      <w:pPr>
        <w:keepNext w:val="0"/>
        <w:keepLines w:val="0"/>
        <w:pageBreakBefore w:val="0"/>
        <w:kinsoku/>
        <w:wordWrap/>
        <w:topLinePunct w:val="0"/>
        <w:bidi w:val="0"/>
        <w:spacing w:line="360" w:lineRule="auto"/>
        <w:ind w:left="0" w:firstLine="600" w:firstLineChars="200"/>
        <w:rPr>
          <w:rFonts w:ascii="宋体" w:hAnsi="宋体" w:cs="宋体"/>
          <w:color w:val="000000"/>
          <w:sz w:val="30"/>
          <w:szCs w:val="30"/>
        </w:rPr>
      </w:pPr>
      <w:r>
        <w:rPr>
          <w:rFonts w:hint="eastAsia" w:ascii="宋体" w:hAnsi="宋体" w:cs="宋体"/>
          <w:color w:val="000000"/>
          <w:sz w:val="30"/>
          <w:szCs w:val="30"/>
        </w:rPr>
        <w:t>竞价成交后，成交人应按以下标准</w:t>
      </w:r>
      <w:r>
        <w:rPr>
          <w:rFonts w:hint="eastAsia" w:ascii="宋体" w:hAnsi="宋体" w:cs="宋体"/>
          <w:b/>
          <w:bCs/>
          <w:color w:val="000000"/>
          <w:sz w:val="30"/>
          <w:szCs w:val="30"/>
        </w:rPr>
        <w:t>向本公司支付交易服务费，</w:t>
      </w:r>
      <w:r>
        <w:rPr>
          <w:rFonts w:hint="eastAsia" w:ascii="宋体" w:hAnsi="宋体" w:cs="宋体"/>
          <w:color w:val="000000"/>
          <w:sz w:val="30"/>
          <w:szCs w:val="30"/>
        </w:rPr>
        <w:t>交易服务费直接由本公司从成交人缴纳的竞价保证金中扣收，不足的，成交人</w:t>
      </w:r>
      <w:r>
        <w:rPr>
          <w:rFonts w:hint="eastAsia" w:ascii="宋体" w:hAnsi="宋体" w:cs="宋体"/>
          <w:b/>
          <w:bCs/>
          <w:color w:val="000000"/>
          <w:sz w:val="30"/>
          <w:szCs w:val="30"/>
          <w:shd w:val="clear" w:color="auto" w:fill="FFFFFF"/>
        </w:rPr>
        <w:t>必须在成交之日起2个工作日</w:t>
      </w:r>
      <w:r>
        <w:rPr>
          <w:rFonts w:hint="eastAsia" w:ascii="宋体" w:hAnsi="宋体" w:cs="宋体"/>
          <w:color w:val="000000"/>
          <w:sz w:val="30"/>
          <w:szCs w:val="30"/>
        </w:rPr>
        <w:t>内补齐。交易服务费未按期付清的，视成交人根本违约，竞价保证金不予退回。</w:t>
      </w:r>
    </w:p>
    <w:p>
      <w:pPr>
        <w:pStyle w:val="4"/>
        <w:keepNext w:val="0"/>
        <w:keepLines w:val="0"/>
        <w:pageBreakBefore w:val="0"/>
        <w:widowControl/>
        <w:shd w:val="clear" w:color="auto" w:fill="FFFFFF"/>
        <w:kinsoku/>
        <w:wordWrap/>
        <w:topLinePunct w:val="0"/>
        <w:bidi w:val="0"/>
        <w:snapToGrid w:val="0"/>
        <w:spacing w:before="0" w:beforeAutospacing="0" w:after="0" w:afterAutospacing="0" w:line="360" w:lineRule="auto"/>
        <w:ind w:left="0" w:firstLine="480"/>
        <w:jc w:val="both"/>
        <w:rPr>
          <w:rFonts w:ascii="宋体" w:hAnsi="宋体" w:cs="宋体"/>
          <w:color w:val="000000"/>
          <w:sz w:val="30"/>
          <w:szCs w:val="30"/>
          <w:highlight w:val="none"/>
        </w:rPr>
      </w:pPr>
      <w:r>
        <w:rPr>
          <w:rFonts w:hint="eastAsia" w:ascii="宋体" w:hAnsi="宋体" w:cs="宋体"/>
          <w:color w:val="000000"/>
          <w:sz w:val="30"/>
          <w:szCs w:val="30"/>
          <w:shd w:val="clear" w:color="auto" w:fill="FFFFFF"/>
        </w:rPr>
        <w:t>成交人以成交价参照原龙发改价管[2018]27号文规定的标准向本公司支付交易服务费，上述交易服务费分档累进计算，</w:t>
      </w:r>
      <w:r>
        <w:rPr>
          <w:rFonts w:hint="eastAsia" w:ascii="宋体" w:hAnsi="宋体" w:cs="宋体"/>
          <w:sz w:val="30"/>
          <w:szCs w:val="30"/>
          <w:highlight w:val="none"/>
        </w:rPr>
        <w:t>不足200元的按200元收取，</w:t>
      </w:r>
      <w:r>
        <w:rPr>
          <w:rFonts w:hint="eastAsia" w:ascii="宋体" w:hAnsi="宋体" w:cs="宋体"/>
          <w:color w:val="000000"/>
          <w:sz w:val="30"/>
          <w:szCs w:val="30"/>
          <w:highlight w:val="none"/>
          <w:shd w:val="clear" w:color="auto" w:fill="FFFFFF"/>
        </w:rPr>
        <w:t>并开具交易服务费发票。</w:t>
      </w:r>
    </w:p>
    <w:p>
      <w:pPr>
        <w:keepNext w:val="0"/>
        <w:keepLines w:val="0"/>
        <w:pageBreakBefore w:val="0"/>
        <w:widowControl/>
        <w:shd w:val="clear" w:color="auto" w:fill="FFFFFF"/>
        <w:kinsoku/>
        <w:wordWrap/>
        <w:topLinePunct w:val="0"/>
        <w:bidi w:val="0"/>
        <w:snapToGrid w:val="0"/>
        <w:spacing w:line="360" w:lineRule="auto"/>
        <w:ind w:left="0" w:firstLine="480"/>
        <w:rPr>
          <w:rFonts w:ascii="宋体" w:hAnsi="宋体" w:cs="宋体"/>
          <w:color w:val="000000"/>
          <w:sz w:val="30"/>
          <w:szCs w:val="30"/>
        </w:rPr>
      </w:pPr>
      <w:r>
        <w:rPr>
          <w:rFonts w:hint="eastAsia" w:ascii="宋体" w:hAnsi="宋体" w:cs="宋体"/>
          <w:color w:val="000000"/>
          <w:sz w:val="30"/>
          <w:szCs w:val="30"/>
          <w:shd w:val="clear" w:color="auto" w:fill="FFFFFF"/>
        </w:rPr>
        <w:t>交易服务费</w:t>
      </w:r>
      <w:r>
        <w:rPr>
          <w:rFonts w:hint="eastAsia" w:ascii="宋体" w:hAnsi="宋体" w:cs="宋体"/>
          <w:color w:val="000000"/>
          <w:kern w:val="0"/>
          <w:sz w:val="30"/>
          <w:szCs w:val="30"/>
          <w:shd w:val="clear" w:color="auto" w:fill="FFFFFF"/>
        </w:rPr>
        <w:t>收费表：</w:t>
      </w:r>
    </w:p>
    <w:tbl>
      <w:tblPr>
        <w:tblStyle w:val="6"/>
        <w:tblW w:w="8813" w:type="dxa"/>
        <w:jc w:val="center"/>
        <w:shd w:val="clear" w:color="auto" w:fill="FFFFFF"/>
        <w:tblLayout w:type="fixed"/>
        <w:tblCellMar>
          <w:top w:w="0" w:type="dxa"/>
          <w:left w:w="0" w:type="dxa"/>
          <w:bottom w:w="0" w:type="dxa"/>
          <w:right w:w="0" w:type="dxa"/>
        </w:tblCellMar>
      </w:tblPr>
      <w:tblGrid>
        <w:gridCol w:w="1134"/>
        <w:gridCol w:w="4664"/>
        <w:gridCol w:w="3015"/>
      </w:tblGrid>
      <w:tr>
        <w:tblPrEx>
          <w:shd w:val="clear" w:color="auto" w:fill="FFFFFF"/>
          <w:tblCellMar>
            <w:top w:w="0" w:type="dxa"/>
            <w:left w:w="0" w:type="dxa"/>
            <w:bottom w:w="0" w:type="dxa"/>
            <w:right w:w="0" w:type="dxa"/>
          </w:tblCellMar>
        </w:tblPrEx>
        <w:trPr>
          <w:trHeight w:val="538" w:hRule="atLeast"/>
          <w:jc w:val="center"/>
        </w:trPr>
        <w:tc>
          <w:tcPr>
            <w:tcW w:w="5798" w:type="dxa"/>
            <w:gridSpan w:val="2"/>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tcPr>
          <w:p>
            <w:pPr>
              <w:keepNext w:val="0"/>
              <w:keepLines w:val="0"/>
              <w:pageBreakBefore w:val="0"/>
              <w:widowControl/>
              <w:kinsoku/>
              <w:wordWrap/>
              <w:topLinePunct w:val="0"/>
              <w:bidi w:val="0"/>
              <w:snapToGrid w:val="0"/>
              <w:spacing w:line="360" w:lineRule="auto"/>
              <w:ind w:left="0" w:firstLine="420"/>
              <w:rPr>
                <w:rFonts w:ascii="宋体" w:hAnsi="宋体" w:cs="宋体"/>
                <w:color w:val="000000"/>
                <w:sz w:val="30"/>
                <w:szCs w:val="30"/>
              </w:rPr>
            </w:pPr>
            <w:r>
              <w:rPr>
                <w:rFonts w:hint="eastAsia" w:ascii="宋体" w:hAnsi="宋体" w:cs="宋体"/>
                <w:color w:val="000000"/>
                <w:kern w:val="0"/>
                <w:sz w:val="30"/>
                <w:szCs w:val="30"/>
              </w:rPr>
              <w:t>交易服务费总额</w:t>
            </w:r>
          </w:p>
        </w:tc>
        <w:tc>
          <w:tcPr>
            <w:tcW w:w="3015" w:type="dxa"/>
            <w:tcBorders>
              <w:top w:val="single" w:color="000000" w:sz="8" w:space="0"/>
              <w:left w:val="nil"/>
              <w:bottom w:val="single" w:color="000000" w:sz="8" w:space="0"/>
              <w:right w:val="single" w:color="000000" w:sz="8" w:space="0"/>
            </w:tcBorders>
            <w:shd w:val="clear" w:color="auto" w:fill="FFFFFF"/>
            <w:tcMar>
              <w:left w:w="105" w:type="dxa"/>
              <w:right w:w="105" w:type="dxa"/>
            </w:tcMar>
          </w:tcPr>
          <w:p>
            <w:pPr>
              <w:keepNext w:val="0"/>
              <w:keepLines w:val="0"/>
              <w:pageBreakBefore w:val="0"/>
              <w:widowControl/>
              <w:kinsoku/>
              <w:wordWrap/>
              <w:topLinePunct w:val="0"/>
              <w:bidi w:val="0"/>
              <w:snapToGrid w:val="0"/>
              <w:spacing w:line="360" w:lineRule="auto"/>
              <w:ind w:left="0" w:firstLine="420"/>
              <w:rPr>
                <w:rFonts w:ascii="宋体" w:hAnsi="宋体" w:cs="宋体"/>
                <w:color w:val="000000"/>
                <w:sz w:val="30"/>
                <w:szCs w:val="30"/>
              </w:rPr>
            </w:pPr>
            <w:r>
              <w:rPr>
                <w:rFonts w:hint="eastAsia" w:ascii="宋体" w:hAnsi="宋体" w:cs="宋体"/>
                <w:color w:val="000000"/>
                <w:kern w:val="0"/>
                <w:sz w:val="30"/>
                <w:szCs w:val="30"/>
              </w:rPr>
              <w:t>分档费率</w:t>
            </w:r>
          </w:p>
        </w:tc>
      </w:tr>
      <w:tr>
        <w:tblPrEx>
          <w:shd w:val="clear" w:color="auto" w:fill="FFFFFF"/>
          <w:tblCellMar>
            <w:top w:w="0" w:type="dxa"/>
            <w:left w:w="0" w:type="dxa"/>
            <w:bottom w:w="0" w:type="dxa"/>
            <w:right w:w="0" w:type="dxa"/>
          </w:tblCellMar>
        </w:tblPrEx>
        <w:trPr>
          <w:trHeight w:val="495" w:hRule="atLeast"/>
          <w:jc w:val="center"/>
        </w:trPr>
        <w:tc>
          <w:tcPr>
            <w:tcW w:w="1134" w:type="dxa"/>
            <w:tcBorders>
              <w:top w:val="nil"/>
              <w:left w:val="single" w:color="000000" w:sz="8" w:space="0"/>
              <w:bottom w:val="single" w:color="000000" w:sz="8" w:space="0"/>
              <w:right w:val="single" w:color="000000" w:sz="8" w:space="0"/>
            </w:tcBorders>
            <w:shd w:val="clear" w:color="auto" w:fill="FFFFFF"/>
            <w:tcMar>
              <w:left w:w="105" w:type="dxa"/>
              <w:right w:w="105" w:type="dxa"/>
            </w:tcMar>
          </w:tcPr>
          <w:p>
            <w:pPr>
              <w:keepNext w:val="0"/>
              <w:keepLines w:val="0"/>
              <w:pageBreakBefore w:val="0"/>
              <w:widowControl/>
              <w:kinsoku/>
              <w:wordWrap/>
              <w:topLinePunct w:val="0"/>
              <w:bidi w:val="0"/>
              <w:snapToGrid w:val="0"/>
              <w:spacing w:line="360" w:lineRule="auto"/>
              <w:ind w:left="0" w:firstLine="420"/>
              <w:rPr>
                <w:rFonts w:ascii="宋体" w:hAnsi="宋体" w:cs="宋体"/>
                <w:color w:val="000000"/>
                <w:sz w:val="30"/>
                <w:szCs w:val="30"/>
              </w:rPr>
            </w:pPr>
            <w:r>
              <w:rPr>
                <w:rFonts w:hint="eastAsia" w:ascii="宋体" w:hAnsi="宋体" w:cs="宋体"/>
                <w:color w:val="000000"/>
                <w:kern w:val="0"/>
                <w:sz w:val="30"/>
                <w:szCs w:val="30"/>
              </w:rPr>
              <w:t>1</w:t>
            </w:r>
          </w:p>
        </w:tc>
        <w:tc>
          <w:tcPr>
            <w:tcW w:w="4664" w:type="dxa"/>
            <w:tcBorders>
              <w:top w:val="nil"/>
              <w:left w:val="nil"/>
              <w:bottom w:val="single" w:color="000000" w:sz="8" w:space="0"/>
              <w:right w:val="single" w:color="000000" w:sz="8" w:space="0"/>
            </w:tcBorders>
            <w:shd w:val="clear" w:color="auto" w:fill="FFFFFF"/>
            <w:tcMar>
              <w:left w:w="105" w:type="dxa"/>
              <w:right w:w="105" w:type="dxa"/>
            </w:tcMar>
          </w:tcPr>
          <w:p>
            <w:pPr>
              <w:keepNext w:val="0"/>
              <w:keepLines w:val="0"/>
              <w:pageBreakBefore w:val="0"/>
              <w:widowControl/>
              <w:kinsoku/>
              <w:wordWrap/>
              <w:topLinePunct w:val="0"/>
              <w:bidi w:val="0"/>
              <w:snapToGrid w:val="0"/>
              <w:spacing w:line="360" w:lineRule="auto"/>
              <w:ind w:left="0" w:firstLine="420"/>
              <w:rPr>
                <w:rFonts w:ascii="宋体" w:hAnsi="宋体" w:cs="宋体"/>
                <w:color w:val="000000"/>
                <w:sz w:val="30"/>
                <w:szCs w:val="30"/>
              </w:rPr>
            </w:pPr>
            <w:r>
              <w:rPr>
                <w:rFonts w:hint="eastAsia" w:ascii="宋体" w:hAnsi="宋体" w:cs="宋体"/>
                <w:color w:val="000000"/>
                <w:kern w:val="0"/>
                <w:sz w:val="30"/>
                <w:szCs w:val="30"/>
              </w:rPr>
              <w:t>100万元以下（含100万元）</w:t>
            </w:r>
          </w:p>
        </w:tc>
        <w:tc>
          <w:tcPr>
            <w:tcW w:w="3015" w:type="dxa"/>
            <w:tcBorders>
              <w:top w:val="nil"/>
              <w:left w:val="nil"/>
              <w:bottom w:val="single" w:color="000000" w:sz="8" w:space="0"/>
              <w:right w:val="single" w:color="000000" w:sz="8" w:space="0"/>
            </w:tcBorders>
            <w:shd w:val="clear" w:color="auto" w:fill="FFFFFF"/>
            <w:tcMar>
              <w:left w:w="105" w:type="dxa"/>
              <w:right w:w="105" w:type="dxa"/>
            </w:tcMar>
          </w:tcPr>
          <w:p>
            <w:pPr>
              <w:keepNext w:val="0"/>
              <w:keepLines w:val="0"/>
              <w:pageBreakBefore w:val="0"/>
              <w:widowControl/>
              <w:kinsoku/>
              <w:wordWrap/>
              <w:topLinePunct w:val="0"/>
              <w:bidi w:val="0"/>
              <w:snapToGrid w:val="0"/>
              <w:spacing w:line="360" w:lineRule="auto"/>
              <w:ind w:left="0" w:firstLine="420"/>
              <w:rPr>
                <w:rFonts w:ascii="宋体" w:hAnsi="宋体" w:cs="宋体"/>
                <w:color w:val="000000"/>
                <w:sz w:val="30"/>
                <w:szCs w:val="30"/>
              </w:rPr>
            </w:pPr>
            <w:r>
              <w:rPr>
                <w:rFonts w:hint="eastAsia" w:ascii="宋体" w:hAnsi="宋体" w:cs="宋体"/>
                <w:color w:val="000000"/>
                <w:kern w:val="0"/>
                <w:sz w:val="30"/>
                <w:szCs w:val="30"/>
              </w:rPr>
              <w:t>2.5%</w:t>
            </w:r>
          </w:p>
        </w:tc>
      </w:tr>
      <w:tr>
        <w:tblPrEx>
          <w:shd w:val="clear" w:color="auto" w:fill="FFFFFF"/>
          <w:tblCellMar>
            <w:top w:w="0" w:type="dxa"/>
            <w:left w:w="0" w:type="dxa"/>
            <w:bottom w:w="0" w:type="dxa"/>
            <w:right w:w="0" w:type="dxa"/>
          </w:tblCellMar>
        </w:tblPrEx>
        <w:trPr>
          <w:trHeight w:val="571" w:hRule="atLeast"/>
          <w:jc w:val="center"/>
        </w:trPr>
        <w:tc>
          <w:tcPr>
            <w:tcW w:w="1134" w:type="dxa"/>
            <w:tcBorders>
              <w:top w:val="nil"/>
              <w:left w:val="single" w:color="000000" w:sz="8" w:space="0"/>
              <w:bottom w:val="single" w:color="000000" w:sz="8" w:space="0"/>
              <w:right w:val="single" w:color="000000" w:sz="8" w:space="0"/>
            </w:tcBorders>
            <w:shd w:val="clear" w:color="auto" w:fill="FFFFFF"/>
            <w:tcMar>
              <w:left w:w="105" w:type="dxa"/>
              <w:right w:w="105" w:type="dxa"/>
            </w:tcMar>
          </w:tcPr>
          <w:p>
            <w:pPr>
              <w:keepNext w:val="0"/>
              <w:keepLines w:val="0"/>
              <w:pageBreakBefore w:val="0"/>
              <w:widowControl/>
              <w:kinsoku/>
              <w:wordWrap/>
              <w:topLinePunct w:val="0"/>
              <w:bidi w:val="0"/>
              <w:snapToGrid w:val="0"/>
              <w:spacing w:line="360" w:lineRule="auto"/>
              <w:ind w:left="0" w:firstLine="420"/>
              <w:rPr>
                <w:rFonts w:ascii="宋体" w:hAnsi="宋体" w:cs="宋体"/>
                <w:color w:val="000000"/>
                <w:sz w:val="30"/>
                <w:szCs w:val="30"/>
              </w:rPr>
            </w:pPr>
            <w:r>
              <w:rPr>
                <w:rFonts w:hint="eastAsia" w:ascii="宋体" w:hAnsi="宋体" w:cs="宋体"/>
                <w:color w:val="000000"/>
                <w:kern w:val="0"/>
                <w:sz w:val="30"/>
                <w:szCs w:val="30"/>
              </w:rPr>
              <w:t>2</w:t>
            </w:r>
          </w:p>
        </w:tc>
        <w:tc>
          <w:tcPr>
            <w:tcW w:w="4664" w:type="dxa"/>
            <w:tcBorders>
              <w:top w:val="nil"/>
              <w:left w:val="nil"/>
              <w:bottom w:val="single" w:color="000000" w:sz="8" w:space="0"/>
              <w:right w:val="single" w:color="000000" w:sz="8" w:space="0"/>
            </w:tcBorders>
            <w:shd w:val="clear" w:color="auto" w:fill="FFFFFF"/>
            <w:tcMar>
              <w:left w:w="105" w:type="dxa"/>
              <w:right w:w="105" w:type="dxa"/>
            </w:tcMar>
          </w:tcPr>
          <w:p>
            <w:pPr>
              <w:keepNext w:val="0"/>
              <w:keepLines w:val="0"/>
              <w:pageBreakBefore w:val="0"/>
              <w:widowControl/>
              <w:kinsoku/>
              <w:wordWrap/>
              <w:topLinePunct w:val="0"/>
              <w:bidi w:val="0"/>
              <w:snapToGrid w:val="0"/>
              <w:spacing w:line="360" w:lineRule="auto"/>
              <w:ind w:left="0" w:firstLine="420"/>
              <w:rPr>
                <w:rFonts w:ascii="宋体" w:hAnsi="宋体" w:cs="宋体"/>
                <w:color w:val="000000"/>
                <w:sz w:val="30"/>
                <w:szCs w:val="30"/>
              </w:rPr>
            </w:pPr>
            <w:r>
              <w:rPr>
                <w:rFonts w:hint="eastAsia" w:ascii="宋体" w:hAnsi="宋体" w:cs="宋体"/>
                <w:color w:val="000000"/>
                <w:kern w:val="0"/>
                <w:sz w:val="30"/>
                <w:szCs w:val="30"/>
              </w:rPr>
              <w:t>101-200万元</w:t>
            </w:r>
          </w:p>
        </w:tc>
        <w:tc>
          <w:tcPr>
            <w:tcW w:w="3015" w:type="dxa"/>
            <w:tcBorders>
              <w:top w:val="nil"/>
              <w:left w:val="nil"/>
              <w:bottom w:val="single" w:color="000000" w:sz="8" w:space="0"/>
              <w:right w:val="single" w:color="000000" w:sz="8" w:space="0"/>
            </w:tcBorders>
            <w:shd w:val="clear" w:color="auto" w:fill="FFFFFF"/>
            <w:tcMar>
              <w:left w:w="105" w:type="dxa"/>
              <w:right w:w="105" w:type="dxa"/>
            </w:tcMar>
          </w:tcPr>
          <w:p>
            <w:pPr>
              <w:keepNext w:val="0"/>
              <w:keepLines w:val="0"/>
              <w:pageBreakBefore w:val="0"/>
              <w:widowControl/>
              <w:kinsoku/>
              <w:wordWrap/>
              <w:topLinePunct w:val="0"/>
              <w:bidi w:val="0"/>
              <w:snapToGrid w:val="0"/>
              <w:spacing w:line="360" w:lineRule="auto"/>
              <w:ind w:left="0" w:firstLine="420"/>
              <w:rPr>
                <w:rFonts w:ascii="宋体" w:hAnsi="宋体" w:cs="宋体"/>
                <w:color w:val="000000"/>
                <w:sz w:val="30"/>
                <w:szCs w:val="30"/>
              </w:rPr>
            </w:pPr>
            <w:r>
              <w:rPr>
                <w:rFonts w:hint="eastAsia" w:ascii="宋体" w:hAnsi="宋体" w:cs="宋体"/>
                <w:color w:val="000000"/>
                <w:kern w:val="0"/>
                <w:sz w:val="30"/>
                <w:szCs w:val="30"/>
              </w:rPr>
              <w:t>2.0%</w:t>
            </w:r>
          </w:p>
        </w:tc>
      </w:tr>
      <w:tr>
        <w:tblPrEx>
          <w:shd w:val="clear" w:color="auto" w:fill="FFFFFF"/>
          <w:tblCellMar>
            <w:top w:w="0" w:type="dxa"/>
            <w:left w:w="0" w:type="dxa"/>
            <w:bottom w:w="0" w:type="dxa"/>
            <w:right w:w="0" w:type="dxa"/>
          </w:tblCellMar>
        </w:tblPrEx>
        <w:trPr>
          <w:trHeight w:val="491" w:hRule="atLeast"/>
          <w:jc w:val="center"/>
        </w:trPr>
        <w:tc>
          <w:tcPr>
            <w:tcW w:w="1134" w:type="dxa"/>
            <w:tcBorders>
              <w:top w:val="nil"/>
              <w:left w:val="single" w:color="000000" w:sz="8" w:space="0"/>
              <w:bottom w:val="single" w:color="000000" w:sz="8" w:space="0"/>
              <w:right w:val="single" w:color="000000" w:sz="8" w:space="0"/>
            </w:tcBorders>
            <w:shd w:val="clear" w:color="auto" w:fill="FFFFFF"/>
            <w:tcMar>
              <w:left w:w="105" w:type="dxa"/>
              <w:right w:w="105" w:type="dxa"/>
            </w:tcMar>
          </w:tcPr>
          <w:p>
            <w:pPr>
              <w:keepNext w:val="0"/>
              <w:keepLines w:val="0"/>
              <w:pageBreakBefore w:val="0"/>
              <w:widowControl/>
              <w:kinsoku/>
              <w:wordWrap/>
              <w:topLinePunct w:val="0"/>
              <w:bidi w:val="0"/>
              <w:snapToGrid w:val="0"/>
              <w:spacing w:line="360" w:lineRule="auto"/>
              <w:ind w:left="0" w:firstLine="420"/>
              <w:rPr>
                <w:rFonts w:ascii="宋体" w:hAnsi="宋体" w:cs="宋体"/>
                <w:color w:val="000000"/>
                <w:sz w:val="30"/>
                <w:szCs w:val="30"/>
              </w:rPr>
            </w:pPr>
            <w:r>
              <w:rPr>
                <w:rFonts w:hint="eastAsia" w:ascii="宋体" w:hAnsi="宋体" w:cs="宋体"/>
                <w:color w:val="000000"/>
                <w:kern w:val="0"/>
                <w:sz w:val="30"/>
                <w:szCs w:val="30"/>
              </w:rPr>
              <w:t>3</w:t>
            </w:r>
          </w:p>
        </w:tc>
        <w:tc>
          <w:tcPr>
            <w:tcW w:w="4664" w:type="dxa"/>
            <w:tcBorders>
              <w:top w:val="nil"/>
              <w:left w:val="nil"/>
              <w:bottom w:val="single" w:color="000000" w:sz="8" w:space="0"/>
              <w:right w:val="single" w:color="000000" w:sz="8" w:space="0"/>
            </w:tcBorders>
            <w:shd w:val="clear" w:color="auto" w:fill="FFFFFF"/>
            <w:tcMar>
              <w:left w:w="105" w:type="dxa"/>
              <w:right w:w="105" w:type="dxa"/>
            </w:tcMar>
          </w:tcPr>
          <w:p>
            <w:pPr>
              <w:keepNext w:val="0"/>
              <w:keepLines w:val="0"/>
              <w:pageBreakBefore w:val="0"/>
              <w:widowControl/>
              <w:kinsoku/>
              <w:wordWrap/>
              <w:topLinePunct w:val="0"/>
              <w:bidi w:val="0"/>
              <w:snapToGrid w:val="0"/>
              <w:spacing w:line="360" w:lineRule="auto"/>
              <w:ind w:left="0" w:firstLine="420"/>
              <w:rPr>
                <w:rFonts w:ascii="宋体" w:hAnsi="宋体" w:cs="宋体"/>
                <w:color w:val="000000"/>
                <w:sz w:val="30"/>
                <w:szCs w:val="30"/>
              </w:rPr>
            </w:pPr>
            <w:r>
              <w:rPr>
                <w:rFonts w:hint="eastAsia" w:ascii="宋体" w:hAnsi="宋体" w:cs="宋体"/>
                <w:color w:val="000000"/>
                <w:kern w:val="0"/>
                <w:sz w:val="30"/>
                <w:szCs w:val="30"/>
              </w:rPr>
              <w:t>201-500万元</w:t>
            </w:r>
          </w:p>
        </w:tc>
        <w:tc>
          <w:tcPr>
            <w:tcW w:w="3015" w:type="dxa"/>
            <w:tcBorders>
              <w:top w:val="nil"/>
              <w:left w:val="nil"/>
              <w:bottom w:val="single" w:color="000000" w:sz="8" w:space="0"/>
              <w:right w:val="single" w:color="000000" w:sz="8" w:space="0"/>
            </w:tcBorders>
            <w:shd w:val="clear" w:color="auto" w:fill="FFFFFF"/>
            <w:tcMar>
              <w:left w:w="105" w:type="dxa"/>
              <w:right w:w="105" w:type="dxa"/>
            </w:tcMar>
          </w:tcPr>
          <w:p>
            <w:pPr>
              <w:keepNext w:val="0"/>
              <w:keepLines w:val="0"/>
              <w:pageBreakBefore w:val="0"/>
              <w:widowControl/>
              <w:kinsoku/>
              <w:wordWrap/>
              <w:topLinePunct w:val="0"/>
              <w:bidi w:val="0"/>
              <w:snapToGrid w:val="0"/>
              <w:spacing w:line="360" w:lineRule="auto"/>
              <w:ind w:left="0" w:firstLine="420"/>
              <w:rPr>
                <w:rFonts w:ascii="宋体" w:hAnsi="宋体" w:cs="宋体"/>
                <w:color w:val="000000"/>
                <w:sz w:val="30"/>
                <w:szCs w:val="30"/>
              </w:rPr>
            </w:pPr>
            <w:r>
              <w:rPr>
                <w:rFonts w:hint="eastAsia" w:ascii="宋体" w:hAnsi="宋体" w:cs="宋体"/>
                <w:color w:val="000000"/>
                <w:kern w:val="0"/>
                <w:sz w:val="30"/>
                <w:szCs w:val="30"/>
              </w:rPr>
              <w:t>1.5%</w:t>
            </w:r>
          </w:p>
        </w:tc>
      </w:tr>
    </w:tbl>
    <w:p>
      <w:pPr>
        <w:keepNext w:val="0"/>
        <w:keepLines w:val="0"/>
        <w:pageBreakBefore w:val="0"/>
        <w:widowControl/>
        <w:shd w:val="clear" w:color="auto" w:fill="FFFFFF"/>
        <w:kinsoku/>
        <w:wordWrap/>
        <w:topLinePunct w:val="0"/>
        <w:bidi w:val="0"/>
        <w:snapToGrid w:val="0"/>
        <w:spacing w:line="360" w:lineRule="auto"/>
        <w:ind w:left="0" w:firstLine="482"/>
        <w:rPr>
          <w:rFonts w:ascii="宋体" w:hAnsi="宋体" w:cs="宋体"/>
          <w:color w:val="000000"/>
          <w:sz w:val="30"/>
          <w:szCs w:val="30"/>
        </w:rPr>
      </w:pPr>
      <w:r>
        <w:rPr>
          <w:rFonts w:hint="eastAsia" w:ascii="宋体" w:hAnsi="宋体" w:cs="宋体"/>
          <w:b/>
          <w:bCs/>
          <w:color w:val="000000"/>
          <w:kern w:val="0"/>
          <w:sz w:val="30"/>
          <w:szCs w:val="30"/>
          <w:shd w:val="clear" w:color="auto" w:fill="FFFFFF"/>
        </w:rPr>
        <w:t>八、费用承担</w:t>
      </w:r>
    </w:p>
    <w:p>
      <w:pPr>
        <w:keepNext w:val="0"/>
        <w:keepLines w:val="0"/>
        <w:pageBreakBefore w:val="0"/>
        <w:widowControl/>
        <w:shd w:val="clear" w:color="auto" w:fill="FFFFFF"/>
        <w:kinsoku/>
        <w:wordWrap/>
        <w:topLinePunct w:val="0"/>
        <w:bidi w:val="0"/>
        <w:snapToGrid w:val="0"/>
        <w:spacing w:line="360" w:lineRule="auto"/>
        <w:ind w:left="0" w:firstLine="480"/>
        <w:rPr>
          <w:rFonts w:ascii="宋体" w:hAnsi="宋体" w:cs="宋体"/>
          <w:color w:val="000000"/>
          <w:kern w:val="0"/>
          <w:sz w:val="30"/>
          <w:szCs w:val="30"/>
          <w:shd w:val="clear" w:color="auto" w:fill="FFFFFF"/>
        </w:rPr>
      </w:pPr>
      <w:r>
        <w:rPr>
          <w:rFonts w:hint="eastAsia" w:ascii="宋体" w:hAnsi="宋体" w:cs="宋体"/>
          <w:color w:val="000000"/>
          <w:kern w:val="0"/>
          <w:sz w:val="30"/>
          <w:szCs w:val="30"/>
          <w:shd w:val="clear" w:color="auto" w:fill="FFFFFF"/>
        </w:rPr>
        <w:t>1.竞价人自行承担参加竞价会有关的全部费用（包括但不限于差旅费、邮寄费、资料费等）。</w:t>
      </w:r>
    </w:p>
    <w:p>
      <w:pPr>
        <w:keepNext w:val="0"/>
        <w:keepLines w:val="0"/>
        <w:pageBreakBefore w:val="0"/>
        <w:kinsoku/>
        <w:wordWrap/>
        <w:topLinePunct w:val="0"/>
        <w:bidi w:val="0"/>
        <w:spacing w:line="360" w:lineRule="auto"/>
        <w:ind w:left="0" w:firstLine="600" w:firstLineChars="200"/>
        <w:rPr>
          <w:rFonts w:ascii="宋体" w:hAnsi="宋体" w:cs="宋体"/>
          <w:color w:val="0000FF"/>
          <w:sz w:val="30"/>
          <w:szCs w:val="30"/>
        </w:rPr>
      </w:pPr>
      <w:r>
        <w:rPr>
          <w:rFonts w:hint="eastAsia" w:ascii="宋体" w:hAnsi="宋体" w:cs="宋体"/>
          <w:color w:val="000000"/>
          <w:kern w:val="0"/>
          <w:sz w:val="30"/>
          <w:szCs w:val="30"/>
          <w:shd w:val="clear" w:color="auto" w:fill="FFFFFF"/>
        </w:rPr>
        <w:t>2</w:t>
      </w:r>
      <w:r>
        <w:rPr>
          <w:rFonts w:hint="eastAsia" w:ascii="宋体" w:hAnsi="宋体" w:cs="宋体"/>
          <w:color w:val="0000FF"/>
          <w:kern w:val="0"/>
          <w:sz w:val="30"/>
          <w:szCs w:val="30"/>
          <w:shd w:val="clear" w:color="auto" w:fill="FFFFFF"/>
        </w:rPr>
        <w:t>.成交价包含货物经委托方验收合格并交付使用所有可能发生的费用，包括货物（含货物主体、辅助材料、配件）供应、运输、供货保管、安装调试、产品检验检测、操作人员培训、人工费、税收、保修费、售后服务以及可能漏项漏报等的一切费用，委托方不再支付其他任何费用。成交人应向委托人按成交金额开具增值税普通发票。</w:t>
      </w:r>
    </w:p>
    <w:p>
      <w:pPr>
        <w:keepNext w:val="0"/>
        <w:keepLines w:val="0"/>
        <w:pageBreakBefore w:val="0"/>
        <w:widowControl/>
        <w:shd w:val="clear" w:color="auto" w:fill="FFFFFF"/>
        <w:kinsoku/>
        <w:wordWrap/>
        <w:topLinePunct w:val="0"/>
        <w:bidi w:val="0"/>
        <w:snapToGrid w:val="0"/>
        <w:spacing w:line="360" w:lineRule="auto"/>
        <w:ind w:left="0" w:firstLine="482"/>
        <w:rPr>
          <w:rFonts w:ascii="宋体" w:hAnsi="宋体" w:cs="宋体"/>
          <w:color w:val="000000"/>
          <w:sz w:val="30"/>
          <w:szCs w:val="30"/>
        </w:rPr>
      </w:pPr>
      <w:r>
        <w:rPr>
          <w:rFonts w:hint="eastAsia" w:ascii="宋体" w:hAnsi="宋体" w:cs="宋体"/>
          <w:b/>
          <w:bCs/>
          <w:color w:val="000000"/>
          <w:kern w:val="0"/>
          <w:sz w:val="30"/>
          <w:szCs w:val="30"/>
          <w:shd w:val="clear" w:color="auto" w:fill="FFFFFF"/>
        </w:rPr>
        <w:t>九、违约责任</w:t>
      </w:r>
    </w:p>
    <w:p>
      <w:pPr>
        <w:keepNext w:val="0"/>
        <w:keepLines w:val="0"/>
        <w:pageBreakBefore w:val="0"/>
        <w:widowControl/>
        <w:shd w:val="clear" w:color="auto" w:fill="FFFFFF"/>
        <w:kinsoku/>
        <w:wordWrap/>
        <w:topLinePunct w:val="0"/>
        <w:bidi w:val="0"/>
        <w:snapToGrid w:val="0"/>
        <w:spacing w:line="360" w:lineRule="auto"/>
        <w:ind w:left="0" w:firstLine="480"/>
        <w:rPr>
          <w:rFonts w:ascii="宋体" w:hAnsi="宋体" w:cs="宋体"/>
          <w:color w:val="000000"/>
          <w:sz w:val="30"/>
          <w:szCs w:val="30"/>
        </w:rPr>
      </w:pPr>
      <w:r>
        <w:rPr>
          <w:rFonts w:hint="eastAsia" w:ascii="宋体" w:hAnsi="宋体" w:cs="宋体"/>
          <w:color w:val="000000"/>
          <w:kern w:val="0"/>
          <w:sz w:val="30"/>
          <w:szCs w:val="30"/>
          <w:shd w:val="clear" w:color="auto" w:fill="FFFFFF"/>
        </w:rPr>
        <w:t>成交人应价后反悔的，或不即时签订</w:t>
      </w:r>
      <w:r>
        <w:rPr>
          <w:rFonts w:hint="eastAsia" w:ascii="宋体" w:hAnsi="宋体" w:cs="宋体"/>
          <w:color w:val="000000"/>
          <w:sz w:val="30"/>
          <w:szCs w:val="30"/>
        </w:rPr>
        <w:t>《</w:t>
      </w:r>
      <w:r>
        <w:rPr>
          <w:rFonts w:hint="eastAsia" w:ascii="宋体" w:hAnsi="宋体" w:cs="宋体"/>
          <w:color w:val="000000"/>
          <w:kern w:val="0"/>
          <w:sz w:val="30"/>
          <w:szCs w:val="30"/>
          <w:shd w:val="clear" w:color="auto" w:fill="FFFFFF"/>
        </w:rPr>
        <w:t>竞价结果通知书</w:t>
      </w:r>
      <w:r>
        <w:rPr>
          <w:rFonts w:hint="eastAsia" w:ascii="宋体" w:hAnsi="宋体" w:cs="宋体"/>
          <w:color w:val="000000"/>
          <w:sz w:val="30"/>
          <w:szCs w:val="30"/>
        </w:rPr>
        <w:t>》</w:t>
      </w:r>
      <w:r>
        <w:rPr>
          <w:rFonts w:hint="eastAsia" w:ascii="宋体" w:hAnsi="宋体" w:cs="宋体"/>
          <w:color w:val="000000"/>
          <w:kern w:val="0"/>
          <w:sz w:val="30"/>
          <w:szCs w:val="30"/>
          <w:shd w:val="clear" w:color="auto" w:fill="FFFFFF"/>
        </w:rPr>
        <w:t>，或逾期未缴纳交易服务费，本公司按违约处理，保证金不予退回，同时《竞价结果通知书》自动失效，并视情对竞价标的再次竞价或处理，本公司将保留向该成交人提起赔偿诉讼的权利。</w:t>
      </w:r>
    </w:p>
    <w:p>
      <w:pPr>
        <w:keepNext w:val="0"/>
        <w:keepLines w:val="0"/>
        <w:pageBreakBefore w:val="0"/>
        <w:widowControl/>
        <w:shd w:val="clear" w:color="auto" w:fill="FFFFFF"/>
        <w:kinsoku/>
        <w:wordWrap/>
        <w:topLinePunct w:val="0"/>
        <w:bidi w:val="0"/>
        <w:snapToGrid w:val="0"/>
        <w:spacing w:line="360" w:lineRule="auto"/>
        <w:ind w:left="0" w:firstLine="482"/>
        <w:rPr>
          <w:rFonts w:ascii="宋体" w:hAnsi="宋体" w:cs="宋体"/>
          <w:color w:val="000000"/>
          <w:sz w:val="30"/>
          <w:szCs w:val="30"/>
        </w:rPr>
      </w:pPr>
      <w:r>
        <w:rPr>
          <w:rFonts w:hint="eastAsia" w:ascii="宋体" w:hAnsi="宋体" w:cs="宋体"/>
          <w:b/>
          <w:bCs/>
          <w:color w:val="000000"/>
          <w:kern w:val="0"/>
          <w:sz w:val="30"/>
          <w:szCs w:val="30"/>
          <w:shd w:val="clear" w:color="auto" w:fill="FFFFFF"/>
        </w:rPr>
        <w:t>十、注意事项</w:t>
      </w:r>
    </w:p>
    <w:p>
      <w:pPr>
        <w:keepNext w:val="0"/>
        <w:keepLines w:val="0"/>
        <w:pageBreakBefore w:val="0"/>
        <w:widowControl/>
        <w:shd w:val="clear" w:color="auto" w:fill="FFFFFF"/>
        <w:kinsoku/>
        <w:wordWrap/>
        <w:topLinePunct w:val="0"/>
        <w:bidi w:val="0"/>
        <w:snapToGrid w:val="0"/>
        <w:spacing w:line="360" w:lineRule="auto"/>
        <w:ind w:left="0" w:firstLine="480"/>
        <w:rPr>
          <w:rFonts w:ascii="宋体" w:hAnsi="宋体" w:cs="宋体"/>
          <w:color w:val="000000"/>
          <w:kern w:val="0"/>
          <w:sz w:val="30"/>
          <w:szCs w:val="30"/>
          <w:shd w:val="clear" w:color="auto" w:fill="FFFFFF"/>
        </w:rPr>
      </w:pPr>
      <w:r>
        <w:rPr>
          <w:rFonts w:hint="eastAsia" w:ascii="宋体" w:hAnsi="宋体" w:cs="宋体"/>
          <w:color w:val="000000"/>
          <w:kern w:val="0"/>
          <w:sz w:val="30"/>
          <w:szCs w:val="30"/>
          <w:shd w:val="clear" w:color="auto" w:fill="FFFFFF"/>
        </w:rPr>
        <w:t>1.因不可预见的原因导致上述竞价交易方式不能正常进行的，本公司有权中止交易或临时决定采用其它竞价方式和竞价交易规则，竞价人对此不得有异议。</w:t>
      </w:r>
    </w:p>
    <w:p>
      <w:pPr>
        <w:keepNext w:val="0"/>
        <w:keepLines w:val="0"/>
        <w:pageBreakBefore w:val="0"/>
        <w:widowControl/>
        <w:shd w:val="clear" w:color="auto" w:fill="FFFFFF"/>
        <w:kinsoku/>
        <w:wordWrap/>
        <w:topLinePunct w:val="0"/>
        <w:bidi w:val="0"/>
        <w:snapToGrid w:val="0"/>
        <w:spacing w:line="360" w:lineRule="auto"/>
        <w:ind w:left="0" w:firstLine="480"/>
        <w:rPr>
          <w:rFonts w:ascii="宋体" w:hAnsi="宋体" w:cs="宋体"/>
          <w:color w:val="000000"/>
          <w:kern w:val="0"/>
          <w:sz w:val="30"/>
          <w:szCs w:val="30"/>
          <w:shd w:val="clear" w:color="auto" w:fill="FFFFFF"/>
        </w:rPr>
      </w:pPr>
      <w:r>
        <w:rPr>
          <w:rFonts w:hint="eastAsia" w:ascii="宋体" w:hAnsi="宋体" w:cs="宋体"/>
          <w:color w:val="000000"/>
          <w:kern w:val="0"/>
          <w:sz w:val="30"/>
          <w:szCs w:val="30"/>
          <w:shd w:val="clear" w:color="auto" w:fill="FFFFFF"/>
        </w:rPr>
        <w:t>2.竞价人应妥善保管好用户名及密码，用户名为竞价人参加网络竞价的唯一合法身份，所有用户登录后的报价均视为竞价人本人真实意愿的表示。如用户名丢失或被他人盗用所造成的一切后果均由竞价人负责。</w:t>
      </w:r>
    </w:p>
    <w:p>
      <w:pPr>
        <w:keepNext w:val="0"/>
        <w:keepLines w:val="0"/>
        <w:pageBreakBefore w:val="0"/>
        <w:widowControl/>
        <w:shd w:val="clear" w:color="auto" w:fill="FFFFFF"/>
        <w:kinsoku/>
        <w:wordWrap/>
        <w:topLinePunct w:val="0"/>
        <w:bidi w:val="0"/>
        <w:snapToGrid w:val="0"/>
        <w:spacing w:line="360" w:lineRule="auto"/>
        <w:ind w:left="0" w:firstLine="480"/>
        <w:rPr>
          <w:rFonts w:ascii="宋体" w:hAnsi="宋体" w:cs="宋体"/>
          <w:color w:val="000000" w:themeColor="text1"/>
          <w:kern w:val="0"/>
          <w:sz w:val="30"/>
          <w:szCs w:val="30"/>
          <w:shd w:val="clear" w:color="auto" w:fill="FFFFFF"/>
          <w14:textFill>
            <w14:solidFill>
              <w14:schemeClr w14:val="tx1"/>
            </w14:solidFill>
          </w14:textFill>
        </w:rPr>
      </w:pPr>
      <w:r>
        <w:rPr>
          <w:rFonts w:hint="eastAsia" w:ascii="宋体" w:hAnsi="宋体" w:cs="宋体"/>
          <w:color w:val="000000" w:themeColor="text1"/>
          <w:kern w:val="0"/>
          <w:sz w:val="30"/>
          <w:szCs w:val="30"/>
          <w:shd w:val="clear" w:color="auto" w:fill="FFFFFF"/>
          <w14:textFill>
            <w14:solidFill>
              <w14:schemeClr w14:val="tx1"/>
            </w14:solidFill>
          </w14:textFill>
        </w:rPr>
        <w:t>3.竞价标的成交人即为供应商。成交后，成交人应当与委托人签订《供货合同》，并严格履行，双方的权利、义务以《供货合同》约定为准。</w:t>
      </w:r>
    </w:p>
    <w:p>
      <w:pPr>
        <w:keepNext w:val="0"/>
        <w:keepLines w:val="0"/>
        <w:pageBreakBefore w:val="0"/>
        <w:widowControl/>
        <w:shd w:val="clear" w:color="auto" w:fill="FFFFFF"/>
        <w:kinsoku/>
        <w:wordWrap/>
        <w:topLinePunct w:val="0"/>
        <w:bidi w:val="0"/>
        <w:snapToGrid w:val="0"/>
        <w:spacing w:line="360" w:lineRule="auto"/>
        <w:ind w:left="0" w:firstLine="480"/>
        <w:rPr>
          <w:rFonts w:ascii="宋体" w:hAnsi="宋体" w:cs="宋体"/>
          <w:color w:val="000000"/>
          <w:kern w:val="0"/>
          <w:sz w:val="30"/>
          <w:szCs w:val="30"/>
          <w:shd w:val="clear" w:color="auto" w:fill="FFFFFF"/>
        </w:rPr>
      </w:pPr>
      <w:r>
        <w:rPr>
          <w:rFonts w:hint="eastAsia" w:ascii="宋体" w:hAnsi="宋体" w:cs="宋体"/>
          <w:color w:val="000000" w:themeColor="text1"/>
          <w:kern w:val="0"/>
          <w:sz w:val="30"/>
          <w:szCs w:val="30"/>
          <w:shd w:val="clear" w:color="auto" w:fill="FFFFFF"/>
          <w14:textFill>
            <w14:solidFill>
              <w14:schemeClr w14:val="tx1"/>
            </w14:solidFill>
          </w14:textFill>
        </w:rPr>
        <w:t>4.对委托人、成交人的</w:t>
      </w:r>
      <w:r>
        <w:rPr>
          <w:rFonts w:hint="eastAsia" w:ascii="宋体" w:hAnsi="宋体" w:cs="宋体"/>
          <w:color w:val="000000"/>
          <w:kern w:val="0"/>
          <w:sz w:val="30"/>
          <w:szCs w:val="30"/>
          <w:shd w:val="clear" w:color="auto" w:fill="FFFFFF"/>
        </w:rPr>
        <w:t>原因造成不能签订相应的合同或解除合同、合同无效的，我司不承担任何责任。签订《竞价结果通知书》视为我司对成交人的合同义务履行完毕。</w:t>
      </w:r>
    </w:p>
    <w:p>
      <w:pPr>
        <w:keepNext w:val="0"/>
        <w:keepLines w:val="0"/>
        <w:pageBreakBefore w:val="0"/>
        <w:widowControl/>
        <w:shd w:val="clear" w:color="auto" w:fill="FFFFFF"/>
        <w:kinsoku/>
        <w:wordWrap/>
        <w:topLinePunct w:val="0"/>
        <w:bidi w:val="0"/>
        <w:snapToGrid w:val="0"/>
        <w:spacing w:line="360" w:lineRule="auto"/>
        <w:ind w:left="0" w:firstLine="467"/>
        <w:rPr>
          <w:rFonts w:ascii="宋体" w:hAnsi="宋体" w:cs="宋体"/>
          <w:color w:val="000000"/>
          <w:sz w:val="30"/>
          <w:szCs w:val="30"/>
        </w:rPr>
      </w:pPr>
      <w:r>
        <w:rPr>
          <w:rFonts w:hint="eastAsia" w:ascii="宋体" w:hAnsi="宋体" w:cs="宋体"/>
          <w:b/>
          <w:bCs/>
          <w:color w:val="000000"/>
          <w:kern w:val="0"/>
          <w:sz w:val="30"/>
          <w:szCs w:val="30"/>
          <w:shd w:val="clear" w:color="auto" w:fill="FFFFFF"/>
        </w:rPr>
        <w:t>十一、特别提示</w:t>
      </w:r>
    </w:p>
    <w:tbl>
      <w:tblPr>
        <w:tblStyle w:val="6"/>
        <w:tblW w:w="9071" w:type="dxa"/>
        <w:jc w:val="center"/>
        <w:shd w:val="clear" w:color="auto" w:fill="FFFFFF"/>
        <w:tblLayout w:type="fixed"/>
        <w:tblCellMar>
          <w:top w:w="0" w:type="dxa"/>
          <w:left w:w="0" w:type="dxa"/>
          <w:bottom w:w="0" w:type="dxa"/>
          <w:right w:w="0" w:type="dxa"/>
        </w:tblCellMar>
      </w:tblPr>
      <w:tblGrid>
        <w:gridCol w:w="9071"/>
      </w:tblGrid>
      <w:tr>
        <w:tblPrEx>
          <w:tblCellMar>
            <w:top w:w="0" w:type="dxa"/>
            <w:left w:w="0" w:type="dxa"/>
            <w:bottom w:w="0" w:type="dxa"/>
            <w:right w:w="0" w:type="dxa"/>
          </w:tblCellMar>
        </w:tblPrEx>
        <w:trPr>
          <w:jc w:val="center"/>
        </w:trPr>
        <w:tc>
          <w:tcPr>
            <w:tcW w:w="9071"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pPr>
              <w:keepNext w:val="0"/>
              <w:keepLines w:val="0"/>
              <w:pageBreakBefore w:val="0"/>
              <w:widowControl/>
              <w:kinsoku/>
              <w:wordWrap/>
              <w:topLinePunct w:val="0"/>
              <w:bidi w:val="0"/>
              <w:snapToGrid w:val="0"/>
              <w:spacing w:line="360" w:lineRule="auto"/>
              <w:ind w:left="0" w:firstLine="600" w:firstLineChars="200"/>
              <w:rPr>
                <w:rFonts w:ascii="宋体" w:hAnsi="宋体" w:cs="宋体"/>
                <w:color w:val="000000"/>
                <w:kern w:val="0"/>
                <w:sz w:val="30"/>
                <w:szCs w:val="30"/>
              </w:rPr>
            </w:pPr>
            <w:r>
              <w:rPr>
                <w:rFonts w:hint="eastAsia" w:ascii="宋体" w:hAnsi="宋体" w:cs="宋体"/>
                <w:color w:val="000000"/>
                <w:kern w:val="0"/>
                <w:sz w:val="30"/>
                <w:szCs w:val="30"/>
              </w:rPr>
              <w:t>1.竞价人必须对本项目情况及竞价流程进行充分的咨询和了解，一旦参与竞价，视为无异议，并对项目存在或可能存在的瑕疵表示认可，自行承担由此造成的风险。</w:t>
            </w:r>
          </w:p>
          <w:p>
            <w:pPr>
              <w:keepNext w:val="0"/>
              <w:keepLines w:val="0"/>
              <w:pageBreakBefore w:val="0"/>
              <w:widowControl/>
              <w:kinsoku/>
              <w:wordWrap/>
              <w:topLinePunct w:val="0"/>
              <w:bidi w:val="0"/>
              <w:snapToGrid w:val="0"/>
              <w:spacing w:line="360" w:lineRule="auto"/>
              <w:ind w:left="0" w:firstLine="600" w:firstLineChars="200"/>
              <w:rPr>
                <w:rFonts w:ascii="宋体" w:hAnsi="宋体" w:cs="宋体"/>
                <w:color w:val="000000"/>
                <w:kern w:val="0"/>
                <w:sz w:val="30"/>
                <w:szCs w:val="30"/>
                <w:shd w:val="clear" w:color="auto" w:fill="FFFFFF"/>
              </w:rPr>
            </w:pPr>
            <w:r>
              <w:rPr>
                <w:rFonts w:hint="eastAsia" w:ascii="宋体" w:hAnsi="宋体" w:cs="宋体"/>
                <w:color w:val="000000"/>
                <w:kern w:val="0"/>
                <w:sz w:val="30"/>
                <w:szCs w:val="30"/>
              </w:rPr>
              <w:t>2.竞价文件如有更正修改，公告将在</w:t>
            </w:r>
            <w:r>
              <w:rPr>
                <w:rFonts w:hint="eastAsia" w:ascii="宋体" w:hAnsi="宋体" w:cs="宋体"/>
                <w:b/>
                <w:bCs/>
                <w:color w:val="000000"/>
                <w:sz w:val="30"/>
                <w:szCs w:val="30"/>
              </w:rPr>
              <w:t>连城产权交易网（网址：http://www.lcxcqjy.com/）、龙岩市公共资源交易中心网（网址：https://ggzy.longyan.gov.cn/lyztb/）</w:t>
            </w:r>
            <w:r>
              <w:rPr>
                <w:rFonts w:hint="eastAsia" w:ascii="宋体" w:hAnsi="宋体" w:cs="宋体"/>
                <w:color w:val="000000"/>
                <w:kern w:val="0"/>
                <w:sz w:val="30"/>
                <w:szCs w:val="30"/>
              </w:rPr>
              <w:t>上</w:t>
            </w:r>
            <w:r>
              <w:rPr>
                <w:rFonts w:hint="eastAsia" w:ascii="宋体" w:hAnsi="宋体" w:cs="宋体"/>
                <w:color w:val="000000"/>
                <w:kern w:val="0"/>
                <w:sz w:val="30"/>
                <w:szCs w:val="30"/>
                <w:shd w:val="clear" w:color="auto" w:fill="FFFFFF"/>
              </w:rPr>
              <w:t>发布，请潜在竞价人随时密切关注上述网站并下载相关信息，本公司不再另行通知（相同内容如有多次修改，以最后一次修改为准）。潜在竞价人未查看、下载修改内容的，后果自行承担。</w:t>
            </w:r>
          </w:p>
          <w:p>
            <w:pPr>
              <w:keepNext w:val="0"/>
              <w:keepLines w:val="0"/>
              <w:pageBreakBefore w:val="0"/>
              <w:widowControl/>
              <w:shd w:val="clear" w:color="auto" w:fill="FFFFFF"/>
              <w:kinsoku/>
              <w:wordWrap/>
              <w:topLinePunct w:val="0"/>
              <w:bidi w:val="0"/>
              <w:snapToGrid w:val="0"/>
              <w:spacing w:line="360" w:lineRule="auto"/>
              <w:ind w:left="0" w:firstLine="480"/>
              <w:rPr>
                <w:rFonts w:ascii="宋体" w:hAnsi="宋体" w:cs="宋体"/>
                <w:color w:val="000000"/>
                <w:sz w:val="30"/>
                <w:szCs w:val="30"/>
              </w:rPr>
            </w:pPr>
            <w:r>
              <w:rPr>
                <w:rFonts w:hint="eastAsia" w:ascii="宋体" w:hAnsi="宋体" w:cs="宋体"/>
                <w:color w:val="000000"/>
                <w:kern w:val="0"/>
                <w:sz w:val="30"/>
                <w:szCs w:val="30"/>
                <w:shd w:val="clear" w:color="auto" w:fill="FFFFFF"/>
              </w:rPr>
              <w:t>3.有需要通知事项时，本公司以竞价人报名时载明的联系电话、联系地址（未另外注明的以身份证为准）作为联系依据，通过邮件或语音、短信的方式通知竞价人，即使竞价人不签收或未收到通知，均视为竞价人已收到通知，由此造成的后果由竞价人自行负责。竞价人成为成交人参照此条款执行。</w:t>
            </w:r>
          </w:p>
        </w:tc>
      </w:tr>
    </w:tbl>
    <w:p>
      <w:pPr>
        <w:keepNext w:val="0"/>
        <w:keepLines w:val="0"/>
        <w:pageBreakBefore w:val="0"/>
        <w:widowControl/>
        <w:shd w:val="clear" w:color="auto" w:fill="FFFFFF"/>
        <w:kinsoku/>
        <w:wordWrap/>
        <w:topLinePunct w:val="0"/>
        <w:bidi w:val="0"/>
        <w:snapToGrid w:val="0"/>
        <w:spacing w:line="360" w:lineRule="auto"/>
        <w:ind w:left="0" w:firstLine="467"/>
        <w:rPr>
          <w:rFonts w:ascii="宋体" w:hAnsi="宋体" w:cs="宋体"/>
          <w:b/>
          <w:bCs/>
          <w:color w:val="000000"/>
          <w:kern w:val="0"/>
          <w:sz w:val="30"/>
          <w:szCs w:val="30"/>
          <w:shd w:val="clear" w:color="auto" w:fill="FFFFFF"/>
        </w:rPr>
      </w:pPr>
      <w:r>
        <w:rPr>
          <w:rFonts w:hint="eastAsia" w:ascii="宋体" w:hAnsi="宋体" w:cs="宋体"/>
          <w:b/>
          <w:bCs/>
          <w:color w:val="000000"/>
          <w:kern w:val="0"/>
          <w:sz w:val="30"/>
          <w:szCs w:val="30"/>
          <w:shd w:val="clear" w:color="auto" w:fill="FFFFFF"/>
        </w:rPr>
        <w:t>十二、竞价标的重要文件</w:t>
      </w:r>
    </w:p>
    <w:p>
      <w:pPr>
        <w:keepNext w:val="0"/>
        <w:keepLines w:val="0"/>
        <w:pageBreakBefore w:val="0"/>
        <w:widowControl/>
        <w:shd w:val="clear" w:color="auto" w:fill="FFFFFF"/>
        <w:kinsoku/>
        <w:wordWrap/>
        <w:topLinePunct w:val="0"/>
        <w:bidi w:val="0"/>
        <w:snapToGrid w:val="0"/>
        <w:spacing w:line="360" w:lineRule="auto"/>
        <w:ind w:left="0" w:firstLine="467"/>
        <w:rPr>
          <w:rFonts w:ascii="宋体" w:hAnsi="宋体" w:cs="宋体"/>
          <w:color w:val="000000" w:themeColor="text1"/>
          <w:kern w:val="0"/>
          <w:sz w:val="30"/>
          <w:szCs w:val="30"/>
          <w:shd w:val="clear" w:color="auto" w:fill="FFFFFF"/>
          <w14:textFill>
            <w14:solidFill>
              <w14:schemeClr w14:val="tx1"/>
            </w14:solidFill>
          </w14:textFill>
        </w:rPr>
      </w:pPr>
      <w:r>
        <w:rPr>
          <w:rFonts w:hint="eastAsia" w:ascii="宋体" w:hAnsi="宋体" w:cs="宋体"/>
          <w:color w:val="000000" w:themeColor="text1"/>
          <w:kern w:val="0"/>
          <w:sz w:val="30"/>
          <w:szCs w:val="30"/>
          <w:shd w:val="clear" w:color="auto" w:fill="FFFFFF"/>
          <w14:textFill>
            <w14:solidFill>
              <w14:schemeClr w14:val="tx1"/>
            </w14:solidFill>
          </w14:textFill>
        </w:rPr>
        <w:t>上述竞价标的现有相关文件、材料复印件有：1.《供货合同》样本（已拟定的条款）；</w:t>
      </w:r>
      <w:r>
        <w:rPr>
          <w:rFonts w:hint="eastAsia" w:ascii="宋体" w:hAnsi="宋体" w:cs="宋体"/>
          <w:color w:val="000000" w:themeColor="text1"/>
          <w:sz w:val="30"/>
          <w:szCs w:val="30"/>
          <w14:textFill>
            <w14:solidFill>
              <w14:schemeClr w14:val="tx1"/>
            </w14:solidFill>
          </w14:textFill>
        </w:rPr>
        <w:t>2.《承诺书》。</w:t>
      </w:r>
    </w:p>
    <w:p>
      <w:pPr>
        <w:keepNext w:val="0"/>
        <w:keepLines w:val="0"/>
        <w:pageBreakBefore w:val="0"/>
        <w:widowControl/>
        <w:shd w:val="clear" w:color="auto" w:fill="FFFFFF"/>
        <w:kinsoku/>
        <w:wordWrap/>
        <w:topLinePunct w:val="0"/>
        <w:bidi w:val="0"/>
        <w:snapToGrid w:val="0"/>
        <w:spacing w:line="360" w:lineRule="auto"/>
        <w:ind w:left="0" w:firstLine="480"/>
        <w:rPr>
          <w:rFonts w:ascii="宋体" w:hAnsi="宋体" w:cs="宋体"/>
          <w:color w:val="000000" w:themeColor="text1"/>
          <w:kern w:val="0"/>
          <w:sz w:val="30"/>
          <w:szCs w:val="30"/>
          <w:shd w:val="clear" w:color="auto" w:fill="FFFFFF"/>
          <w14:textFill>
            <w14:solidFill>
              <w14:schemeClr w14:val="tx1"/>
            </w14:solidFill>
          </w14:textFill>
        </w:rPr>
      </w:pPr>
      <w:r>
        <w:rPr>
          <w:rFonts w:hint="eastAsia" w:ascii="宋体" w:hAnsi="宋体" w:cs="宋体"/>
          <w:color w:val="000000" w:themeColor="text1"/>
          <w:kern w:val="0"/>
          <w:sz w:val="30"/>
          <w:szCs w:val="30"/>
          <w:shd w:val="clear" w:color="auto" w:fill="FFFFFF"/>
          <w14:textFill>
            <w14:solidFill>
              <w14:schemeClr w14:val="tx1"/>
            </w14:solidFill>
          </w14:textFill>
        </w:rPr>
        <w:t>竞价一旦成交，受让人即成为上述《供货合同》的供应商，受该协议的约束。成交人作为《供货合同》的乙方（供应商），应在竞价成交后与委托人签署《供货合同》。因此，郑重提示各位竞价人认真阅读此《供货合同》样本，全面理解各方当事人的权利义务约定，同时，请各位竞价人认真阅读上述标的的相关文件。</w:t>
      </w:r>
    </w:p>
    <w:p>
      <w:pPr>
        <w:keepNext w:val="0"/>
        <w:keepLines w:val="0"/>
        <w:pageBreakBefore w:val="0"/>
        <w:widowControl/>
        <w:shd w:val="clear" w:color="auto" w:fill="FFFFFF"/>
        <w:kinsoku/>
        <w:wordWrap/>
        <w:topLinePunct w:val="0"/>
        <w:bidi w:val="0"/>
        <w:snapToGrid w:val="0"/>
        <w:spacing w:line="360" w:lineRule="auto"/>
        <w:ind w:left="0" w:firstLine="480"/>
        <w:rPr>
          <w:rFonts w:ascii="宋体" w:hAnsi="宋体" w:cs="宋体"/>
          <w:color w:val="000000"/>
          <w:kern w:val="0"/>
          <w:sz w:val="30"/>
          <w:szCs w:val="30"/>
          <w:shd w:val="clear" w:color="auto" w:fill="FFFFFF"/>
        </w:rPr>
      </w:pPr>
      <w:r>
        <w:rPr>
          <w:rFonts w:hint="eastAsia" w:ascii="宋体" w:hAnsi="宋体" w:cs="宋体"/>
          <w:color w:val="000000" w:themeColor="text1"/>
          <w:kern w:val="0"/>
          <w:sz w:val="30"/>
          <w:szCs w:val="30"/>
          <w:shd w:val="clear" w:color="auto" w:fill="FFFFFF"/>
          <w14:textFill>
            <w14:solidFill>
              <w14:schemeClr w14:val="tx1"/>
            </w14:solidFill>
          </w14:textFill>
        </w:rPr>
        <w:t>以上文件作为本《竞价须知》的附件，</w:t>
      </w:r>
      <w:r>
        <w:rPr>
          <w:rFonts w:hint="eastAsia" w:ascii="宋体" w:hAnsi="宋体" w:cs="宋体"/>
          <w:color w:val="000000"/>
          <w:kern w:val="0"/>
          <w:sz w:val="30"/>
          <w:szCs w:val="30"/>
          <w:shd w:val="clear" w:color="auto" w:fill="FFFFFF"/>
        </w:rPr>
        <w:t>竞价人参与竞价即表明全面接受其中的内容。</w:t>
      </w:r>
    </w:p>
    <w:p>
      <w:pPr>
        <w:keepNext w:val="0"/>
        <w:keepLines w:val="0"/>
        <w:pageBreakBefore w:val="0"/>
        <w:widowControl/>
        <w:shd w:val="clear" w:color="auto" w:fill="FFFFFF"/>
        <w:kinsoku/>
        <w:wordWrap/>
        <w:topLinePunct w:val="0"/>
        <w:bidi w:val="0"/>
        <w:snapToGrid w:val="0"/>
        <w:spacing w:line="360" w:lineRule="auto"/>
        <w:ind w:left="0" w:firstLine="465"/>
        <w:rPr>
          <w:rFonts w:ascii="宋体" w:hAnsi="宋体" w:cs="宋体"/>
          <w:color w:val="000000"/>
          <w:sz w:val="30"/>
          <w:szCs w:val="30"/>
        </w:rPr>
      </w:pPr>
      <w:r>
        <w:rPr>
          <w:rFonts w:hint="eastAsia" w:ascii="宋体" w:hAnsi="宋体" w:cs="宋体"/>
          <w:color w:val="000000"/>
          <w:kern w:val="0"/>
          <w:sz w:val="30"/>
          <w:szCs w:val="30"/>
          <w:shd w:val="clear" w:color="auto" w:fill="FFFFFF"/>
        </w:rPr>
        <w:t> </w:t>
      </w:r>
    </w:p>
    <w:p>
      <w:pPr>
        <w:keepNext w:val="0"/>
        <w:keepLines w:val="0"/>
        <w:pageBreakBefore w:val="0"/>
        <w:kinsoku/>
        <w:wordWrap/>
        <w:topLinePunct w:val="0"/>
        <w:bidi w:val="0"/>
        <w:snapToGrid w:val="0"/>
        <w:spacing w:line="360" w:lineRule="auto"/>
        <w:ind w:left="0" w:firstLine="420"/>
        <w:rPr>
          <w:rFonts w:ascii="宋体" w:hAnsi="宋体" w:cs="宋体"/>
          <w:color w:val="000000"/>
          <w:sz w:val="30"/>
          <w:szCs w:val="30"/>
        </w:rPr>
      </w:pPr>
      <w:r>
        <w:rPr>
          <w:rFonts w:hint="eastAsia" w:ascii="宋体" w:hAnsi="宋体" w:cs="宋体"/>
          <w:color w:val="000000"/>
          <w:kern w:val="0"/>
          <w:sz w:val="30"/>
          <w:szCs w:val="30"/>
          <w:shd w:val="clear" w:color="auto" w:fill="FFFFFF"/>
        </w:rPr>
        <w:t>           </w:t>
      </w:r>
      <w:r>
        <w:rPr>
          <w:rFonts w:hint="eastAsia" w:ascii="宋体" w:hAnsi="宋体" w:cs="宋体"/>
          <w:color w:val="000000"/>
          <w:sz w:val="30"/>
          <w:szCs w:val="30"/>
        </w:rPr>
        <w:drawing>
          <wp:anchor distT="0" distB="0" distL="114300" distR="114300" simplePos="0" relativeHeight="251659264" behindDoc="0" locked="0" layoutInCell="1" allowOverlap="1">
            <wp:simplePos x="0" y="0"/>
            <wp:positionH relativeFrom="column">
              <wp:posOffset>323850</wp:posOffset>
            </wp:positionH>
            <wp:positionV relativeFrom="paragraph">
              <wp:posOffset>3810</wp:posOffset>
            </wp:positionV>
            <wp:extent cx="1008380" cy="1210310"/>
            <wp:effectExtent l="0" t="0" r="1270" b="889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4" cstate="print"/>
                    <a:stretch>
                      <a:fillRect/>
                    </a:stretch>
                  </pic:blipFill>
                  <pic:spPr>
                    <a:xfrm>
                      <a:off x="0" y="0"/>
                      <a:ext cx="1008380" cy="1210310"/>
                    </a:xfrm>
                    <a:prstGeom prst="rect">
                      <a:avLst/>
                    </a:prstGeom>
                    <a:noFill/>
                    <a:ln>
                      <a:noFill/>
                    </a:ln>
                  </pic:spPr>
                </pic:pic>
              </a:graphicData>
            </a:graphic>
          </wp:anchor>
        </w:drawing>
      </w:r>
      <w:r>
        <w:rPr>
          <w:rFonts w:hint="eastAsia" w:ascii="宋体" w:hAnsi="宋体" w:cs="宋体"/>
          <w:b/>
          <w:bCs/>
          <w:color w:val="000000"/>
          <w:sz w:val="30"/>
          <w:szCs w:val="30"/>
        </w:rPr>
        <w:t>连城县国有资产产权交易服务有限公司</w:t>
      </w:r>
    </w:p>
    <w:p>
      <w:pPr>
        <w:keepNext w:val="0"/>
        <w:keepLines w:val="0"/>
        <w:pageBreakBefore w:val="0"/>
        <w:widowControl/>
        <w:shd w:val="clear" w:color="auto" w:fill="FFFFFF"/>
        <w:kinsoku/>
        <w:wordWrap/>
        <w:topLinePunct w:val="0"/>
        <w:bidi w:val="0"/>
        <w:snapToGrid w:val="0"/>
        <w:spacing w:line="360" w:lineRule="auto"/>
        <w:ind w:left="0" w:firstLine="465"/>
        <w:jc w:val="center"/>
        <w:rPr>
          <w:rFonts w:ascii="宋体" w:hAnsi="宋体" w:cs="宋体"/>
          <w:color w:val="0000FF"/>
          <w:kern w:val="0"/>
          <w:sz w:val="30"/>
          <w:szCs w:val="30"/>
          <w:shd w:val="clear" w:color="auto" w:fill="FFFFFF"/>
        </w:rPr>
      </w:pPr>
      <w:r>
        <w:rPr>
          <w:rFonts w:hint="eastAsia" w:ascii="宋体" w:hAnsi="宋体" w:cs="宋体"/>
          <w:color w:val="000000"/>
          <w:kern w:val="0"/>
          <w:sz w:val="30"/>
          <w:szCs w:val="30"/>
          <w:shd w:val="clear" w:color="auto" w:fill="FFFFFF"/>
        </w:rPr>
        <w:t xml:space="preserve">                                </w:t>
      </w:r>
      <w:r>
        <w:rPr>
          <w:rFonts w:hint="eastAsia" w:ascii="宋体" w:hAnsi="宋体" w:cs="宋体"/>
          <w:color w:val="0000FF"/>
          <w:kern w:val="0"/>
          <w:sz w:val="30"/>
          <w:szCs w:val="30"/>
          <w:shd w:val="clear" w:color="auto" w:fill="FFFFFF"/>
        </w:rPr>
        <w:t>2022年</w:t>
      </w:r>
      <w:r>
        <w:rPr>
          <w:rFonts w:hint="eastAsia" w:ascii="宋体" w:hAnsi="宋体" w:cs="宋体"/>
          <w:color w:val="0000FF"/>
          <w:kern w:val="0"/>
          <w:sz w:val="30"/>
          <w:szCs w:val="30"/>
          <w:shd w:val="clear" w:color="auto" w:fill="FFFFFF"/>
          <w:lang w:val="en-US" w:eastAsia="zh-CN"/>
        </w:rPr>
        <w:t>6月</w:t>
      </w:r>
      <w:r>
        <w:rPr>
          <w:rFonts w:hint="eastAsia" w:ascii="宋体" w:hAnsi="宋体" w:cs="宋体"/>
          <w:color w:val="0000FF"/>
          <w:kern w:val="0"/>
          <w:sz w:val="30"/>
          <w:szCs w:val="30"/>
          <w:u w:val="none"/>
          <w:shd w:val="clear" w:color="auto" w:fill="FFFFFF"/>
          <w:lang w:val="en-US" w:eastAsia="zh-CN"/>
        </w:rPr>
        <w:t>17</w:t>
      </w:r>
      <w:r>
        <w:rPr>
          <w:rFonts w:hint="eastAsia" w:ascii="宋体" w:hAnsi="宋体" w:cs="宋体"/>
          <w:color w:val="0000FF"/>
          <w:kern w:val="0"/>
          <w:sz w:val="30"/>
          <w:szCs w:val="30"/>
          <w:shd w:val="clear" w:color="auto" w:fill="FFFFFF"/>
        </w:rPr>
        <w:t>日</w:t>
      </w:r>
    </w:p>
    <w:p>
      <w:pPr>
        <w:pStyle w:val="2"/>
        <w:keepNext w:val="0"/>
        <w:keepLines w:val="0"/>
        <w:pageBreakBefore w:val="0"/>
        <w:kinsoku/>
        <w:wordWrap/>
        <w:topLinePunct w:val="0"/>
        <w:bidi w:val="0"/>
        <w:spacing w:line="360" w:lineRule="auto"/>
        <w:ind w:left="0"/>
        <w:rPr>
          <w:rFonts w:ascii="宋体" w:hAnsi="宋体" w:cs="宋体"/>
          <w:color w:val="000000"/>
          <w:kern w:val="0"/>
          <w:sz w:val="30"/>
          <w:szCs w:val="30"/>
          <w:shd w:val="clear" w:color="auto" w:fill="FFFFFF"/>
        </w:rPr>
      </w:pPr>
    </w:p>
    <w:p>
      <w:pPr>
        <w:rPr>
          <w:rFonts w:hint="eastAsia" w:ascii="宋体" w:hAnsi="宋体" w:cs="宋体"/>
          <w:b/>
          <w:color w:val="000000"/>
          <w:sz w:val="30"/>
          <w:szCs w:val="30"/>
        </w:rPr>
      </w:pPr>
      <w:r>
        <w:rPr>
          <w:rFonts w:hint="eastAsia" w:ascii="宋体" w:hAnsi="宋体" w:cs="宋体"/>
          <w:b/>
          <w:color w:val="000000"/>
          <w:sz w:val="30"/>
          <w:szCs w:val="30"/>
        </w:rPr>
        <w:br w:type="page"/>
      </w:r>
    </w:p>
    <w:p>
      <w:pPr>
        <w:keepNext w:val="0"/>
        <w:keepLines w:val="0"/>
        <w:pageBreakBefore w:val="0"/>
        <w:widowControl/>
        <w:kinsoku/>
        <w:wordWrap/>
        <w:topLinePunct w:val="0"/>
        <w:bidi w:val="0"/>
        <w:spacing w:line="360" w:lineRule="auto"/>
        <w:ind w:left="0"/>
        <w:jc w:val="center"/>
        <w:rPr>
          <w:rFonts w:ascii="宋体" w:hAnsi="宋体" w:cs="宋体"/>
          <w:b/>
          <w:color w:val="000000"/>
          <w:sz w:val="30"/>
          <w:szCs w:val="30"/>
        </w:rPr>
      </w:pPr>
      <w:r>
        <w:rPr>
          <w:rFonts w:hint="eastAsia" w:ascii="宋体" w:hAnsi="宋体" w:cs="宋体"/>
          <w:b/>
          <w:color w:val="000000"/>
          <w:sz w:val="30"/>
          <w:szCs w:val="30"/>
        </w:rPr>
        <w:t>承 诺 书</w:t>
      </w:r>
    </w:p>
    <w:p>
      <w:pPr>
        <w:keepNext w:val="0"/>
        <w:keepLines w:val="0"/>
        <w:pageBreakBefore w:val="0"/>
        <w:kinsoku/>
        <w:wordWrap/>
        <w:topLinePunct w:val="0"/>
        <w:bidi w:val="0"/>
        <w:spacing w:line="360" w:lineRule="auto"/>
        <w:ind w:left="0" w:firstLine="6300" w:firstLineChars="2100"/>
        <w:jc w:val="left"/>
        <w:rPr>
          <w:rFonts w:ascii="宋体" w:hAnsi="宋体" w:cs="宋体"/>
          <w:color w:val="000000"/>
          <w:sz w:val="30"/>
          <w:szCs w:val="30"/>
        </w:rPr>
      </w:pPr>
    </w:p>
    <w:p>
      <w:pPr>
        <w:keepNext w:val="0"/>
        <w:keepLines w:val="0"/>
        <w:pageBreakBefore w:val="0"/>
        <w:kinsoku/>
        <w:wordWrap/>
        <w:topLinePunct w:val="0"/>
        <w:bidi w:val="0"/>
        <w:spacing w:line="360" w:lineRule="auto"/>
        <w:ind w:left="0"/>
        <w:rPr>
          <w:rFonts w:ascii="宋体" w:hAnsi="宋体" w:cs="宋体"/>
          <w:color w:val="000000"/>
          <w:sz w:val="30"/>
          <w:szCs w:val="30"/>
          <w:u w:val="single"/>
        </w:rPr>
      </w:pPr>
      <w:r>
        <w:rPr>
          <w:rFonts w:hint="eastAsia" w:ascii="宋体" w:hAnsi="宋体" w:cs="宋体"/>
          <w:b/>
          <w:bCs/>
          <w:color w:val="000000"/>
          <w:sz w:val="30"/>
          <w:szCs w:val="30"/>
        </w:rPr>
        <w:t>连城县国有资产产权交易服务有限公司</w:t>
      </w:r>
      <w:r>
        <w:rPr>
          <w:rFonts w:hint="eastAsia" w:ascii="宋体" w:hAnsi="宋体" w:cs="宋体"/>
          <w:color w:val="000000"/>
          <w:sz w:val="30"/>
          <w:szCs w:val="30"/>
        </w:rPr>
        <w:t>：</w:t>
      </w:r>
    </w:p>
    <w:p>
      <w:pPr>
        <w:keepNext w:val="0"/>
        <w:keepLines w:val="0"/>
        <w:pageBreakBefore w:val="0"/>
        <w:kinsoku/>
        <w:wordWrap/>
        <w:topLinePunct w:val="0"/>
        <w:bidi w:val="0"/>
        <w:spacing w:line="360" w:lineRule="auto"/>
        <w:ind w:left="0"/>
        <w:rPr>
          <w:rFonts w:ascii="宋体" w:hAnsi="宋体" w:cs="宋体"/>
          <w:color w:val="000000"/>
          <w:sz w:val="30"/>
          <w:szCs w:val="30"/>
        </w:rPr>
      </w:pPr>
      <w:r>
        <w:rPr>
          <w:rFonts w:hint="eastAsia" w:ascii="宋体" w:hAnsi="宋体" w:cs="宋体"/>
          <w:color w:val="000000"/>
          <w:sz w:val="30"/>
          <w:szCs w:val="30"/>
        </w:rPr>
        <w:t xml:space="preserve">    本人（公司）承诺提供的报名材料真实、合法、有效，自愿报名参加贵司于</w:t>
      </w:r>
      <w:r>
        <w:rPr>
          <w:rFonts w:hint="eastAsia" w:ascii="宋体" w:hAnsi="宋体" w:cs="宋体"/>
          <w:color w:val="000000"/>
          <w:sz w:val="30"/>
          <w:szCs w:val="30"/>
          <w:u w:val="single"/>
        </w:rPr>
        <w:t xml:space="preserve"> </w:t>
      </w:r>
      <w:r>
        <w:rPr>
          <w:rFonts w:hint="eastAsia" w:ascii="宋体" w:hAnsi="宋体" w:cs="宋体"/>
          <w:color w:val="0000FF"/>
          <w:sz w:val="30"/>
          <w:szCs w:val="30"/>
          <w:u w:val="single"/>
          <w:lang w:eastAsia="zh-CN"/>
        </w:rPr>
        <w:t>2022年7月1日</w:t>
      </w:r>
      <w:r>
        <w:rPr>
          <w:rFonts w:hint="eastAsia" w:ascii="宋体" w:hAnsi="宋体" w:cs="宋体"/>
          <w:color w:val="000000"/>
          <w:sz w:val="30"/>
          <w:szCs w:val="30"/>
        </w:rPr>
        <w:t>上午举行的 “权益云反向一次报价”</w:t>
      </w:r>
      <w:r>
        <w:rPr>
          <w:rFonts w:hint="eastAsia" w:ascii="宋体" w:hAnsi="宋体" w:cs="宋体"/>
          <w:color w:val="0000FF"/>
          <w:sz w:val="30"/>
          <w:szCs w:val="30"/>
          <w:u w:val="single"/>
          <w:shd w:val="clear" w:color="auto" w:fill="FFFFFF"/>
          <w:lang w:val="en-US" w:eastAsia="zh-CN"/>
        </w:rPr>
        <w:t>连城县鸿盾保安服务有限公司公开竞价选取办公空调供应商的竞价</w:t>
      </w:r>
      <w:r>
        <w:rPr>
          <w:rFonts w:hint="eastAsia" w:ascii="宋体" w:hAnsi="宋体" w:cs="宋体"/>
          <w:color w:val="000000"/>
          <w:sz w:val="30"/>
          <w:szCs w:val="30"/>
        </w:rPr>
        <w:t>。收悉项目编号为</w:t>
      </w:r>
      <w:r>
        <w:rPr>
          <w:rFonts w:hint="eastAsia" w:ascii="宋体" w:hAnsi="宋体" w:cs="宋体"/>
          <w:b/>
          <w:bCs/>
          <w:color w:val="0000FF"/>
          <w:sz w:val="30"/>
          <w:szCs w:val="30"/>
          <w:lang w:eastAsia="zh-CN"/>
        </w:rPr>
        <w:t>GYS20220701</w:t>
      </w:r>
      <w:r>
        <w:rPr>
          <w:rFonts w:hint="eastAsia" w:ascii="宋体" w:hAnsi="宋体" w:cs="宋体"/>
          <w:color w:val="000000"/>
          <w:sz w:val="30"/>
          <w:szCs w:val="30"/>
        </w:rPr>
        <w:t>的《网络竞价须知》，并保证遵守和全面履行该次《网络竞价须知》中的各项条款。若有违反该次《网络竞价须知》条款的行为，竞价人愿被取消竞价资格，已交保证金作为违约金归贵公司所有（不予退回），若造成贵公司损失的，由本承诺人承担赔偿责任。</w:t>
      </w:r>
    </w:p>
    <w:p>
      <w:pPr>
        <w:keepNext w:val="0"/>
        <w:keepLines w:val="0"/>
        <w:pageBreakBefore w:val="0"/>
        <w:kinsoku/>
        <w:wordWrap/>
        <w:topLinePunct w:val="0"/>
        <w:bidi w:val="0"/>
        <w:spacing w:line="360" w:lineRule="auto"/>
        <w:ind w:left="0"/>
        <w:rPr>
          <w:rFonts w:ascii="宋体" w:hAnsi="宋体" w:cs="宋体"/>
          <w:color w:val="000000"/>
          <w:sz w:val="30"/>
          <w:szCs w:val="30"/>
        </w:rPr>
      </w:pPr>
    </w:p>
    <w:p>
      <w:pPr>
        <w:keepNext w:val="0"/>
        <w:keepLines w:val="0"/>
        <w:pageBreakBefore w:val="0"/>
        <w:kinsoku/>
        <w:wordWrap/>
        <w:topLinePunct w:val="0"/>
        <w:bidi w:val="0"/>
        <w:spacing w:line="360" w:lineRule="auto"/>
        <w:ind w:left="0"/>
        <w:rPr>
          <w:rFonts w:ascii="宋体" w:hAnsi="宋体" w:cs="宋体"/>
          <w:color w:val="000000"/>
          <w:sz w:val="30"/>
          <w:szCs w:val="30"/>
        </w:rPr>
      </w:pPr>
    </w:p>
    <w:p>
      <w:pPr>
        <w:keepNext w:val="0"/>
        <w:keepLines w:val="0"/>
        <w:pageBreakBefore w:val="0"/>
        <w:kinsoku/>
        <w:wordWrap/>
        <w:topLinePunct w:val="0"/>
        <w:bidi w:val="0"/>
        <w:spacing w:line="360" w:lineRule="auto"/>
        <w:ind w:left="0"/>
        <w:rPr>
          <w:rFonts w:ascii="宋体" w:hAnsi="宋体" w:cs="宋体"/>
          <w:color w:val="000000"/>
          <w:sz w:val="30"/>
          <w:szCs w:val="30"/>
        </w:rPr>
      </w:pPr>
    </w:p>
    <w:p>
      <w:pPr>
        <w:keepNext w:val="0"/>
        <w:keepLines w:val="0"/>
        <w:pageBreakBefore w:val="0"/>
        <w:kinsoku/>
        <w:wordWrap/>
        <w:topLinePunct w:val="0"/>
        <w:bidi w:val="0"/>
        <w:spacing w:line="360" w:lineRule="auto"/>
        <w:ind w:firstLine="4200" w:firstLineChars="1400"/>
        <w:rPr>
          <w:rFonts w:ascii="宋体" w:hAnsi="宋体" w:cs="宋体"/>
          <w:color w:val="000000"/>
          <w:sz w:val="30"/>
          <w:szCs w:val="30"/>
        </w:rPr>
      </w:pPr>
      <w:r>
        <w:rPr>
          <w:rFonts w:hint="eastAsia" w:ascii="宋体" w:hAnsi="宋体" w:cs="宋体"/>
          <w:color w:val="000000"/>
          <w:sz w:val="30"/>
          <w:szCs w:val="30"/>
        </w:rPr>
        <w:t>承诺人（竞价人签章）：</w:t>
      </w:r>
    </w:p>
    <w:p>
      <w:pPr>
        <w:keepNext w:val="0"/>
        <w:keepLines w:val="0"/>
        <w:pageBreakBefore w:val="0"/>
        <w:kinsoku/>
        <w:wordWrap/>
        <w:topLinePunct w:val="0"/>
        <w:bidi w:val="0"/>
        <w:spacing w:line="360" w:lineRule="auto"/>
        <w:ind w:left="0"/>
        <w:rPr>
          <w:rFonts w:ascii="宋体" w:hAnsi="宋体" w:cs="宋体"/>
          <w:color w:val="000000"/>
          <w:sz w:val="30"/>
          <w:szCs w:val="30"/>
        </w:rPr>
      </w:pPr>
    </w:p>
    <w:p>
      <w:pPr>
        <w:keepNext w:val="0"/>
        <w:keepLines w:val="0"/>
        <w:pageBreakBefore w:val="0"/>
        <w:kinsoku/>
        <w:wordWrap/>
        <w:topLinePunct w:val="0"/>
        <w:bidi w:val="0"/>
        <w:spacing w:line="360" w:lineRule="auto"/>
        <w:jc w:val="right"/>
        <w:rPr>
          <w:rFonts w:ascii="宋体" w:hAnsi="宋体" w:cs="宋体"/>
          <w:color w:val="000000"/>
          <w:sz w:val="30"/>
          <w:szCs w:val="30"/>
        </w:rPr>
      </w:pPr>
      <w:r>
        <w:rPr>
          <w:rFonts w:hint="eastAsia" w:ascii="宋体" w:hAnsi="宋体" w:cs="宋体"/>
          <w:color w:val="000000"/>
          <w:sz w:val="30"/>
          <w:szCs w:val="30"/>
        </w:rPr>
        <w:t xml:space="preserve">法定代表人或授权代理人（签章）： </w:t>
      </w:r>
    </w:p>
    <w:p>
      <w:pPr>
        <w:keepNext w:val="0"/>
        <w:keepLines w:val="0"/>
        <w:pageBreakBefore w:val="0"/>
        <w:kinsoku/>
        <w:wordWrap/>
        <w:topLinePunct w:val="0"/>
        <w:bidi w:val="0"/>
        <w:spacing w:line="360" w:lineRule="auto"/>
        <w:ind w:left="0"/>
        <w:rPr>
          <w:rFonts w:ascii="宋体" w:hAnsi="宋体" w:cs="宋体"/>
          <w:color w:val="000000"/>
          <w:sz w:val="30"/>
          <w:szCs w:val="30"/>
        </w:rPr>
      </w:pPr>
    </w:p>
    <w:p>
      <w:pPr>
        <w:keepNext w:val="0"/>
        <w:keepLines w:val="0"/>
        <w:pageBreakBefore w:val="0"/>
        <w:kinsoku/>
        <w:wordWrap/>
        <w:topLinePunct w:val="0"/>
        <w:bidi w:val="0"/>
        <w:spacing w:line="360" w:lineRule="auto"/>
        <w:ind w:left="0" w:firstLine="4800" w:firstLineChars="1600"/>
        <w:rPr>
          <w:rFonts w:ascii="宋体" w:hAnsi="宋体" w:cs="宋体"/>
          <w:color w:val="000000"/>
          <w:sz w:val="30"/>
          <w:szCs w:val="30"/>
        </w:rPr>
      </w:pPr>
      <w:r>
        <w:rPr>
          <w:rFonts w:hint="eastAsia" w:ascii="宋体" w:hAnsi="宋体" w:cs="宋体"/>
          <w:color w:val="000000"/>
          <w:sz w:val="30"/>
          <w:szCs w:val="30"/>
        </w:rPr>
        <w:t>联系电话：</w:t>
      </w:r>
    </w:p>
    <w:p>
      <w:pPr>
        <w:keepNext w:val="0"/>
        <w:keepLines w:val="0"/>
        <w:pageBreakBefore w:val="0"/>
        <w:kinsoku/>
        <w:wordWrap/>
        <w:topLinePunct w:val="0"/>
        <w:bidi w:val="0"/>
        <w:spacing w:line="360" w:lineRule="auto"/>
        <w:ind w:left="0"/>
        <w:rPr>
          <w:rFonts w:ascii="宋体" w:hAnsi="宋体" w:cs="宋体"/>
          <w:color w:val="000000"/>
          <w:sz w:val="30"/>
          <w:szCs w:val="30"/>
        </w:rPr>
      </w:pPr>
    </w:p>
    <w:p>
      <w:pPr>
        <w:keepNext w:val="0"/>
        <w:keepLines w:val="0"/>
        <w:pageBreakBefore w:val="0"/>
        <w:kinsoku/>
        <w:wordWrap/>
        <w:topLinePunct w:val="0"/>
        <w:bidi w:val="0"/>
        <w:spacing w:line="360" w:lineRule="auto"/>
        <w:ind w:left="0"/>
        <w:jc w:val="center"/>
        <w:rPr>
          <w:rFonts w:hint="eastAsia" w:ascii="宋体" w:hAnsi="宋体" w:cs="宋体"/>
          <w:b/>
          <w:color w:val="000000"/>
          <w:sz w:val="30"/>
          <w:szCs w:val="30"/>
        </w:rPr>
      </w:pPr>
      <w:r>
        <w:rPr>
          <w:rFonts w:hint="eastAsia" w:ascii="宋体" w:hAnsi="宋体" w:cs="宋体"/>
          <w:color w:val="000000"/>
          <w:sz w:val="30"/>
          <w:szCs w:val="30"/>
        </w:rPr>
        <w:t xml:space="preserve">                 年    月    日</w:t>
      </w:r>
      <w:bookmarkStart w:id="1" w:name="_GoBack"/>
      <w:bookmarkEnd w:id="1"/>
      <w:bookmarkStart w:id="0" w:name="OLE_LINK2"/>
    </w:p>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370547"/>
    <w:multiLevelType w:val="singleLevel"/>
    <w:tmpl w:val="DF370547"/>
    <w:lvl w:ilvl="0" w:tentative="0">
      <w:start w:val="1"/>
      <w:numFmt w:val="chineseCounting"/>
      <w:suff w:val="nothing"/>
      <w:lvlText w:val="（%1）"/>
      <w:lvlJc w:val="left"/>
      <w:pPr>
        <w:ind w:left="420"/>
      </w:pPr>
      <w:rPr>
        <w:rFonts w:hint="eastAsia"/>
      </w:rPr>
    </w:lvl>
  </w:abstractNum>
  <w:abstractNum w:abstractNumId="1">
    <w:nsid w:val="FD80DE95"/>
    <w:multiLevelType w:val="singleLevel"/>
    <w:tmpl w:val="FD80DE95"/>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4ZTU3MzVjZDlhOTBkNGM1YTljMWI3NGE3NDcyMTAifQ=="/>
  </w:docVars>
  <w:rsids>
    <w:rsidRoot w:val="614C642A"/>
    <w:rsid w:val="614C64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2"/>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customStyle="1" w:styleId="2">
    <w:name w:val="Fließtext"/>
    <w:basedOn w:val="1"/>
    <w:qFormat/>
    <w:uiPriority w:val="0"/>
    <w:pPr>
      <w:overflowPunct w:val="0"/>
      <w:autoSpaceDE w:val="0"/>
      <w:autoSpaceDN w:val="0"/>
      <w:adjustRightInd w:val="0"/>
      <w:textAlignment w:val="baseline"/>
    </w:pPr>
    <w:rPr>
      <w:kern w:val="28"/>
      <w:szCs w:val="20"/>
    </w:rPr>
  </w:style>
  <w:style w:type="paragraph" w:styleId="3">
    <w:name w:val="Body Text"/>
    <w:basedOn w:val="1"/>
    <w:next w:val="1"/>
    <w:semiHidden/>
    <w:unhideWhenUsed/>
    <w:qFormat/>
    <w:uiPriority w:val="99"/>
    <w:pPr>
      <w:spacing w:after="120"/>
    </w:pPr>
  </w:style>
  <w:style w:type="paragraph" w:styleId="4">
    <w:name w:val="Normal (Web)"/>
    <w:basedOn w:val="1"/>
    <w:qFormat/>
    <w:uiPriority w:val="0"/>
    <w:pPr>
      <w:spacing w:before="100" w:beforeAutospacing="1" w:after="100" w:afterAutospacing="1"/>
      <w:jc w:val="left"/>
    </w:pPr>
    <w:rPr>
      <w:rFonts w:cs="Times New Roman"/>
      <w:kern w:val="0"/>
      <w:sz w:val="24"/>
    </w:rPr>
  </w:style>
  <w:style w:type="paragraph" w:styleId="5">
    <w:name w:val="Body Text First Indent"/>
    <w:basedOn w:val="3"/>
    <w:qFormat/>
    <w:uiPriority w:val="99"/>
    <w:pPr>
      <w:ind w:firstLine="420" w:firstLineChars="100"/>
    </w:pPr>
    <w:rPr>
      <w:kern w:val="0"/>
      <w:sz w:val="20"/>
      <w:szCs w:val="20"/>
    </w:rPr>
  </w:style>
  <w:style w:type="character" w:styleId="8">
    <w:name w:val="Strong"/>
    <w:basedOn w:val="7"/>
    <w:qFormat/>
    <w:uiPriority w:val="22"/>
    <w:rPr>
      <w:b/>
      <w:bCs/>
    </w:rPr>
  </w:style>
  <w:style w:type="character" w:customStyle="1" w:styleId="9">
    <w:name w:val="font21"/>
    <w:basedOn w:val="7"/>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2022-06-16T02:44:00Z</dcterms:created>
  <dc:creator>Administrator</dc:creator>
  <cp:lastModifiedBy>Administrator</cp:lastModifiedBy>
  <dcterms:modified xsi:type="dcterms:W3CDTF">2022-06-16T02:45:15Z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2052-11.1.0.11805</vt:lpwstr>
  </property>
  <property fmtid="{D5CDD505-2E9C-101B-9397-08002B2CF9AE}" pid="3" name="ICV">
    <vt:lpwstr>B7ABF5D0D4704CBAB618F69A0BC9890B</vt:lpwstr>
  </property>
</Properties>
</file>