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topLinePunct w:val="0"/>
        <w:bidi w:val="0"/>
        <w:snapToGrid w:val="0"/>
        <w:spacing w:beforeAutospacing="0" w:afterAutospacing="0" w:line="360" w:lineRule="auto"/>
        <w:ind w:left="0" w:firstLine="759"/>
        <w:jc w:val="center"/>
        <w:rPr>
          <w:rFonts w:ascii="宋体" w:hAnsi="宋体" w:cs="宋体"/>
          <w:color w:val="000000"/>
          <w:sz w:val="28"/>
          <w:szCs w:val="28"/>
        </w:rPr>
      </w:pPr>
      <w:r>
        <w:rPr>
          <w:rFonts w:hint="eastAsia" w:ascii="宋体" w:hAnsi="宋体" w:cs="宋体"/>
          <w:b/>
          <w:bCs/>
          <w:color w:val="000000"/>
          <w:kern w:val="0"/>
          <w:sz w:val="28"/>
          <w:szCs w:val="28"/>
          <w:shd w:val="clear" w:color="auto" w:fill="FFFFFF"/>
        </w:rPr>
        <w:t>网络竞价须知</w:t>
      </w:r>
    </w:p>
    <w:p>
      <w:pPr>
        <w:keepNext w:val="0"/>
        <w:keepLines w:val="0"/>
        <w:pageBreakBefore w:val="0"/>
        <w:widowControl/>
        <w:shd w:val="clear" w:color="auto" w:fill="FFFFFF"/>
        <w:kinsoku/>
        <w:wordWrap/>
        <w:topLinePunct w:val="0"/>
        <w:bidi w:val="0"/>
        <w:snapToGrid w:val="0"/>
        <w:spacing w:beforeAutospacing="0" w:afterAutospacing="0" w:line="360" w:lineRule="auto"/>
        <w:ind w:left="0" w:firstLine="506"/>
        <w:jc w:val="center"/>
        <w:rPr>
          <w:rFonts w:ascii="宋体" w:hAnsi="宋体" w:cs="宋体"/>
          <w:color w:val="000000"/>
          <w:sz w:val="28"/>
          <w:szCs w:val="28"/>
        </w:rPr>
      </w:pPr>
      <w:r>
        <w:rPr>
          <w:rFonts w:hint="eastAsia" w:ascii="宋体" w:hAnsi="宋体" w:cs="宋体"/>
          <w:b/>
          <w:bCs/>
          <w:color w:val="000000"/>
          <w:kern w:val="0"/>
          <w:sz w:val="28"/>
          <w:szCs w:val="28"/>
          <w:shd w:val="clear" w:color="auto" w:fill="FFFFFF"/>
        </w:rPr>
        <w:t>（项目编号:</w:t>
      </w:r>
      <w:r>
        <w:rPr>
          <w:rFonts w:hint="eastAsia" w:ascii="宋体" w:hAnsi="宋体" w:cs="宋体"/>
          <w:b/>
          <w:bCs/>
          <w:color w:val="0000FF"/>
          <w:kern w:val="0"/>
          <w:sz w:val="28"/>
          <w:szCs w:val="28"/>
          <w:shd w:val="clear" w:color="auto" w:fill="FFFFFF"/>
          <w:lang w:eastAsia="zh-CN"/>
        </w:rPr>
        <w:t>GKJC202</w:t>
      </w:r>
      <w:r>
        <w:rPr>
          <w:rFonts w:hint="eastAsia" w:ascii="宋体" w:hAnsi="宋体" w:cs="宋体"/>
          <w:b/>
          <w:bCs/>
          <w:color w:val="0000FF"/>
          <w:kern w:val="0"/>
          <w:sz w:val="28"/>
          <w:szCs w:val="28"/>
          <w:shd w:val="clear" w:color="auto" w:fill="FFFFFF"/>
          <w:lang w:val="en-US" w:eastAsia="zh-CN"/>
        </w:rPr>
        <w:t>20331</w:t>
      </w:r>
      <w:r>
        <w:rPr>
          <w:rFonts w:hint="eastAsia" w:ascii="宋体" w:hAnsi="宋体" w:cs="宋体"/>
          <w:b/>
          <w:bCs/>
          <w:color w:val="000000"/>
          <w:kern w:val="0"/>
          <w:sz w:val="28"/>
          <w:szCs w:val="28"/>
          <w:shd w:val="clear" w:color="auto" w:fill="FFFFFF"/>
        </w:rPr>
        <w:t>）</w:t>
      </w:r>
    </w:p>
    <w:p>
      <w:pPr>
        <w:keepNext w:val="0"/>
        <w:keepLines w:val="0"/>
        <w:pageBreakBefore w:val="0"/>
        <w:widowControl/>
        <w:shd w:val="clear" w:color="auto" w:fill="FFFFFF"/>
        <w:kinsoku/>
        <w:wordWrap/>
        <w:topLinePunct w:val="0"/>
        <w:bidi w:val="0"/>
        <w:snapToGrid w:val="0"/>
        <w:spacing w:beforeAutospacing="0" w:afterAutospacing="0" w:line="360" w:lineRule="auto"/>
        <w:ind w:left="0" w:firstLine="480" w:firstLineChars="200"/>
        <w:rPr>
          <w:rFonts w:ascii="宋体" w:hAnsi="宋体" w:cs="宋体"/>
          <w:color w:val="000000"/>
          <w:sz w:val="24"/>
          <w:szCs w:val="24"/>
        </w:rPr>
      </w:pPr>
      <w:r>
        <w:rPr>
          <w:rFonts w:hint="eastAsia" w:ascii="宋体" w:hAnsi="宋体" w:cs="宋体"/>
          <w:color w:val="000000"/>
          <w:sz w:val="24"/>
          <w:szCs w:val="24"/>
          <w:shd w:val="clear" w:color="auto" w:fill="FFFFFF"/>
        </w:rPr>
        <w:t>连城县国有资产产权交易服务有限公司</w:t>
      </w:r>
      <w:r>
        <w:rPr>
          <w:rFonts w:hint="eastAsia" w:ascii="宋体" w:hAnsi="宋体" w:cs="宋体"/>
          <w:color w:val="000000"/>
          <w:kern w:val="0"/>
          <w:sz w:val="24"/>
          <w:szCs w:val="24"/>
          <w:shd w:val="clear" w:color="auto" w:fill="FFFFFF"/>
        </w:rPr>
        <w:t>（以下简称本公司）遵循“公开、公平、公正、诚实信用”的原则，依照国家法律、法规、政策为本次竞价活动提供服务。现将有关竞价事项告知如下：</w:t>
      </w:r>
    </w:p>
    <w:p>
      <w:pPr>
        <w:keepNext w:val="0"/>
        <w:keepLines w:val="0"/>
        <w:pageBreakBefore w:val="0"/>
        <w:widowControl/>
        <w:shd w:val="clear" w:color="auto" w:fill="FFFFFF"/>
        <w:kinsoku/>
        <w:wordWrap/>
        <w:topLinePunct w:val="0"/>
        <w:bidi w:val="0"/>
        <w:snapToGrid w:val="0"/>
        <w:spacing w:beforeAutospacing="0" w:afterAutospacing="0" w:line="360" w:lineRule="auto"/>
        <w:ind w:left="0" w:firstLine="482"/>
        <w:rPr>
          <w:rFonts w:ascii="宋体" w:hAnsi="宋体" w:cs="宋体"/>
          <w:color w:val="000000"/>
          <w:sz w:val="24"/>
          <w:szCs w:val="24"/>
        </w:rPr>
      </w:pPr>
      <w:r>
        <w:rPr>
          <w:rFonts w:hint="eastAsia" w:ascii="宋体" w:hAnsi="宋体" w:cs="宋体"/>
          <w:b/>
          <w:bCs/>
          <w:color w:val="000000"/>
          <w:kern w:val="0"/>
          <w:sz w:val="24"/>
          <w:szCs w:val="24"/>
          <w:shd w:val="clear" w:color="auto" w:fill="FFFFFF"/>
        </w:rPr>
        <w:t>一、公开竞价、报名时间、地点</w:t>
      </w:r>
    </w:p>
    <w:p>
      <w:pPr>
        <w:keepNext w:val="0"/>
        <w:keepLines w:val="0"/>
        <w:pageBreakBefore w:val="0"/>
        <w:widowControl/>
        <w:shd w:val="clear" w:color="auto" w:fill="FFFFFF"/>
        <w:kinsoku/>
        <w:wordWrap/>
        <w:topLinePunct w:val="0"/>
        <w:bidi w:val="0"/>
        <w:snapToGrid w:val="0"/>
        <w:spacing w:beforeAutospacing="0" w:afterAutospacing="0" w:line="360" w:lineRule="auto"/>
        <w:ind w:left="0" w:firstLine="480"/>
        <w:rPr>
          <w:rFonts w:ascii="宋体" w:hAnsi="宋体" w:cs="宋体"/>
          <w:color w:val="000000"/>
          <w:sz w:val="24"/>
          <w:szCs w:val="24"/>
        </w:rPr>
      </w:pPr>
      <w:r>
        <w:rPr>
          <w:rFonts w:hint="eastAsia" w:ascii="宋体" w:hAnsi="宋体" w:cs="宋体"/>
          <w:color w:val="000000"/>
          <w:kern w:val="0"/>
          <w:sz w:val="24"/>
          <w:szCs w:val="24"/>
          <w:shd w:val="clear" w:color="auto" w:fill="FFFFFF"/>
        </w:rPr>
        <w:t>竞价时间：</w:t>
      </w:r>
      <w:r>
        <w:rPr>
          <w:rFonts w:hint="eastAsia" w:ascii="宋体" w:hAnsi="宋体" w:cs="宋体"/>
          <w:color w:val="0000FF"/>
          <w:kern w:val="0"/>
          <w:sz w:val="24"/>
          <w:szCs w:val="24"/>
          <w:shd w:val="clear" w:color="auto" w:fill="FFFFFF"/>
          <w:lang w:eastAsia="zh-CN"/>
        </w:rPr>
        <w:t>202</w:t>
      </w:r>
      <w:r>
        <w:rPr>
          <w:rFonts w:hint="eastAsia" w:ascii="宋体" w:hAnsi="宋体" w:cs="宋体"/>
          <w:color w:val="0000FF"/>
          <w:kern w:val="0"/>
          <w:sz w:val="24"/>
          <w:szCs w:val="24"/>
          <w:shd w:val="clear" w:color="auto" w:fill="FFFFFF"/>
          <w:lang w:val="en-US" w:eastAsia="zh-CN"/>
        </w:rPr>
        <w:t>2</w:t>
      </w:r>
      <w:r>
        <w:rPr>
          <w:rFonts w:hint="eastAsia" w:ascii="宋体" w:hAnsi="宋体" w:cs="宋体"/>
          <w:color w:val="0000FF"/>
          <w:kern w:val="0"/>
          <w:sz w:val="24"/>
          <w:szCs w:val="24"/>
          <w:shd w:val="clear" w:color="auto" w:fill="FFFFFF"/>
          <w:lang w:eastAsia="zh-CN"/>
        </w:rPr>
        <w:t>年</w:t>
      </w:r>
      <w:r>
        <w:rPr>
          <w:rFonts w:hint="eastAsia" w:ascii="宋体" w:hAnsi="宋体" w:cs="宋体"/>
          <w:color w:val="0000FF"/>
          <w:kern w:val="0"/>
          <w:sz w:val="24"/>
          <w:szCs w:val="24"/>
          <w:shd w:val="clear" w:color="auto" w:fill="FFFFFF"/>
          <w:lang w:val="en-US" w:eastAsia="zh-CN"/>
        </w:rPr>
        <w:t>3月31日</w:t>
      </w:r>
      <w:r>
        <w:rPr>
          <w:rFonts w:hint="eastAsia" w:ascii="宋体" w:hAnsi="宋体" w:cs="宋体"/>
          <w:color w:val="0000FF"/>
          <w:kern w:val="0"/>
          <w:sz w:val="24"/>
          <w:szCs w:val="24"/>
          <w:shd w:val="clear" w:color="auto" w:fill="FFFFFF"/>
        </w:rPr>
        <w:t>9:30开始至9:50止（20分钟）。</w:t>
      </w:r>
    </w:p>
    <w:p>
      <w:pPr>
        <w:keepNext w:val="0"/>
        <w:keepLines w:val="0"/>
        <w:pageBreakBefore w:val="0"/>
        <w:widowControl/>
        <w:shd w:val="clear" w:color="auto" w:fill="FFFFFF"/>
        <w:kinsoku/>
        <w:wordWrap/>
        <w:topLinePunct w:val="0"/>
        <w:bidi w:val="0"/>
        <w:snapToGrid w:val="0"/>
        <w:spacing w:beforeAutospacing="0" w:afterAutospacing="0" w:line="360" w:lineRule="auto"/>
        <w:ind w:left="0" w:firstLine="480" w:firstLineChars="200"/>
        <w:rPr>
          <w:rFonts w:ascii="宋体" w:hAnsi="宋体" w:cs="宋体"/>
          <w:color w:val="000000"/>
          <w:sz w:val="24"/>
          <w:szCs w:val="24"/>
        </w:rPr>
      </w:pPr>
      <w:r>
        <w:rPr>
          <w:rFonts w:hint="eastAsia" w:ascii="宋体" w:hAnsi="宋体" w:cs="宋体"/>
          <w:color w:val="000000"/>
          <w:kern w:val="0"/>
          <w:sz w:val="24"/>
          <w:szCs w:val="24"/>
          <w:shd w:val="clear" w:color="auto" w:fill="FFFFFF"/>
        </w:rPr>
        <w:t>竞价地点</w:t>
      </w:r>
      <w:r>
        <w:rPr>
          <w:rFonts w:hint="eastAsia" w:ascii="宋体" w:hAnsi="宋体" w:cs="宋体"/>
          <w:color w:val="000000"/>
          <w:spacing w:val="-20"/>
          <w:kern w:val="0"/>
          <w:sz w:val="24"/>
          <w:szCs w:val="24"/>
          <w:shd w:val="clear" w:color="auto" w:fill="FFFFFF"/>
        </w:rPr>
        <w:t>：</w:t>
      </w:r>
      <w:r>
        <w:rPr>
          <w:rFonts w:hint="eastAsia" w:ascii="宋体" w:hAnsi="宋体" w:cs="宋体"/>
          <w:color w:val="000000"/>
          <w:kern w:val="0"/>
          <w:sz w:val="24"/>
          <w:szCs w:val="24"/>
          <w:shd w:val="clear" w:color="auto" w:fill="FFFFFF"/>
        </w:rPr>
        <w:t>权益云交易平台或微信公众号“权益云交易平台”</w:t>
      </w:r>
    </w:p>
    <w:p>
      <w:pPr>
        <w:keepNext w:val="0"/>
        <w:keepLines w:val="0"/>
        <w:pageBreakBefore w:val="0"/>
        <w:widowControl/>
        <w:shd w:val="clear" w:color="auto" w:fill="FFFFFF"/>
        <w:kinsoku/>
        <w:wordWrap/>
        <w:topLinePunct w:val="0"/>
        <w:bidi w:val="0"/>
        <w:snapToGrid w:val="0"/>
        <w:spacing w:beforeAutospacing="0" w:afterAutospacing="0" w:line="360" w:lineRule="auto"/>
        <w:ind w:left="0" w:firstLine="480"/>
        <w:rPr>
          <w:rFonts w:ascii="宋体" w:hAnsi="宋体" w:cs="宋体"/>
          <w:color w:val="000000"/>
          <w:sz w:val="24"/>
          <w:szCs w:val="24"/>
        </w:rPr>
      </w:pPr>
      <w:r>
        <w:rPr>
          <w:rFonts w:hint="eastAsia" w:ascii="宋体" w:hAnsi="宋体" w:cs="宋体"/>
          <w:color w:val="000000"/>
          <w:kern w:val="0"/>
          <w:sz w:val="24"/>
          <w:szCs w:val="24"/>
          <w:shd w:val="clear" w:color="auto" w:fill="FFFFFF"/>
        </w:rPr>
        <w:t>报名时间：</w:t>
      </w:r>
      <w:r>
        <w:rPr>
          <w:rFonts w:hint="eastAsia" w:ascii="宋体" w:hAnsi="宋体" w:cs="宋体"/>
          <w:color w:val="0000FF"/>
          <w:kern w:val="0"/>
          <w:sz w:val="24"/>
          <w:szCs w:val="24"/>
          <w:shd w:val="clear" w:color="auto" w:fill="FFFFFF"/>
        </w:rPr>
        <w:t>202</w:t>
      </w:r>
      <w:r>
        <w:rPr>
          <w:rFonts w:hint="eastAsia" w:ascii="宋体" w:hAnsi="宋体" w:cs="宋体"/>
          <w:color w:val="0000FF"/>
          <w:kern w:val="0"/>
          <w:sz w:val="24"/>
          <w:szCs w:val="24"/>
          <w:shd w:val="clear" w:color="auto" w:fill="FFFFFF"/>
          <w:lang w:val="en-US" w:eastAsia="zh-CN"/>
        </w:rPr>
        <w:t>2</w:t>
      </w:r>
      <w:r>
        <w:rPr>
          <w:rFonts w:hint="eastAsia" w:ascii="宋体" w:hAnsi="宋体" w:cs="宋体"/>
          <w:color w:val="0000FF"/>
          <w:kern w:val="0"/>
          <w:sz w:val="24"/>
          <w:szCs w:val="24"/>
          <w:shd w:val="clear" w:color="auto" w:fill="FFFFFF"/>
        </w:rPr>
        <w:t>年</w:t>
      </w:r>
      <w:r>
        <w:rPr>
          <w:rFonts w:hint="eastAsia" w:ascii="宋体" w:hAnsi="宋体" w:cs="宋体"/>
          <w:color w:val="0000FF"/>
          <w:kern w:val="0"/>
          <w:sz w:val="24"/>
          <w:szCs w:val="24"/>
          <w:shd w:val="clear" w:color="auto" w:fill="FFFFFF"/>
          <w:lang w:val="en-US" w:eastAsia="zh-CN"/>
        </w:rPr>
        <w:t>3</w:t>
      </w:r>
      <w:r>
        <w:rPr>
          <w:rFonts w:hint="eastAsia" w:ascii="宋体" w:hAnsi="宋体" w:cs="宋体"/>
          <w:color w:val="0000FF"/>
          <w:kern w:val="0"/>
          <w:sz w:val="24"/>
          <w:szCs w:val="24"/>
          <w:shd w:val="clear" w:color="auto" w:fill="FFFFFF"/>
        </w:rPr>
        <w:t>月</w:t>
      </w:r>
      <w:r>
        <w:rPr>
          <w:rFonts w:hint="eastAsia" w:ascii="宋体" w:hAnsi="宋体" w:cs="宋体"/>
          <w:color w:val="0000FF"/>
          <w:kern w:val="0"/>
          <w:sz w:val="24"/>
          <w:szCs w:val="24"/>
          <w:shd w:val="clear" w:color="auto" w:fill="FFFFFF"/>
          <w:lang w:val="en-US" w:eastAsia="zh-CN"/>
        </w:rPr>
        <w:t>25</w:t>
      </w:r>
      <w:r>
        <w:rPr>
          <w:rFonts w:hint="eastAsia" w:ascii="宋体" w:hAnsi="宋体" w:cs="宋体"/>
          <w:color w:val="0000FF"/>
          <w:kern w:val="0"/>
          <w:sz w:val="24"/>
          <w:szCs w:val="24"/>
          <w:shd w:val="clear" w:color="auto" w:fill="FFFFFF"/>
        </w:rPr>
        <w:t>日至20</w:t>
      </w:r>
      <w:r>
        <w:rPr>
          <w:rFonts w:hint="eastAsia" w:ascii="宋体" w:hAnsi="宋体" w:cs="宋体"/>
          <w:color w:val="0000FF"/>
          <w:kern w:val="0"/>
          <w:sz w:val="24"/>
          <w:szCs w:val="24"/>
          <w:shd w:val="clear" w:color="auto" w:fill="FFFFFF"/>
          <w:lang w:val="en-US" w:eastAsia="zh-CN"/>
        </w:rPr>
        <w:t>22</w:t>
      </w:r>
      <w:r>
        <w:rPr>
          <w:rFonts w:hint="eastAsia" w:ascii="宋体" w:hAnsi="宋体" w:cs="宋体"/>
          <w:color w:val="0000FF"/>
          <w:kern w:val="0"/>
          <w:sz w:val="24"/>
          <w:szCs w:val="24"/>
          <w:shd w:val="clear" w:color="auto" w:fill="FFFFFF"/>
        </w:rPr>
        <w:t>年</w:t>
      </w:r>
      <w:r>
        <w:rPr>
          <w:rFonts w:hint="eastAsia" w:ascii="宋体" w:hAnsi="宋体" w:cs="宋体"/>
          <w:color w:val="0000FF"/>
          <w:kern w:val="0"/>
          <w:sz w:val="24"/>
          <w:szCs w:val="24"/>
          <w:shd w:val="clear" w:color="auto" w:fill="FFFFFF"/>
          <w:lang w:val="en-US" w:eastAsia="zh-CN"/>
        </w:rPr>
        <w:t>3</w:t>
      </w:r>
      <w:r>
        <w:rPr>
          <w:rFonts w:hint="eastAsia" w:ascii="宋体" w:hAnsi="宋体" w:cs="宋体"/>
          <w:color w:val="0000FF"/>
          <w:kern w:val="0"/>
          <w:sz w:val="24"/>
          <w:szCs w:val="24"/>
          <w:shd w:val="clear" w:color="auto" w:fill="FFFFFF"/>
        </w:rPr>
        <w:t>月</w:t>
      </w:r>
      <w:r>
        <w:rPr>
          <w:rFonts w:hint="eastAsia" w:ascii="宋体" w:hAnsi="宋体" w:cs="宋体"/>
          <w:color w:val="0000FF"/>
          <w:kern w:val="0"/>
          <w:sz w:val="24"/>
          <w:szCs w:val="24"/>
          <w:shd w:val="clear" w:color="auto" w:fill="FFFFFF"/>
          <w:lang w:val="en-US" w:eastAsia="zh-CN"/>
        </w:rPr>
        <w:t>30</w:t>
      </w:r>
      <w:r>
        <w:rPr>
          <w:rFonts w:hint="eastAsia" w:ascii="宋体" w:hAnsi="宋体" w:cs="宋体"/>
          <w:color w:val="0000FF"/>
          <w:kern w:val="0"/>
          <w:sz w:val="24"/>
          <w:szCs w:val="24"/>
          <w:shd w:val="clear" w:color="auto" w:fill="FFFFFF"/>
        </w:rPr>
        <w:t>日17时</w:t>
      </w:r>
      <w:r>
        <w:rPr>
          <w:rFonts w:hint="eastAsia" w:ascii="宋体" w:hAnsi="宋体" w:cs="宋体"/>
          <w:color w:val="000000"/>
          <w:kern w:val="0"/>
          <w:sz w:val="24"/>
          <w:szCs w:val="24"/>
          <w:shd w:val="clear" w:color="auto" w:fill="FFFFFF"/>
        </w:rPr>
        <w:t>(节假日除外)</w:t>
      </w:r>
    </w:p>
    <w:p>
      <w:pPr>
        <w:pStyle w:val="7"/>
        <w:keepNext w:val="0"/>
        <w:keepLines w:val="0"/>
        <w:pageBreakBefore w:val="0"/>
        <w:shd w:val="clear" w:color="auto" w:fill="FFFFFF"/>
        <w:kinsoku/>
        <w:wordWrap/>
        <w:topLinePunct w:val="0"/>
        <w:bidi w:val="0"/>
        <w:snapToGrid w:val="0"/>
        <w:spacing w:before="0" w:beforeAutospacing="0" w:after="0" w:afterAutospacing="0" w:line="360" w:lineRule="auto"/>
        <w:ind w:left="0" w:firstLine="465"/>
        <w:jc w:val="both"/>
        <w:rPr>
          <w:rFonts w:cs="宋体"/>
          <w:color w:val="000000"/>
        </w:rPr>
      </w:pPr>
      <w:r>
        <w:rPr>
          <w:rFonts w:hint="eastAsia" w:cs="宋体"/>
          <w:color w:val="000000"/>
          <w:shd w:val="clear" w:color="auto" w:fill="FFFFFF"/>
        </w:rPr>
        <w:t>报名地点：连城县国有资产产权交易服务有限公司（连城县农业银行7楼）</w:t>
      </w:r>
    </w:p>
    <w:p>
      <w:pPr>
        <w:pStyle w:val="7"/>
        <w:keepNext w:val="0"/>
        <w:keepLines w:val="0"/>
        <w:pageBreakBefore w:val="0"/>
        <w:shd w:val="clear" w:color="auto" w:fill="FFFFFF"/>
        <w:kinsoku/>
        <w:wordWrap/>
        <w:topLinePunct w:val="0"/>
        <w:bidi w:val="0"/>
        <w:snapToGrid w:val="0"/>
        <w:spacing w:before="0" w:beforeAutospacing="0" w:after="0" w:afterAutospacing="0" w:line="360" w:lineRule="auto"/>
        <w:ind w:left="0" w:firstLine="465"/>
        <w:jc w:val="both"/>
        <w:rPr>
          <w:rFonts w:cs="宋体"/>
          <w:color w:val="000000"/>
          <w:shd w:val="clear" w:color="auto" w:fill="FFFFFF"/>
        </w:rPr>
      </w:pPr>
      <w:r>
        <w:rPr>
          <w:rFonts w:hint="eastAsia" w:cs="宋体"/>
          <w:color w:val="000000"/>
          <w:shd w:val="clear" w:color="auto" w:fill="FFFFFF"/>
        </w:rPr>
        <w:t>联系电话：0597-8911670</w:t>
      </w:r>
    </w:p>
    <w:p>
      <w:pPr>
        <w:keepNext w:val="0"/>
        <w:keepLines w:val="0"/>
        <w:pageBreakBefore w:val="0"/>
        <w:widowControl/>
        <w:shd w:val="clear" w:color="auto" w:fill="FFFFFF"/>
        <w:kinsoku/>
        <w:wordWrap/>
        <w:topLinePunct w:val="0"/>
        <w:bidi w:val="0"/>
        <w:snapToGrid w:val="0"/>
        <w:spacing w:beforeAutospacing="0" w:afterAutospacing="0" w:line="360" w:lineRule="auto"/>
        <w:ind w:left="0" w:firstLine="482"/>
        <w:rPr>
          <w:rFonts w:ascii="宋体" w:hAnsi="宋体" w:cs="宋体"/>
          <w:b/>
          <w:bCs/>
          <w:color w:val="000000"/>
          <w:kern w:val="0"/>
          <w:sz w:val="24"/>
          <w:szCs w:val="24"/>
          <w:shd w:val="clear" w:color="auto" w:fill="FFFFFF"/>
        </w:rPr>
      </w:pPr>
      <w:r>
        <w:rPr>
          <w:rFonts w:hint="eastAsia" w:ascii="宋体" w:hAnsi="宋体" w:cs="宋体"/>
          <w:b/>
          <w:bCs/>
          <w:color w:val="000000"/>
          <w:kern w:val="0"/>
          <w:sz w:val="24"/>
          <w:szCs w:val="24"/>
          <w:shd w:val="clear" w:color="auto" w:fill="FFFFFF"/>
        </w:rPr>
        <w:t>二、项目名称及工作要求</w:t>
      </w:r>
    </w:p>
    <w:p>
      <w:pPr>
        <w:pStyle w:val="7"/>
        <w:keepNext w:val="0"/>
        <w:keepLines w:val="0"/>
        <w:pageBreakBefore w:val="0"/>
        <w:shd w:val="clear" w:color="auto" w:fill="FFFFFF"/>
        <w:kinsoku/>
        <w:wordWrap/>
        <w:topLinePunct w:val="0"/>
        <w:bidi w:val="0"/>
        <w:snapToGrid w:val="0"/>
        <w:spacing w:before="0" w:beforeAutospacing="0" w:after="0" w:afterAutospacing="0" w:line="360" w:lineRule="auto"/>
        <w:ind w:left="0" w:firstLine="480"/>
        <w:jc w:val="both"/>
        <w:rPr>
          <w:rFonts w:hint="eastAsia" w:cs="宋体"/>
          <w:color w:val="000000" w:themeColor="text1"/>
          <w:shd w:val="clear" w:color="auto" w:fill="FFFFFF"/>
          <w14:textFill>
            <w14:solidFill>
              <w14:schemeClr w14:val="tx1"/>
            </w14:solidFill>
          </w14:textFill>
        </w:rPr>
      </w:pPr>
      <w:r>
        <w:rPr>
          <w:rFonts w:hint="eastAsia" w:cs="宋体"/>
          <w:color w:val="000000" w:themeColor="text1"/>
          <w:shd w:val="clear" w:color="auto" w:fill="FFFFFF"/>
          <w14:textFill>
            <w14:solidFill>
              <w14:schemeClr w14:val="tx1"/>
            </w14:solidFill>
          </w14:textFill>
        </w:rPr>
        <w:t>1.项目名称：</w:t>
      </w:r>
      <w:r>
        <w:rPr>
          <w:rFonts w:hint="eastAsia" w:eastAsia="宋体" w:cs="宋体"/>
          <w:color w:val="0000FF"/>
          <w:kern w:val="0"/>
          <w:sz w:val="24"/>
          <w:szCs w:val="24"/>
          <w:u w:val="single"/>
          <w:lang w:val="en-US" w:eastAsia="zh-CN"/>
        </w:rPr>
        <w:t xml:space="preserve"> 连城县莲达水务投资有限公司公开竞价选取汀江防洪工程（二期）连城县朋口内坎堤段项目监理平行检测工程检测服务机构 </w:t>
      </w:r>
      <w:r>
        <w:rPr>
          <w:rFonts w:hint="eastAsia" w:cs="宋体"/>
          <w:color w:val="0000FF"/>
          <w:shd w:val="clear" w:color="auto" w:fill="FFFFFF"/>
        </w:rPr>
        <w:t xml:space="preserve"> </w:t>
      </w:r>
      <w:r>
        <w:rPr>
          <w:rFonts w:hint="eastAsia" w:cs="宋体"/>
          <w:color w:val="000000" w:themeColor="text1"/>
          <w:shd w:val="clear" w:color="auto" w:fill="FFFFFF"/>
          <w14:textFill>
            <w14:solidFill>
              <w14:schemeClr w14:val="tx1"/>
            </w14:solidFill>
          </w14:textFill>
        </w:rPr>
        <w:t xml:space="preserve">       </w:t>
      </w:r>
    </w:p>
    <w:p>
      <w:pPr>
        <w:pStyle w:val="7"/>
        <w:keepNext w:val="0"/>
        <w:keepLines w:val="0"/>
        <w:pageBreakBefore w:val="0"/>
        <w:widowControl/>
        <w:shd w:val="clear" w:color="auto" w:fill="FFFFFF"/>
        <w:kinsoku/>
        <w:wordWrap/>
        <w:topLinePunct w:val="0"/>
        <w:bidi w:val="0"/>
        <w:snapToGrid w:val="0"/>
        <w:spacing w:before="0" w:beforeAutospacing="0" w:after="0" w:afterAutospacing="0" w:line="360" w:lineRule="auto"/>
        <w:ind w:left="0" w:firstLine="480" w:firstLineChars="200"/>
        <w:jc w:val="both"/>
        <w:rPr>
          <w:rFonts w:hint="eastAsia" w:ascii="宋体" w:hAnsi="宋体" w:cs="宋体" w:eastAsiaTheme="minorEastAsia"/>
          <w:color w:val="000000" w:themeColor="text1"/>
          <w:sz w:val="24"/>
          <w:szCs w:val="24"/>
          <w:shd w:val="clear" w:color="auto" w:fill="FFFFFF"/>
          <w:lang w:val="en-US" w:eastAsia="zh-CN"/>
          <w14:textFill>
            <w14:solidFill>
              <w14:schemeClr w14:val="tx1"/>
            </w14:solidFill>
          </w14:textFill>
        </w:rPr>
      </w:pPr>
      <w:r>
        <w:rPr>
          <w:rFonts w:hint="eastAsia" w:cs="宋体"/>
          <w:color w:val="000000" w:themeColor="text1"/>
          <w:shd w:val="clear" w:color="auto" w:fill="FFFFFF"/>
          <w14:textFill>
            <w14:solidFill>
              <w14:schemeClr w14:val="tx1"/>
            </w14:solidFill>
          </w14:textFill>
        </w:rPr>
        <w:t>2.项目地址：</w:t>
      </w:r>
      <w:r>
        <w:rPr>
          <w:rFonts w:hint="eastAsia" w:eastAsia="宋体" w:cs="宋体"/>
          <w:color w:val="000000" w:themeColor="text1"/>
          <w:kern w:val="0"/>
          <w:sz w:val="24"/>
          <w:szCs w:val="24"/>
          <w:u w:val="single"/>
          <w:lang w:val="en-US" w:eastAsia="zh-CN"/>
          <w14:textFill>
            <w14:solidFill>
              <w14:schemeClr w14:val="tx1"/>
            </w14:solidFill>
          </w14:textFill>
        </w:rPr>
        <w:t xml:space="preserve"> 连城县朋口内坎 </w:t>
      </w:r>
    </w:p>
    <w:p>
      <w:pPr>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360" w:lineRule="auto"/>
        <w:ind w:left="0" w:firstLine="480" w:firstLineChars="200"/>
        <w:textAlignment w:val="auto"/>
        <w:rPr>
          <w:rFonts w:hint="eastAsia" w:ascii="宋体" w:hAnsi="宋体" w:cs="宋体" w:eastAsiaTheme="minorEastAsia"/>
          <w:color w:val="000000" w:themeColor="text1"/>
          <w:sz w:val="24"/>
          <w:szCs w:val="24"/>
          <w:u w:val="single"/>
          <w:shd w:val="clear" w:color="auto" w:fill="FFFFFF"/>
          <w14:textFill>
            <w14:solidFill>
              <w14:schemeClr w14:val="tx1"/>
            </w14:solidFill>
          </w14:textFill>
        </w:rPr>
      </w:pPr>
      <w:r>
        <w:rPr>
          <w:rFonts w:hint="eastAsia" w:ascii="宋体" w:hAnsi="宋体" w:cs="宋体"/>
          <w:color w:val="000000" w:themeColor="text1"/>
          <w:sz w:val="24"/>
          <w:szCs w:val="24"/>
          <w:shd w:val="clear" w:color="auto" w:fill="FFFFFF"/>
          <w:lang w:val="en-US" w:eastAsia="zh-CN"/>
          <w14:textFill>
            <w14:solidFill>
              <w14:schemeClr w14:val="tx1"/>
            </w14:solidFill>
          </w14:textFill>
        </w:rPr>
        <w:t>3</w:t>
      </w:r>
      <w:r>
        <w:rPr>
          <w:rFonts w:hint="eastAsia" w:ascii="宋体" w:hAnsi="宋体" w:cs="宋体" w:eastAsiaTheme="minorEastAsia"/>
          <w:color w:val="000000" w:themeColor="text1"/>
          <w:sz w:val="24"/>
          <w:szCs w:val="24"/>
          <w:shd w:val="clear" w:color="auto" w:fill="FFFFFF"/>
          <w14:textFill>
            <w14:solidFill>
              <w14:schemeClr w14:val="tx1"/>
            </w14:solidFill>
          </w14:textFill>
        </w:rPr>
        <w:t>.本项目</w:t>
      </w:r>
      <w:r>
        <w:rPr>
          <w:rFonts w:hint="eastAsia" w:ascii="宋体" w:hAnsi="宋体" w:cs="宋体" w:eastAsiaTheme="minorEastAsia"/>
          <w:color w:val="000000" w:themeColor="text1"/>
          <w:sz w:val="24"/>
          <w:szCs w:val="24"/>
          <w:shd w:val="clear" w:color="auto" w:fill="FFFFFF"/>
          <w:lang w:val="en-US" w:eastAsia="zh-CN"/>
          <w14:textFill>
            <w14:solidFill>
              <w14:schemeClr w14:val="tx1"/>
            </w14:solidFill>
          </w14:textFill>
        </w:rPr>
        <w:t>检测费用最高限价：</w:t>
      </w:r>
      <w:r>
        <w:rPr>
          <w:rFonts w:hint="eastAsia" w:ascii="宋体" w:hAnsi="宋体" w:cs="宋体" w:eastAsiaTheme="minorEastAsia"/>
          <w:color w:val="0000FF"/>
          <w:sz w:val="24"/>
          <w:szCs w:val="24"/>
          <w:u w:val="single"/>
          <w:shd w:val="clear" w:color="auto" w:fill="FFFFFF"/>
          <w:lang w:val="en-US" w:eastAsia="zh-CN"/>
        </w:rPr>
        <w:t xml:space="preserve"> </w:t>
      </w:r>
      <w:r>
        <w:rPr>
          <w:rFonts w:hint="eastAsia" w:ascii="宋体" w:hAnsi="宋体" w:cs="宋体"/>
          <w:color w:val="0000FF"/>
          <w:sz w:val="24"/>
          <w:szCs w:val="24"/>
          <w:u w:val="single"/>
          <w:shd w:val="clear" w:color="auto" w:fill="FFFFFF"/>
          <w:lang w:val="en-US" w:eastAsia="zh-CN"/>
        </w:rPr>
        <w:t>47180</w:t>
      </w:r>
      <w:r>
        <w:rPr>
          <w:rFonts w:hint="eastAsia" w:ascii="宋体" w:hAnsi="宋体" w:cs="宋体" w:eastAsiaTheme="minorEastAsia"/>
          <w:color w:val="0000FF"/>
          <w:sz w:val="24"/>
          <w:szCs w:val="24"/>
          <w:u w:val="single"/>
          <w:shd w:val="clear" w:color="auto" w:fill="FFFFFF"/>
          <w:lang w:val="en-US" w:eastAsia="zh-CN"/>
        </w:rPr>
        <w:t>元</w:t>
      </w:r>
      <w:r>
        <w:rPr>
          <w:rFonts w:hint="eastAsia" w:ascii="宋体" w:hAnsi="宋体" w:cs="宋体"/>
          <w:color w:val="0000FF"/>
          <w:sz w:val="24"/>
          <w:szCs w:val="24"/>
          <w:u w:val="single"/>
          <w:shd w:val="clear" w:color="auto" w:fill="FFFFFF"/>
          <w:lang w:val="en-US" w:eastAsia="zh-CN"/>
        </w:rPr>
        <w:t>，</w:t>
      </w:r>
      <w:r>
        <w:rPr>
          <w:rFonts w:hint="eastAsia" w:ascii="宋体" w:hAnsi="宋体" w:cs="宋体"/>
          <w:color w:val="0000FF"/>
          <w:sz w:val="24"/>
          <w:szCs w:val="24"/>
          <w:u w:val="none"/>
          <w:shd w:val="clear" w:color="auto" w:fill="FFFFFF"/>
          <w:lang w:val="en-US" w:eastAsia="zh-CN"/>
        </w:rPr>
        <w:t>竞价保证金</w:t>
      </w:r>
      <w:r>
        <w:rPr>
          <w:rFonts w:hint="eastAsia" w:ascii="宋体" w:hAnsi="宋体" w:cs="宋体"/>
          <w:color w:val="0000FF"/>
          <w:sz w:val="24"/>
          <w:szCs w:val="24"/>
          <w:u w:val="single"/>
          <w:shd w:val="clear" w:color="auto" w:fill="FFFFFF"/>
          <w:lang w:val="en-US" w:eastAsia="zh-CN"/>
        </w:rPr>
        <w:t>4000元</w:t>
      </w:r>
      <w:r>
        <w:rPr>
          <w:rFonts w:hint="eastAsia" w:ascii="宋体" w:hAnsi="宋体" w:cs="宋体"/>
          <w:color w:val="0000FF"/>
          <w:sz w:val="24"/>
          <w:szCs w:val="24"/>
          <w:u w:val="none"/>
          <w:shd w:val="clear" w:color="auto" w:fill="FFFFFF"/>
          <w:lang w:val="en-US" w:eastAsia="zh-CN"/>
        </w:rPr>
        <w:t>。</w:t>
      </w:r>
    </w:p>
    <w:p>
      <w:pPr>
        <w:keepNext w:val="0"/>
        <w:keepLines w:val="0"/>
        <w:pageBreakBefore w:val="0"/>
        <w:widowControl/>
        <w:shd w:val="clear" w:color="auto" w:fill="auto"/>
        <w:kinsoku/>
        <w:wordWrap/>
        <w:overflowPunct/>
        <w:topLinePunct w:val="0"/>
        <w:autoSpaceDE/>
        <w:autoSpaceDN/>
        <w:bidi w:val="0"/>
        <w:adjustRightInd/>
        <w:snapToGrid/>
        <w:spacing w:beforeAutospacing="0" w:afterAutospacing="0" w:line="360" w:lineRule="auto"/>
        <w:ind w:left="0" w:firstLine="480" w:firstLineChars="200"/>
        <w:textAlignment w:val="auto"/>
        <w:rPr>
          <w:rFonts w:hint="eastAsia" w:ascii="宋体" w:hAnsi="宋体" w:cs="宋体"/>
          <w:bCs/>
          <w:color w:val="0000FF"/>
          <w:sz w:val="24"/>
          <w:szCs w:val="24"/>
          <w:lang w:eastAsia="zh-CN"/>
        </w:rPr>
      </w:pPr>
      <w:r>
        <w:rPr>
          <w:rFonts w:hint="eastAsia" w:ascii="宋体" w:hAnsi="宋体" w:cs="宋体"/>
          <w:color w:val="000000" w:themeColor="text1"/>
          <w:sz w:val="24"/>
          <w:szCs w:val="24"/>
          <w:shd w:val="clear" w:color="auto" w:fill="FFFFFF"/>
          <w:lang w:val="en-US" w:eastAsia="zh-CN"/>
          <w14:textFill>
            <w14:solidFill>
              <w14:schemeClr w14:val="tx1"/>
            </w14:solidFill>
          </w14:textFill>
        </w:rPr>
        <w:t>4</w:t>
      </w:r>
      <w:r>
        <w:rPr>
          <w:rFonts w:hint="eastAsia" w:ascii="宋体" w:hAnsi="宋体" w:cs="宋体" w:eastAsiaTheme="minorEastAsia"/>
          <w:color w:val="000000" w:themeColor="text1"/>
          <w:sz w:val="24"/>
          <w:szCs w:val="24"/>
          <w:shd w:val="clear" w:color="auto" w:fill="FFFFFF"/>
          <w14:textFill>
            <w14:solidFill>
              <w14:schemeClr w14:val="tx1"/>
            </w14:solidFill>
          </w14:textFill>
        </w:rPr>
        <w:t>.项目</w:t>
      </w:r>
      <w:r>
        <w:rPr>
          <w:rFonts w:hint="eastAsia" w:ascii="宋体" w:hAnsi="宋体" w:cs="宋体" w:eastAsiaTheme="minorEastAsia"/>
          <w:color w:val="000000" w:themeColor="text1"/>
          <w:sz w:val="24"/>
          <w:szCs w:val="24"/>
          <w:shd w:val="clear" w:color="auto" w:fill="FFFFFF"/>
          <w:lang w:val="en-US" w:eastAsia="zh-CN"/>
          <w14:textFill>
            <w14:solidFill>
              <w14:schemeClr w14:val="tx1"/>
            </w14:solidFill>
          </w14:textFill>
        </w:rPr>
        <w:t>检测</w:t>
      </w:r>
      <w:r>
        <w:rPr>
          <w:rFonts w:hint="eastAsia" w:ascii="宋体" w:hAnsi="宋体" w:cs="宋体" w:eastAsiaTheme="minorEastAsia"/>
          <w:color w:val="000000" w:themeColor="text1"/>
          <w:sz w:val="24"/>
          <w:szCs w:val="24"/>
          <w:shd w:val="clear" w:color="auto" w:fill="FFFFFF"/>
          <w14:textFill>
            <w14:solidFill>
              <w14:schemeClr w14:val="tx1"/>
            </w14:solidFill>
          </w14:textFill>
        </w:rPr>
        <w:t>内容：</w:t>
      </w:r>
      <w:r>
        <w:rPr>
          <w:rFonts w:hint="eastAsia" w:eastAsia="宋体" w:cs="宋体"/>
          <w:color w:val="0000FF"/>
          <w:kern w:val="0"/>
          <w:sz w:val="24"/>
          <w:szCs w:val="24"/>
          <w:u w:val="single"/>
          <w:lang w:val="en-US" w:eastAsia="zh-CN"/>
        </w:rPr>
        <w:t xml:space="preserve"> 汀江防洪工程（二期）连城县朋口内坎堤段项目的各类水利工程实体及其所使用的水工材料、中间产品、实体结构等（监理平行检测），具体如下表：</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58"/>
        <w:gridCol w:w="1475"/>
        <w:gridCol w:w="3128"/>
        <w:gridCol w:w="989"/>
        <w:gridCol w:w="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1470" w:type="pct"/>
            <w:noWrap w:val="0"/>
            <w:vAlign w:val="center"/>
          </w:tcPr>
          <w:p>
            <w:pPr>
              <w:keepNext w:val="0"/>
              <w:keepLines w:val="0"/>
              <w:pageBreakBefore w:val="0"/>
              <w:kinsoku/>
              <w:wordWrap/>
              <w:topLinePunct w:val="0"/>
              <w:bidi w:val="0"/>
              <w:spacing w:line="360" w:lineRule="auto"/>
              <w:ind w:left="0"/>
              <w:jc w:val="center"/>
              <w:rPr>
                <w:rFonts w:hint="eastAsia" w:ascii="宋体" w:hAnsi="宋体" w:eastAsia="宋体" w:cs="宋体"/>
                <w:bCs/>
                <w:sz w:val="24"/>
                <w:lang w:eastAsia="zh-CN"/>
              </w:rPr>
            </w:pPr>
            <w:r>
              <w:rPr>
                <w:rFonts w:hint="eastAsia" w:ascii="宋体" w:hAnsi="宋体" w:cs="宋体"/>
                <w:bCs/>
                <w:sz w:val="24"/>
                <w:lang w:eastAsia="zh-CN"/>
              </w:rPr>
              <w:t>取样项目</w:t>
            </w:r>
          </w:p>
        </w:tc>
        <w:tc>
          <w:tcPr>
            <w:tcW w:w="816" w:type="pct"/>
            <w:noWrap w:val="0"/>
            <w:vAlign w:val="center"/>
          </w:tcPr>
          <w:p>
            <w:pPr>
              <w:keepNext w:val="0"/>
              <w:keepLines w:val="0"/>
              <w:pageBreakBefore w:val="0"/>
              <w:kinsoku/>
              <w:wordWrap/>
              <w:topLinePunct w:val="0"/>
              <w:bidi w:val="0"/>
              <w:spacing w:line="360" w:lineRule="auto"/>
              <w:ind w:left="0"/>
              <w:jc w:val="center"/>
              <w:rPr>
                <w:rFonts w:hint="default" w:ascii="宋体" w:hAnsi="宋体" w:eastAsia="宋体" w:cs="宋体"/>
                <w:bCs/>
                <w:sz w:val="24"/>
                <w:lang w:val="en-US" w:eastAsia="zh-CN"/>
              </w:rPr>
            </w:pPr>
            <w:r>
              <w:rPr>
                <w:rFonts w:hint="eastAsia" w:ascii="宋体" w:hAnsi="宋体" w:eastAsia="宋体" w:cs="宋体"/>
                <w:bCs/>
                <w:sz w:val="24"/>
                <w:lang w:val="en-US" w:eastAsia="zh-CN"/>
              </w:rPr>
              <w:t>规格型号</w:t>
            </w:r>
          </w:p>
        </w:tc>
        <w:tc>
          <w:tcPr>
            <w:tcW w:w="1730" w:type="pct"/>
            <w:noWrap w:val="0"/>
            <w:vAlign w:val="center"/>
          </w:tcPr>
          <w:p>
            <w:pPr>
              <w:keepNext w:val="0"/>
              <w:keepLines w:val="0"/>
              <w:pageBreakBefore w:val="0"/>
              <w:kinsoku/>
              <w:wordWrap/>
              <w:topLinePunct w:val="0"/>
              <w:bidi w:val="0"/>
              <w:spacing w:line="360" w:lineRule="auto"/>
              <w:ind w:left="0"/>
              <w:jc w:val="center"/>
              <w:rPr>
                <w:rFonts w:hint="eastAsia" w:ascii="宋体" w:hAnsi="宋体" w:eastAsia="宋体" w:cs="宋体"/>
                <w:bCs/>
                <w:sz w:val="24"/>
                <w:lang w:eastAsia="zh-CN"/>
              </w:rPr>
            </w:pPr>
            <w:r>
              <w:rPr>
                <w:rFonts w:hint="eastAsia" w:ascii="宋体" w:hAnsi="宋体" w:cs="宋体"/>
                <w:bCs/>
                <w:sz w:val="24"/>
                <w:lang w:eastAsia="zh-CN"/>
              </w:rPr>
              <w:t>检测项目</w:t>
            </w:r>
          </w:p>
        </w:tc>
        <w:tc>
          <w:tcPr>
            <w:tcW w:w="547" w:type="pct"/>
            <w:noWrap w:val="0"/>
            <w:vAlign w:val="center"/>
          </w:tcPr>
          <w:p>
            <w:pPr>
              <w:keepNext w:val="0"/>
              <w:keepLines w:val="0"/>
              <w:pageBreakBefore w:val="0"/>
              <w:kinsoku/>
              <w:wordWrap/>
              <w:topLinePunct w:val="0"/>
              <w:bidi w:val="0"/>
              <w:spacing w:line="360" w:lineRule="auto"/>
              <w:ind w:left="0"/>
              <w:jc w:val="center"/>
              <w:rPr>
                <w:rFonts w:hint="eastAsia" w:ascii="宋体" w:hAnsi="宋体" w:eastAsia="宋体" w:cs="宋体"/>
                <w:bCs/>
                <w:sz w:val="24"/>
                <w:lang w:eastAsia="zh-CN"/>
              </w:rPr>
            </w:pPr>
            <w:r>
              <w:rPr>
                <w:rFonts w:hint="eastAsia" w:ascii="宋体" w:hAnsi="宋体" w:eastAsia="宋体" w:cs="宋体"/>
                <w:bCs/>
                <w:sz w:val="24"/>
                <w:lang w:eastAsia="zh-CN"/>
              </w:rPr>
              <w:t>应检测组数</w:t>
            </w:r>
          </w:p>
        </w:tc>
        <w:tc>
          <w:tcPr>
            <w:tcW w:w="434" w:type="pct"/>
            <w:noWrap w:val="0"/>
            <w:vAlign w:val="center"/>
          </w:tcPr>
          <w:p>
            <w:pPr>
              <w:keepNext w:val="0"/>
              <w:keepLines w:val="0"/>
              <w:pageBreakBefore w:val="0"/>
              <w:kinsoku/>
              <w:wordWrap/>
              <w:topLinePunct w:val="0"/>
              <w:bidi w:val="0"/>
              <w:spacing w:line="360" w:lineRule="auto"/>
              <w:ind w:left="0"/>
              <w:jc w:val="center"/>
              <w:rPr>
                <w:rFonts w:hint="eastAsia" w:ascii="宋体" w:hAnsi="宋体" w:eastAsia="宋体" w:cs="宋体"/>
                <w:bCs/>
                <w:sz w:val="24"/>
                <w:lang w:eastAsia="zh-CN"/>
              </w:rPr>
            </w:pPr>
            <w:r>
              <w:rPr>
                <w:rFonts w:hint="eastAsia" w:ascii="宋体" w:hAnsi="宋体" w:cs="宋体"/>
                <w:bCs/>
                <w:sz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70" w:type="pct"/>
            <w:noWrap w:val="0"/>
            <w:vAlign w:val="center"/>
          </w:tcPr>
          <w:p>
            <w:pPr>
              <w:keepNext w:val="0"/>
              <w:keepLines w:val="0"/>
              <w:pageBreakBefore w:val="0"/>
              <w:kinsoku/>
              <w:wordWrap/>
              <w:topLinePunct w:val="0"/>
              <w:bidi w:val="0"/>
              <w:spacing w:line="360" w:lineRule="auto"/>
              <w:ind w:left="0"/>
              <w:jc w:val="center"/>
              <w:rPr>
                <w:rFonts w:hint="default" w:ascii="宋体" w:hAnsi="宋体" w:eastAsia="宋体" w:cs="宋体"/>
                <w:bCs/>
                <w:sz w:val="24"/>
                <w:lang w:val="en-US" w:eastAsia="zh-CN"/>
              </w:rPr>
            </w:pPr>
            <w:r>
              <w:rPr>
                <w:rFonts w:hint="eastAsia" w:ascii="宋体" w:hAnsi="宋体" w:eastAsia="宋体" w:cs="宋体"/>
                <w:bCs/>
                <w:sz w:val="24"/>
                <w:lang w:val="en-US" w:eastAsia="zh-CN"/>
              </w:rPr>
              <w:t>1.水泥 42.5</w:t>
            </w:r>
          </w:p>
        </w:tc>
        <w:tc>
          <w:tcPr>
            <w:tcW w:w="816" w:type="pct"/>
            <w:noWrap w:val="0"/>
            <w:vAlign w:val="center"/>
          </w:tcPr>
          <w:p>
            <w:pPr>
              <w:keepNext w:val="0"/>
              <w:keepLines w:val="0"/>
              <w:pageBreakBefore w:val="0"/>
              <w:kinsoku/>
              <w:wordWrap/>
              <w:topLinePunct w:val="0"/>
              <w:bidi w:val="0"/>
              <w:spacing w:line="360" w:lineRule="auto"/>
              <w:ind w:left="0"/>
              <w:jc w:val="center"/>
              <w:rPr>
                <w:rFonts w:hint="default" w:ascii="宋体" w:hAnsi="宋体" w:eastAsia="宋体" w:cs="宋体"/>
                <w:bCs/>
                <w:sz w:val="24"/>
                <w:lang w:val="en-US" w:eastAsia="zh-CN"/>
              </w:rPr>
            </w:pPr>
            <w:r>
              <w:rPr>
                <w:rFonts w:hint="eastAsia" w:ascii="宋体" w:hAnsi="宋体" w:eastAsia="宋体" w:cs="宋体"/>
                <w:bCs/>
                <w:sz w:val="24"/>
                <w:lang w:val="en-US" w:eastAsia="zh-CN"/>
              </w:rPr>
              <w:t>42.5</w:t>
            </w:r>
          </w:p>
        </w:tc>
        <w:tc>
          <w:tcPr>
            <w:tcW w:w="1730" w:type="pct"/>
            <w:noWrap w:val="0"/>
            <w:vAlign w:val="center"/>
          </w:tcPr>
          <w:p>
            <w:pPr>
              <w:keepNext w:val="0"/>
              <w:keepLines w:val="0"/>
              <w:pageBreakBefore w:val="0"/>
              <w:kinsoku/>
              <w:wordWrap/>
              <w:topLinePunct w:val="0"/>
              <w:bidi w:val="0"/>
              <w:spacing w:line="360" w:lineRule="auto"/>
              <w:ind w:left="0"/>
              <w:jc w:val="center"/>
              <w:rPr>
                <w:rFonts w:hint="default" w:ascii="宋体" w:hAnsi="宋体" w:eastAsia="宋体" w:cs="宋体"/>
                <w:bCs/>
                <w:sz w:val="24"/>
                <w:lang w:val="en-US" w:eastAsia="zh-CN"/>
              </w:rPr>
            </w:pPr>
            <w:r>
              <w:rPr>
                <w:rFonts w:hint="eastAsia" w:ascii="宋体" w:hAnsi="宋体" w:eastAsia="宋体" w:cs="宋体"/>
                <w:bCs/>
                <w:sz w:val="24"/>
                <w:lang w:val="en-US" w:eastAsia="zh-CN"/>
              </w:rPr>
              <w:t>细度、比面积、标准稠度用水量、凝结时间、安定性</w:t>
            </w:r>
          </w:p>
        </w:tc>
        <w:tc>
          <w:tcPr>
            <w:tcW w:w="547" w:type="pct"/>
            <w:noWrap w:val="0"/>
            <w:vAlign w:val="center"/>
          </w:tcPr>
          <w:p>
            <w:pPr>
              <w:keepNext w:val="0"/>
              <w:keepLines w:val="0"/>
              <w:pageBreakBefore w:val="0"/>
              <w:kinsoku/>
              <w:wordWrap/>
              <w:topLinePunct w:val="0"/>
              <w:bidi w:val="0"/>
              <w:spacing w:line="360" w:lineRule="auto"/>
              <w:ind w:left="0"/>
              <w:jc w:val="center"/>
              <w:rPr>
                <w:rFonts w:hint="default" w:ascii="宋体" w:hAnsi="宋体" w:cs="宋体"/>
                <w:bCs/>
                <w:sz w:val="24"/>
                <w:lang w:val="en-US" w:eastAsia="zh-CN"/>
              </w:rPr>
            </w:pPr>
            <w:r>
              <w:rPr>
                <w:rFonts w:hint="eastAsia" w:ascii="宋体" w:hAnsi="宋体" w:cs="宋体"/>
                <w:bCs/>
                <w:sz w:val="24"/>
                <w:lang w:val="en-US" w:eastAsia="zh-CN"/>
              </w:rPr>
              <w:t>3组</w:t>
            </w:r>
          </w:p>
        </w:tc>
        <w:tc>
          <w:tcPr>
            <w:tcW w:w="434" w:type="pct"/>
            <w:noWrap w:val="0"/>
            <w:vAlign w:val="center"/>
          </w:tcPr>
          <w:p>
            <w:pPr>
              <w:keepNext w:val="0"/>
              <w:keepLines w:val="0"/>
              <w:pageBreakBefore w:val="0"/>
              <w:kinsoku/>
              <w:wordWrap/>
              <w:topLinePunct w:val="0"/>
              <w:bidi w:val="0"/>
              <w:spacing w:line="360" w:lineRule="auto"/>
              <w:ind w:left="0"/>
              <w:jc w:val="center"/>
              <w:rPr>
                <w:rFonts w:hint="default" w:ascii="宋体" w:hAnsi="宋体" w:eastAsia="宋体" w:cs="宋体"/>
                <w:bCs/>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70" w:type="pct"/>
            <w:noWrap w:val="0"/>
            <w:vAlign w:val="center"/>
          </w:tcPr>
          <w:p>
            <w:pPr>
              <w:keepNext w:val="0"/>
              <w:keepLines w:val="0"/>
              <w:pageBreakBefore w:val="0"/>
              <w:kinsoku/>
              <w:wordWrap/>
              <w:topLinePunct w:val="0"/>
              <w:bidi w:val="0"/>
              <w:spacing w:line="360" w:lineRule="auto"/>
              <w:ind w:left="0"/>
              <w:jc w:val="center"/>
              <w:rPr>
                <w:rFonts w:hint="eastAsia" w:ascii="宋体" w:hAnsi="宋体" w:eastAsia="宋体" w:cs="宋体"/>
                <w:bCs/>
                <w:sz w:val="24"/>
                <w:lang w:val="en-US" w:eastAsia="zh-CN"/>
              </w:rPr>
            </w:pPr>
            <w:r>
              <w:rPr>
                <w:rFonts w:hint="eastAsia" w:ascii="宋体" w:hAnsi="宋体" w:eastAsia="宋体" w:cs="宋体"/>
                <w:bCs/>
                <w:sz w:val="24"/>
                <w:lang w:val="en-US" w:eastAsia="zh-CN"/>
              </w:rPr>
              <w:t>2.水泥32.5</w:t>
            </w:r>
          </w:p>
        </w:tc>
        <w:tc>
          <w:tcPr>
            <w:tcW w:w="816" w:type="pct"/>
            <w:noWrap w:val="0"/>
            <w:vAlign w:val="center"/>
          </w:tcPr>
          <w:p>
            <w:pPr>
              <w:keepNext w:val="0"/>
              <w:keepLines w:val="0"/>
              <w:pageBreakBefore w:val="0"/>
              <w:kinsoku/>
              <w:wordWrap/>
              <w:topLinePunct w:val="0"/>
              <w:bidi w:val="0"/>
              <w:spacing w:line="360" w:lineRule="auto"/>
              <w:ind w:left="0"/>
              <w:jc w:val="center"/>
              <w:rPr>
                <w:rFonts w:hint="default" w:ascii="宋体" w:hAnsi="宋体" w:eastAsia="宋体" w:cs="宋体"/>
                <w:bCs/>
                <w:sz w:val="24"/>
                <w:lang w:val="en-US" w:eastAsia="zh-CN"/>
              </w:rPr>
            </w:pPr>
            <w:r>
              <w:rPr>
                <w:rFonts w:hint="eastAsia" w:ascii="宋体" w:hAnsi="宋体" w:eastAsia="宋体" w:cs="宋体"/>
                <w:bCs/>
                <w:sz w:val="24"/>
                <w:lang w:val="en-US" w:eastAsia="zh-CN"/>
              </w:rPr>
              <w:t>32.5</w:t>
            </w:r>
          </w:p>
        </w:tc>
        <w:tc>
          <w:tcPr>
            <w:tcW w:w="1730" w:type="pct"/>
            <w:noWrap w:val="0"/>
            <w:vAlign w:val="center"/>
          </w:tcPr>
          <w:p>
            <w:pPr>
              <w:keepNext w:val="0"/>
              <w:keepLines w:val="0"/>
              <w:pageBreakBefore w:val="0"/>
              <w:kinsoku/>
              <w:wordWrap/>
              <w:topLinePunct w:val="0"/>
              <w:bidi w:val="0"/>
              <w:spacing w:line="360" w:lineRule="auto"/>
              <w:ind w:left="0"/>
              <w:jc w:val="center"/>
              <w:rPr>
                <w:rFonts w:hint="eastAsia" w:ascii="宋体" w:hAnsi="宋体" w:eastAsia="宋体" w:cs="宋体"/>
                <w:bCs/>
                <w:sz w:val="24"/>
                <w:lang w:val="en-US" w:eastAsia="zh-CN"/>
              </w:rPr>
            </w:pPr>
            <w:r>
              <w:rPr>
                <w:rFonts w:hint="eastAsia" w:ascii="宋体" w:hAnsi="宋体" w:eastAsia="宋体" w:cs="宋体"/>
                <w:bCs/>
                <w:sz w:val="24"/>
                <w:lang w:val="en-US" w:eastAsia="zh-CN"/>
              </w:rPr>
              <w:t>细度、比面积、标准稠度用水量、凝结时间、安定性</w:t>
            </w:r>
          </w:p>
        </w:tc>
        <w:tc>
          <w:tcPr>
            <w:tcW w:w="547" w:type="pct"/>
            <w:noWrap w:val="0"/>
            <w:vAlign w:val="center"/>
          </w:tcPr>
          <w:p>
            <w:pPr>
              <w:keepNext w:val="0"/>
              <w:keepLines w:val="0"/>
              <w:pageBreakBefore w:val="0"/>
              <w:kinsoku/>
              <w:wordWrap/>
              <w:topLinePunct w:val="0"/>
              <w:bidi w:val="0"/>
              <w:spacing w:line="360" w:lineRule="auto"/>
              <w:ind w:left="0"/>
              <w:jc w:val="center"/>
              <w:rPr>
                <w:rFonts w:hint="default" w:ascii="宋体" w:hAnsi="宋体" w:eastAsia="宋体" w:cs="宋体"/>
                <w:bCs/>
                <w:sz w:val="24"/>
                <w:lang w:val="en-US" w:eastAsia="zh-CN"/>
              </w:rPr>
            </w:pPr>
            <w:r>
              <w:rPr>
                <w:rFonts w:hint="eastAsia" w:ascii="宋体" w:hAnsi="宋体" w:eastAsia="宋体" w:cs="宋体"/>
                <w:bCs/>
                <w:sz w:val="24"/>
                <w:lang w:val="en-US" w:eastAsia="zh-CN"/>
              </w:rPr>
              <w:t>1组</w:t>
            </w:r>
          </w:p>
        </w:tc>
        <w:tc>
          <w:tcPr>
            <w:tcW w:w="434" w:type="pct"/>
            <w:noWrap w:val="0"/>
            <w:vAlign w:val="center"/>
          </w:tcPr>
          <w:p>
            <w:pPr>
              <w:keepNext w:val="0"/>
              <w:keepLines w:val="0"/>
              <w:pageBreakBefore w:val="0"/>
              <w:kinsoku/>
              <w:wordWrap/>
              <w:topLinePunct w:val="0"/>
              <w:bidi w:val="0"/>
              <w:spacing w:line="360" w:lineRule="auto"/>
              <w:ind w:left="0"/>
              <w:jc w:val="center"/>
              <w:rPr>
                <w:rFonts w:hint="default" w:ascii="宋体" w:hAnsi="宋体" w:eastAsia="宋体" w:cs="宋体"/>
                <w:bCs/>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70" w:type="pct"/>
            <w:noWrap w:val="0"/>
            <w:vAlign w:val="center"/>
          </w:tcPr>
          <w:p>
            <w:pPr>
              <w:keepNext w:val="0"/>
              <w:keepLines w:val="0"/>
              <w:pageBreakBefore w:val="0"/>
              <w:kinsoku/>
              <w:wordWrap/>
              <w:topLinePunct w:val="0"/>
              <w:bidi w:val="0"/>
              <w:spacing w:line="360" w:lineRule="auto"/>
              <w:ind w:left="0"/>
              <w:jc w:val="center"/>
              <w:rPr>
                <w:rFonts w:hint="default" w:ascii="宋体" w:hAnsi="宋体" w:eastAsia="宋体" w:cs="宋体"/>
                <w:bCs/>
                <w:sz w:val="24"/>
                <w:lang w:val="en-US" w:eastAsia="zh-CN"/>
              </w:rPr>
            </w:pPr>
            <w:r>
              <w:rPr>
                <w:rFonts w:hint="eastAsia" w:ascii="宋体" w:hAnsi="宋体" w:eastAsia="宋体" w:cs="宋体"/>
                <w:bCs/>
                <w:sz w:val="24"/>
                <w:lang w:val="en-US" w:eastAsia="zh-CN"/>
              </w:rPr>
              <w:t>3.中粗砂</w:t>
            </w:r>
          </w:p>
        </w:tc>
        <w:tc>
          <w:tcPr>
            <w:tcW w:w="816" w:type="pct"/>
            <w:noWrap w:val="0"/>
            <w:vAlign w:val="center"/>
          </w:tcPr>
          <w:p>
            <w:pPr>
              <w:keepNext w:val="0"/>
              <w:keepLines w:val="0"/>
              <w:pageBreakBefore w:val="0"/>
              <w:kinsoku/>
              <w:wordWrap/>
              <w:topLinePunct w:val="0"/>
              <w:bidi w:val="0"/>
              <w:spacing w:line="360" w:lineRule="auto"/>
              <w:ind w:left="0"/>
              <w:jc w:val="center"/>
              <w:rPr>
                <w:rFonts w:hint="default" w:ascii="宋体" w:hAnsi="宋体" w:eastAsia="宋体" w:cs="宋体"/>
                <w:bCs/>
                <w:sz w:val="24"/>
                <w:lang w:val="en-US" w:eastAsia="zh-CN"/>
              </w:rPr>
            </w:pPr>
            <w:r>
              <w:rPr>
                <w:rFonts w:hint="eastAsia" w:ascii="宋体" w:hAnsi="宋体" w:eastAsia="宋体" w:cs="宋体"/>
                <w:bCs/>
                <w:sz w:val="24"/>
                <w:lang w:val="en-US" w:eastAsia="zh-CN"/>
              </w:rPr>
              <w:t>中砂</w:t>
            </w:r>
          </w:p>
        </w:tc>
        <w:tc>
          <w:tcPr>
            <w:tcW w:w="1730" w:type="pct"/>
            <w:noWrap w:val="0"/>
            <w:vAlign w:val="center"/>
          </w:tcPr>
          <w:p>
            <w:pPr>
              <w:keepNext w:val="0"/>
              <w:keepLines w:val="0"/>
              <w:pageBreakBefore w:val="0"/>
              <w:kinsoku/>
              <w:wordWrap/>
              <w:topLinePunct w:val="0"/>
              <w:bidi w:val="0"/>
              <w:spacing w:line="360" w:lineRule="auto"/>
              <w:ind w:left="0"/>
              <w:jc w:val="center"/>
              <w:rPr>
                <w:rFonts w:hint="default" w:ascii="宋体" w:hAnsi="宋体" w:eastAsia="宋体" w:cs="宋体"/>
                <w:bCs/>
                <w:sz w:val="24"/>
                <w:lang w:val="en-US" w:eastAsia="zh-CN"/>
              </w:rPr>
            </w:pPr>
            <w:r>
              <w:rPr>
                <w:rFonts w:hint="eastAsia" w:ascii="宋体" w:hAnsi="宋体" w:eastAsia="宋体" w:cs="宋体"/>
                <w:bCs/>
                <w:sz w:val="24"/>
                <w:lang w:val="en-US" w:eastAsia="zh-CN"/>
              </w:rPr>
              <w:t>颗粒集配、表观密度、堆积密度、含水率、含泥量、云母含量、振实度</w:t>
            </w:r>
          </w:p>
        </w:tc>
        <w:tc>
          <w:tcPr>
            <w:tcW w:w="547" w:type="pct"/>
            <w:noWrap w:val="0"/>
            <w:vAlign w:val="center"/>
          </w:tcPr>
          <w:p>
            <w:pPr>
              <w:keepNext w:val="0"/>
              <w:keepLines w:val="0"/>
              <w:pageBreakBefore w:val="0"/>
              <w:kinsoku/>
              <w:wordWrap/>
              <w:topLinePunct w:val="0"/>
              <w:bidi w:val="0"/>
              <w:spacing w:line="360" w:lineRule="auto"/>
              <w:ind w:left="0"/>
              <w:jc w:val="center"/>
              <w:rPr>
                <w:rFonts w:hint="default" w:ascii="宋体" w:hAnsi="宋体" w:eastAsia="宋体" w:cs="宋体"/>
                <w:bCs/>
                <w:sz w:val="24"/>
                <w:lang w:val="en-US" w:eastAsia="zh-CN"/>
              </w:rPr>
            </w:pPr>
            <w:r>
              <w:rPr>
                <w:rFonts w:hint="eastAsia" w:ascii="宋体" w:hAnsi="宋体" w:eastAsia="宋体" w:cs="宋体"/>
                <w:bCs/>
                <w:sz w:val="24"/>
                <w:lang w:val="en-US" w:eastAsia="zh-CN"/>
              </w:rPr>
              <w:t>9组</w:t>
            </w:r>
          </w:p>
        </w:tc>
        <w:tc>
          <w:tcPr>
            <w:tcW w:w="434" w:type="pct"/>
            <w:noWrap w:val="0"/>
            <w:vAlign w:val="center"/>
          </w:tcPr>
          <w:p>
            <w:pPr>
              <w:keepNext w:val="0"/>
              <w:keepLines w:val="0"/>
              <w:pageBreakBefore w:val="0"/>
              <w:kinsoku/>
              <w:wordWrap/>
              <w:topLinePunct w:val="0"/>
              <w:bidi w:val="0"/>
              <w:spacing w:line="360" w:lineRule="auto"/>
              <w:ind w:left="0"/>
              <w:jc w:val="center"/>
              <w:rPr>
                <w:rFonts w:hint="default" w:ascii="宋体" w:hAnsi="宋体" w:eastAsia="宋体" w:cs="宋体"/>
                <w:bCs/>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470" w:type="pct"/>
            <w:noWrap w:val="0"/>
            <w:vAlign w:val="center"/>
          </w:tcPr>
          <w:p>
            <w:pPr>
              <w:keepNext w:val="0"/>
              <w:keepLines w:val="0"/>
              <w:pageBreakBefore w:val="0"/>
              <w:kinsoku/>
              <w:wordWrap/>
              <w:topLinePunct w:val="0"/>
              <w:bidi w:val="0"/>
              <w:spacing w:line="360" w:lineRule="auto"/>
              <w:ind w:left="0"/>
              <w:jc w:val="center"/>
              <w:rPr>
                <w:rFonts w:hint="default" w:ascii="宋体" w:hAnsi="宋体" w:eastAsia="宋体" w:cs="宋体"/>
                <w:bCs/>
                <w:sz w:val="24"/>
                <w:lang w:val="en-US" w:eastAsia="zh-CN"/>
              </w:rPr>
            </w:pPr>
            <w:r>
              <w:rPr>
                <w:rFonts w:hint="eastAsia" w:ascii="宋体" w:hAnsi="宋体" w:eastAsia="宋体" w:cs="宋体"/>
                <w:bCs/>
                <w:sz w:val="24"/>
                <w:lang w:val="en-US" w:eastAsia="zh-CN"/>
              </w:rPr>
              <w:t>4.钢筋</w:t>
            </w:r>
          </w:p>
        </w:tc>
        <w:tc>
          <w:tcPr>
            <w:tcW w:w="816" w:type="pct"/>
            <w:noWrap w:val="0"/>
            <w:vAlign w:val="center"/>
          </w:tcPr>
          <w:p>
            <w:pPr>
              <w:keepNext w:val="0"/>
              <w:keepLines w:val="0"/>
              <w:pageBreakBefore w:val="0"/>
              <w:kinsoku/>
              <w:wordWrap/>
              <w:topLinePunct w:val="0"/>
              <w:bidi w:val="0"/>
              <w:spacing w:line="360" w:lineRule="auto"/>
              <w:ind w:left="0"/>
              <w:jc w:val="center"/>
              <w:rPr>
                <w:rFonts w:hint="default" w:ascii="宋体" w:hAnsi="宋体" w:eastAsia="宋体" w:cs="宋体"/>
                <w:bCs/>
                <w:sz w:val="24"/>
                <w:lang w:val="en-US" w:eastAsia="zh-CN"/>
              </w:rPr>
            </w:pPr>
            <w:r>
              <w:rPr>
                <w:rFonts w:hint="eastAsia" w:ascii="宋体" w:hAnsi="宋体" w:eastAsia="宋体" w:cs="宋体"/>
                <w:bCs/>
                <w:sz w:val="24"/>
                <w:lang w:val="en-US" w:eastAsia="zh-CN"/>
              </w:rPr>
              <w:t>63.52t</w:t>
            </w:r>
          </w:p>
        </w:tc>
        <w:tc>
          <w:tcPr>
            <w:tcW w:w="1730" w:type="pct"/>
            <w:noWrap w:val="0"/>
            <w:vAlign w:val="center"/>
          </w:tcPr>
          <w:p>
            <w:pPr>
              <w:keepNext w:val="0"/>
              <w:keepLines w:val="0"/>
              <w:pageBreakBefore w:val="0"/>
              <w:kinsoku/>
              <w:wordWrap/>
              <w:topLinePunct w:val="0"/>
              <w:bidi w:val="0"/>
              <w:spacing w:line="360" w:lineRule="auto"/>
              <w:ind w:left="0"/>
              <w:jc w:val="center"/>
              <w:rPr>
                <w:rFonts w:hint="default" w:ascii="宋体" w:hAnsi="宋体" w:eastAsia="宋体" w:cs="宋体"/>
                <w:bCs/>
                <w:sz w:val="24"/>
                <w:lang w:val="en-US" w:eastAsia="zh-CN"/>
              </w:rPr>
            </w:pPr>
            <w:r>
              <w:rPr>
                <w:rFonts w:hint="eastAsia" w:ascii="宋体" w:hAnsi="宋体" w:eastAsia="宋体" w:cs="宋体"/>
                <w:bCs/>
                <w:sz w:val="24"/>
                <w:lang w:eastAsia="zh-CN"/>
              </w:rPr>
              <w:t>抗拉强度、屈服强度、伸长率、弯曲性能</w:t>
            </w:r>
          </w:p>
        </w:tc>
        <w:tc>
          <w:tcPr>
            <w:tcW w:w="547" w:type="pct"/>
            <w:noWrap w:val="0"/>
            <w:vAlign w:val="center"/>
          </w:tcPr>
          <w:p>
            <w:pPr>
              <w:keepNext w:val="0"/>
              <w:keepLines w:val="0"/>
              <w:pageBreakBefore w:val="0"/>
              <w:kinsoku/>
              <w:wordWrap/>
              <w:topLinePunct w:val="0"/>
              <w:bidi w:val="0"/>
              <w:spacing w:line="360" w:lineRule="auto"/>
              <w:ind w:left="0"/>
              <w:jc w:val="center"/>
              <w:rPr>
                <w:rFonts w:hint="default" w:ascii="宋体" w:hAnsi="宋体" w:eastAsia="宋体" w:cs="宋体"/>
                <w:bCs/>
                <w:sz w:val="24"/>
                <w:lang w:val="en-US" w:eastAsia="zh-CN"/>
              </w:rPr>
            </w:pPr>
            <w:r>
              <w:rPr>
                <w:rFonts w:hint="eastAsia" w:ascii="宋体" w:hAnsi="宋体" w:eastAsia="宋体" w:cs="宋体"/>
                <w:bCs/>
                <w:sz w:val="24"/>
                <w:lang w:val="en-US" w:eastAsia="zh-CN"/>
              </w:rPr>
              <w:t>1组</w:t>
            </w:r>
          </w:p>
        </w:tc>
        <w:tc>
          <w:tcPr>
            <w:tcW w:w="434" w:type="pct"/>
            <w:noWrap w:val="0"/>
            <w:vAlign w:val="center"/>
          </w:tcPr>
          <w:p>
            <w:pPr>
              <w:keepNext w:val="0"/>
              <w:keepLines w:val="0"/>
              <w:pageBreakBefore w:val="0"/>
              <w:kinsoku/>
              <w:wordWrap/>
              <w:topLinePunct w:val="0"/>
              <w:bidi w:val="0"/>
              <w:spacing w:line="360" w:lineRule="auto"/>
              <w:ind w:left="0"/>
              <w:jc w:val="center"/>
              <w:rPr>
                <w:rFonts w:hint="default" w:ascii="宋体" w:hAnsi="宋体" w:eastAsia="宋体" w:cs="宋体"/>
                <w:bCs/>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470" w:type="pct"/>
            <w:vMerge w:val="restart"/>
            <w:noWrap w:val="0"/>
            <w:vAlign w:val="center"/>
          </w:tcPr>
          <w:p>
            <w:pPr>
              <w:keepNext w:val="0"/>
              <w:keepLines w:val="0"/>
              <w:pageBreakBefore w:val="0"/>
              <w:kinsoku/>
              <w:wordWrap/>
              <w:topLinePunct w:val="0"/>
              <w:bidi w:val="0"/>
              <w:spacing w:line="360" w:lineRule="auto"/>
              <w:ind w:left="0"/>
              <w:jc w:val="center"/>
              <w:rPr>
                <w:rFonts w:hint="default" w:ascii="宋体" w:hAnsi="宋体" w:eastAsia="宋体" w:cs="宋体"/>
                <w:bCs/>
                <w:sz w:val="24"/>
                <w:lang w:val="en-US" w:eastAsia="zh-CN"/>
              </w:rPr>
            </w:pPr>
            <w:r>
              <w:rPr>
                <w:rFonts w:hint="eastAsia" w:ascii="宋体" w:hAnsi="宋体" w:eastAsia="宋体" w:cs="宋体"/>
                <w:bCs/>
                <w:sz w:val="24"/>
                <w:lang w:val="en-US" w:eastAsia="zh-CN"/>
              </w:rPr>
              <w:t>5.混凝土试块</w:t>
            </w:r>
          </w:p>
        </w:tc>
        <w:tc>
          <w:tcPr>
            <w:tcW w:w="816" w:type="pct"/>
            <w:noWrap w:val="0"/>
            <w:vAlign w:val="center"/>
          </w:tcPr>
          <w:p>
            <w:pPr>
              <w:keepNext w:val="0"/>
              <w:keepLines w:val="0"/>
              <w:pageBreakBefore w:val="0"/>
              <w:kinsoku/>
              <w:wordWrap/>
              <w:topLinePunct w:val="0"/>
              <w:bidi w:val="0"/>
              <w:spacing w:line="360" w:lineRule="auto"/>
              <w:ind w:left="0"/>
              <w:jc w:val="center"/>
              <w:rPr>
                <w:rFonts w:hint="default" w:ascii="宋体" w:hAnsi="宋体" w:eastAsia="宋体" w:cs="宋体"/>
                <w:bCs/>
                <w:sz w:val="24"/>
                <w:lang w:val="en-US" w:eastAsia="zh-CN"/>
              </w:rPr>
            </w:pPr>
            <w:r>
              <w:rPr>
                <w:rFonts w:hint="eastAsia" w:ascii="宋体" w:hAnsi="宋体" w:eastAsia="宋体" w:cs="宋体"/>
                <w:bCs/>
                <w:sz w:val="24"/>
                <w:lang w:val="en-US" w:eastAsia="zh-CN"/>
              </w:rPr>
              <w:t>C15</w:t>
            </w:r>
          </w:p>
        </w:tc>
        <w:tc>
          <w:tcPr>
            <w:tcW w:w="1730" w:type="pct"/>
            <w:vMerge w:val="restart"/>
            <w:noWrap w:val="0"/>
            <w:vAlign w:val="center"/>
          </w:tcPr>
          <w:p>
            <w:pPr>
              <w:keepNext w:val="0"/>
              <w:keepLines w:val="0"/>
              <w:pageBreakBefore w:val="0"/>
              <w:kinsoku/>
              <w:wordWrap/>
              <w:topLinePunct w:val="0"/>
              <w:bidi w:val="0"/>
              <w:spacing w:line="360" w:lineRule="auto"/>
              <w:ind w:left="0"/>
              <w:jc w:val="center"/>
              <w:rPr>
                <w:rFonts w:hint="default"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抗压强度</w:t>
            </w:r>
          </w:p>
        </w:tc>
        <w:tc>
          <w:tcPr>
            <w:tcW w:w="547" w:type="pct"/>
            <w:noWrap w:val="0"/>
            <w:vAlign w:val="center"/>
          </w:tcPr>
          <w:p>
            <w:pPr>
              <w:keepNext w:val="0"/>
              <w:keepLines w:val="0"/>
              <w:pageBreakBefore w:val="0"/>
              <w:kinsoku/>
              <w:wordWrap/>
              <w:topLinePunct w:val="0"/>
              <w:bidi w:val="0"/>
              <w:spacing w:line="360" w:lineRule="auto"/>
              <w:ind w:left="0"/>
              <w:jc w:val="center"/>
              <w:rPr>
                <w:rFonts w:hint="eastAsia" w:ascii="宋体" w:hAnsi="宋体" w:cs="宋体"/>
                <w:bCs/>
                <w:kern w:val="2"/>
                <w:sz w:val="24"/>
                <w:szCs w:val="24"/>
                <w:lang w:val="en-US" w:eastAsia="zh-CN" w:bidi="ar-SA"/>
              </w:rPr>
            </w:pPr>
            <w:r>
              <w:rPr>
                <w:rFonts w:hint="eastAsia" w:ascii="宋体" w:hAnsi="宋体" w:cs="宋体"/>
                <w:bCs/>
                <w:sz w:val="24"/>
                <w:lang w:val="en-US" w:eastAsia="zh-CN"/>
              </w:rPr>
              <w:t>28组</w:t>
            </w:r>
          </w:p>
        </w:tc>
        <w:tc>
          <w:tcPr>
            <w:tcW w:w="434" w:type="pct"/>
            <w:noWrap w:val="0"/>
            <w:vAlign w:val="center"/>
          </w:tcPr>
          <w:p>
            <w:pPr>
              <w:keepNext w:val="0"/>
              <w:keepLines w:val="0"/>
              <w:pageBreakBefore w:val="0"/>
              <w:kinsoku/>
              <w:wordWrap/>
              <w:topLinePunct w:val="0"/>
              <w:bidi w:val="0"/>
              <w:spacing w:line="360" w:lineRule="auto"/>
              <w:ind w:left="0"/>
              <w:jc w:val="center"/>
              <w:rPr>
                <w:rFonts w:hint="default" w:ascii="宋体" w:hAnsi="宋体" w:eastAsia="宋体" w:cs="宋体"/>
                <w:bCs/>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470" w:type="pct"/>
            <w:vMerge w:val="continue"/>
            <w:noWrap w:val="0"/>
            <w:vAlign w:val="center"/>
          </w:tcPr>
          <w:p>
            <w:pPr>
              <w:keepNext w:val="0"/>
              <w:keepLines w:val="0"/>
              <w:pageBreakBefore w:val="0"/>
              <w:kinsoku/>
              <w:wordWrap/>
              <w:topLinePunct w:val="0"/>
              <w:bidi w:val="0"/>
              <w:spacing w:line="360" w:lineRule="auto"/>
              <w:ind w:left="0"/>
              <w:jc w:val="center"/>
              <w:rPr>
                <w:rFonts w:hint="default" w:ascii="宋体" w:hAnsi="宋体" w:eastAsia="宋体" w:cs="宋体"/>
                <w:bCs/>
                <w:sz w:val="24"/>
                <w:lang w:val="en-US" w:eastAsia="zh-CN"/>
              </w:rPr>
            </w:pPr>
          </w:p>
        </w:tc>
        <w:tc>
          <w:tcPr>
            <w:tcW w:w="816" w:type="pct"/>
            <w:noWrap w:val="0"/>
            <w:vAlign w:val="center"/>
          </w:tcPr>
          <w:p>
            <w:pPr>
              <w:keepNext w:val="0"/>
              <w:keepLines w:val="0"/>
              <w:pageBreakBefore w:val="0"/>
              <w:kinsoku/>
              <w:wordWrap/>
              <w:topLinePunct w:val="0"/>
              <w:bidi w:val="0"/>
              <w:spacing w:line="360" w:lineRule="auto"/>
              <w:ind w:left="0"/>
              <w:jc w:val="center"/>
              <w:rPr>
                <w:rFonts w:hint="default" w:ascii="宋体" w:hAnsi="宋体" w:eastAsia="宋体" w:cs="宋体"/>
                <w:bCs/>
                <w:sz w:val="24"/>
                <w:lang w:val="en-US" w:eastAsia="zh-CN"/>
              </w:rPr>
            </w:pPr>
            <w:r>
              <w:rPr>
                <w:rFonts w:hint="eastAsia" w:ascii="宋体" w:hAnsi="宋体" w:eastAsia="宋体" w:cs="宋体"/>
                <w:bCs/>
                <w:sz w:val="24"/>
                <w:lang w:val="en-US" w:eastAsia="zh-CN"/>
              </w:rPr>
              <w:t>C20</w:t>
            </w:r>
          </w:p>
        </w:tc>
        <w:tc>
          <w:tcPr>
            <w:tcW w:w="1730" w:type="pct"/>
            <w:vMerge w:val="continue"/>
            <w:noWrap w:val="0"/>
            <w:vAlign w:val="center"/>
          </w:tcPr>
          <w:p>
            <w:pPr>
              <w:keepNext w:val="0"/>
              <w:keepLines w:val="0"/>
              <w:pageBreakBefore w:val="0"/>
              <w:kinsoku/>
              <w:wordWrap/>
              <w:topLinePunct w:val="0"/>
              <w:bidi w:val="0"/>
              <w:spacing w:line="360" w:lineRule="auto"/>
              <w:ind w:left="0"/>
              <w:jc w:val="center"/>
              <w:rPr>
                <w:rFonts w:hint="eastAsia" w:ascii="宋体" w:hAnsi="宋体" w:eastAsia="宋体" w:cs="宋体"/>
                <w:bCs/>
                <w:sz w:val="24"/>
                <w:lang w:eastAsia="zh-CN"/>
              </w:rPr>
            </w:pPr>
          </w:p>
        </w:tc>
        <w:tc>
          <w:tcPr>
            <w:tcW w:w="547" w:type="pct"/>
            <w:noWrap w:val="0"/>
            <w:vAlign w:val="center"/>
          </w:tcPr>
          <w:p>
            <w:pPr>
              <w:keepNext w:val="0"/>
              <w:keepLines w:val="0"/>
              <w:pageBreakBefore w:val="0"/>
              <w:kinsoku/>
              <w:wordWrap/>
              <w:topLinePunct w:val="0"/>
              <w:bidi w:val="0"/>
              <w:spacing w:line="360" w:lineRule="auto"/>
              <w:ind w:left="0"/>
              <w:jc w:val="center"/>
              <w:rPr>
                <w:rFonts w:hint="default" w:ascii="宋体" w:hAnsi="宋体" w:eastAsia="宋体" w:cs="宋体"/>
                <w:bCs/>
                <w:sz w:val="24"/>
                <w:lang w:val="en-US" w:eastAsia="zh-CN"/>
              </w:rPr>
            </w:pPr>
            <w:r>
              <w:rPr>
                <w:rFonts w:hint="eastAsia" w:ascii="宋体" w:hAnsi="宋体" w:cs="宋体"/>
                <w:bCs/>
                <w:sz w:val="24"/>
                <w:lang w:val="en-US" w:eastAsia="zh-CN"/>
              </w:rPr>
              <w:t>4组</w:t>
            </w:r>
          </w:p>
        </w:tc>
        <w:tc>
          <w:tcPr>
            <w:tcW w:w="434" w:type="pct"/>
            <w:noWrap w:val="0"/>
            <w:vAlign w:val="center"/>
          </w:tcPr>
          <w:p>
            <w:pPr>
              <w:keepNext w:val="0"/>
              <w:keepLines w:val="0"/>
              <w:pageBreakBefore w:val="0"/>
              <w:kinsoku/>
              <w:wordWrap/>
              <w:topLinePunct w:val="0"/>
              <w:bidi w:val="0"/>
              <w:spacing w:line="360" w:lineRule="auto"/>
              <w:ind w:left="0"/>
              <w:jc w:val="center"/>
              <w:rPr>
                <w:rFonts w:hint="default" w:ascii="宋体" w:hAnsi="宋体" w:eastAsia="宋体" w:cs="宋体"/>
                <w:bCs/>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470" w:type="pct"/>
            <w:vMerge w:val="continue"/>
            <w:noWrap w:val="0"/>
            <w:vAlign w:val="center"/>
          </w:tcPr>
          <w:p>
            <w:pPr>
              <w:keepNext w:val="0"/>
              <w:keepLines w:val="0"/>
              <w:pageBreakBefore w:val="0"/>
              <w:kinsoku/>
              <w:wordWrap/>
              <w:topLinePunct w:val="0"/>
              <w:bidi w:val="0"/>
              <w:spacing w:line="360" w:lineRule="auto"/>
              <w:ind w:left="0"/>
              <w:jc w:val="center"/>
              <w:rPr>
                <w:rFonts w:hint="eastAsia" w:ascii="宋体" w:hAnsi="宋体" w:eastAsia="宋体" w:cs="宋体"/>
                <w:bCs/>
                <w:sz w:val="24"/>
                <w:lang w:eastAsia="zh-CN"/>
              </w:rPr>
            </w:pPr>
          </w:p>
        </w:tc>
        <w:tc>
          <w:tcPr>
            <w:tcW w:w="816" w:type="pct"/>
            <w:noWrap w:val="0"/>
            <w:vAlign w:val="center"/>
          </w:tcPr>
          <w:p>
            <w:pPr>
              <w:keepNext w:val="0"/>
              <w:keepLines w:val="0"/>
              <w:pageBreakBefore w:val="0"/>
              <w:kinsoku/>
              <w:wordWrap/>
              <w:topLinePunct w:val="0"/>
              <w:bidi w:val="0"/>
              <w:spacing w:line="360" w:lineRule="auto"/>
              <w:ind w:left="0"/>
              <w:jc w:val="center"/>
              <w:rPr>
                <w:rFonts w:hint="default" w:ascii="宋体" w:hAnsi="宋体" w:eastAsia="宋体" w:cs="宋体"/>
                <w:bCs/>
                <w:sz w:val="24"/>
                <w:lang w:val="en-US" w:eastAsia="zh-CN"/>
              </w:rPr>
            </w:pPr>
            <w:r>
              <w:rPr>
                <w:rFonts w:hint="eastAsia" w:ascii="宋体" w:hAnsi="宋体" w:eastAsia="宋体" w:cs="宋体"/>
                <w:bCs/>
                <w:sz w:val="24"/>
                <w:lang w:val="en-US" w:eastAsia="zh-CN"/>
              </w:rPr>
              <w:t>C25</w:t>
            </w:r>
          </w:p>
        </w:tc>
        <w:tc>
          <w:tcPr>
            <w:tcW w:w="1730" w:type="pct"/>
            <w:vMerge w:val="continue"/>
            <w:noWrap w:val="0"/>
            <w:vAlign w:val="center"/>
          </w:tcPr>
          <w:p>
            <w:pPr>
              <w:keepNext w:val="0"/>
              <w:keepLines w:val="0"/>
              <w:pageBreakBefore w:val="0"/>
              <w:kinsoku/>
              <w:wordWrap/>
              <w:topLinePunct w:val="0"/>
              <w:bidi w:val="0"/>
              <w:spacing w:line="360" w:lineRule="auto"/>
              <w:ind w:left="0"/>
              <w:jc w:val="center"/>
              <w:rPr>
                <w:rFonts w:hint="eastAsia" w:ascii="宋体" w:hAnsi="宋体" w:eastAsia="宋体" w:cs="宋体"/>
                <w:bCs/>
                <w:sz w:val="24"/>
                <w:lang w:eastAsia="zh-CN"/>
              </w:rPr>
            </w:pPr>
          </w:p>
        </w:tc>
        <w:tc>
          <w:tcPr>
            <w:tcW w:w="547" w:type="pct"/>
            <w:noWrap w:val="0"/>
            <w:vAlign w:val="center"/>
          </w:tcPr>
          <w:p>
            <w:pPr>
              <w:keepNext w:val="0"/>
              <w:keepLines w:val="0"/>
              <w:pageBreakBefore w:val="0"/>
              <w:kinsoku/>
              <w:wordWrap/>
              <w:topLinePunct w:val="0"/>
              <w:bidi w:val="0"/>
              <w:spacing w:line="360" w:lineRule="auto"/>
              <w:ind w:left="0"/>
              <w:jc w:val="center"/>
              <w:rPr>
                <w:rFonts w:hint="eastAsia" w:ascii="宋体" w:hAnsi="宋体" w:eastAsia="宋体" w:cs="宋体"/>
                <w:bCs/>
                <w:sz w:val="24"/>
                <w:lang w:eastAsia="zh-CN"/>
              </w:rPr>
            </w:pPr>
            <w:r>
              <w:rPr>
                <w:rFonts w:hint="eastAsia" w:ascii="宋体" w:hAnsi="宋体" w:cs="宋体"/>
                <w:bCs/>
                <w:sz w:val="24"/>
                <w:lang w:val="en-US" w:eastAsia="zh-CN"/>
              </w:rPr>
              <w:t>6组</w:t>
            </w:r>
          </w:p>
        </w:tc>
        <w:tc>
          <w:tcPr>
            <w:tcW w:w="434" w:type="pct"/>
            <w:noWrap w:val="0"/>
            <w:vAlign w:val="center"/>
          </w:tcPr>
          <w:p>
            <w:pPr>
              <w:keepNext w:val="0"/>
              <w:keepLines w:val="0"/>
              <w:pageBreakBefore w:val="0"/>
              <w:kinsoku/>
              <w:wordWrap/>
              <w:topLinePunct w:val="0"/>
              <w:bidi w:val="0"/>
              <w:spacing w:line="360" w:lineRule="auto"/>
              <w:ind w:left="0"/>
              <w:jc w:val="center"/>
              <w:rPr>
                <w:rFonts w:hint="default" w:ascii="宋体" w:hAnsi="宋体" w:eastAsia="宋体" w:cs="宋体"/>
                <w:bCs/>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70" w:type="pct"/>
            <w:vMerge w:val="restart"/>
            <w:noWrap w:val="0"/>
            <w:vAlign w:val="center"/>
          </w:tcPr>
          <w:p>
            <w:pPr>
              <w:keepNext w:val="0"/>
              <w:keepLines w:val="0"/>
              <w:pageBreakBefore w:val="0"/>
              <w:kinsoku/>
              <w:wordWrap/>
              <w:topLinePunct w:val="0"/>
              <w:bidi w:val="0"/>
              <w:spacing w:line="360" w:lineRule="auto"/>
              <w:ind w:left="0"/>
              <w:jc w:val="center"/>
              <w:rPr>
                <w:rFonts w:hint="eastAsia" w:ascii="宋体" w:hAnsi="宋体" w:eastAsia="宋体" w:cs="宋体"/>
                <w:bCs/>
                <w:sz w:val="24"/>
                <w:lang w:val="en-US" w:eastAsia="zh-CN"/>
              </w:rPr>
            </w:pPr>
            <w:r>
              <w:rPr>
                <w:rFonts w:hint="eastAsia" w:ascii="宋体" w:hAnsi="宋体" w:eastAsia="宋体" w:cs="宋体"/>
                <w:bCs/>
                <w:sz w:val="24"/>
                <w:lang w:val="en-US" w:eastAsia="zh-CN"/>
              </w:rPr>
              <w:t>6.配合比</w:t>
            </w:r>
          </w:p>
        </w:tc>
        <w:tc>
          <w:tcPr>
            <w:tcW w:w="816" w:type="pct"/>
            <w:noWrap w:val="0"/>
            <w:vAlign w:val="center"/>
          </w:tcPr>
          <w:p>
            <w:pPr>
              <w:keepNext w:val="0"/>
              <w:keepLines w:val="0"/>
              <w:pageBreakBefore w:val="0"/>
              <w:kinsoku/>
              <w:wordWrap/>
              <w:topLinePunct w:val="0"/>
              <w:bidi w:val="0"/>
              <w:spacing w:line="360" w:lineRule="auto"/>
              <w:ind w:left="0"/>
              <w:jc w:val="center"/>
              <w:rPr>
                <w:rFonts w:hint="eastAsia" w:ascii="宋体" w:hAnsi="宋体" w:eastAsia="宋体" w:cs="宋体"/>
                <w:bCs/>
                <w:kern w:val="2"/>
                <w:sz w:val="24"/>
                <w:szCs w:val="24"/>
                <w:lang w:val="en-US" w:eastAsia="zh-CN" w:bidi="ar-SA"/>
              </w:rPr>
            </w:pPr>
            <w:r>
              <w:rPr>
                <w:rFonts w:hint="eastAsia" w:ascii="宋体" w:hAnsi="宋体" w:eastAsia="宋体" w:cs="宋体"/>
                <w:bCs/>
                <w:sz w:val="24"/>
                <w:lang w:val="en-US" w:eastAsia="zh-CN"/>
              </w:rPr>
              <w:t>C15</w:t>
            </w:r>
          </w:p>
        </w:tc>
        <w:tc>
          <w:tcPr>
            <w:tcW w:w="1730" w:type="pct"/>
            <w:vMerge w:val="restart"/>
            <w:noWrap w:val="0"/>
            <w:vAlign w:val="center"/>
          </w:tcPr>
          <w:p>
            <w:pPr>
              <w:keepNext w:val="0"/>
              <w:keepLines w:val="0"/>
              <w:pageBreakBefore w:val="0"/>
              <w:kinsoku/>
              <w:wordWrap/>
              <w:topLinePunct w:val="0"/>
              <w:bidi w:val="0"/>
              <w:spacing w:line="360" w:lineRule="auto"/>
              <w:ind w:left="0"/>
              <w:jc w:val="center"/>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抗压强度</w:t>
            </w:r>
          </w:p>
        </w:tc>
        <w:tc>
          <w:tcPr>
            <w:tcW w:w="547" w:type="pct"/>
            <w:noWrap w:val="0"/>
            <w:vAlign w:val="center"/>
          </w:tcPr>
          <w:p>
            <w:pPr>
              <w:keepNext w:val="0"/>
              <w:keepLines w:val="0"/>
              <w:pageBreakBefore w:val="0"/>
              <w:kinsoku/>
              <w:wordWrap/>
              <w:topLinePunct w:val="0"/>
              <w:bidi w:val="0"/>
              <w:spacing w:line="360" w:lineRule="auto"/>
              <w:ind w:left="0"/>
              <w:jc w:val="center"/>
              <w:rPr>
                <w:rFonts w:hint="default" w:ascii="宋体" w:hAnsi="宋体" w:eastAsia="宋体" w:cs="宋体"/>
                <w:bCs/>
                <w:sz w:val="24"/>
                <w:lang w:val="en-US" w:eastAsia="zh-CN"/>
              </w:rPr>
            </w:pPr>
            <w:r>
              <w:rPr>
                <w:rFonts w:hint="eastAsia" w:ascii="宋体" w:hAnsi="宋体" w:eastAsia="宋体" w:cs="宋体"/>
                <w:bCs/>
                <w:sz w:val="24"/>
                <w:lang w:val="en-US" w:eastAsia="zh-CN"/>
              </w:rPr>
              <w:t>1组</w:t>
            </w:r>
          </w:p>
        </w:tc>
        <w:tc>
          <w:tcPr>
            <w:tcW w:w="434" w:type="pct"/>
            <w:noWrap w:val="0"/>
            <w:vAlign w:val="center"/>
          </w:tcPr>
          <w:p>
            <w:pPr>
              <w:keepNext w:val="0"/>
              <w:keepLines w:val="0"/>
              <w:pageBreakBefore w:val="0"/>
              <w:kinsoku/>
              <w:wordWrap/>
              <w:topLinePunct w:val="0"/>
              <w:bidi w:val="0"/>
              <w:spacing w:line="360" w:lineRule="auto"/>
              <w:ind w:left="0"/>
              <w:jc w:val="center"/>
              <w:rPr>
                <w:rFonts w:hint="default" w:ascii="宋体" w:hAnsi="宋体" w:eastAsia="宋体" w:cs="宋体"/>
                <w:bCs/>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70" w:type="pct"/>
            <w:vMerge w:val="continue"/>
            <w:noWrap w:val="0"/>
            <w:vAlign w:val="center"/>
          </w:tcPr>
          <w:p>
            <w:pPr>
              <w:keepNext w:val="0"/>
              <w:keepLines w:val="0"/>
              <w:pageBreakBefore w:val="0"/>
              <w:kinsoku/>
              <w:wordWrap/>
              <w:topLinePunct w:val="0"/>
              <w:bidi w:val="0"/>
              <w:spacing w:line="360" w:lineRule="auto"/>
              <w:ind w:left="0"/>
              <w:jc w:val="center"/>
              <w:rPr>
                <w:rFonts w:hint="eastAsia" w:ascii="宋体" w:hAnsi="宋体" w:eastAsia="宋体" w:cs="宋体"/>
                <w:bCs/>
                <w:sz w:val="24"/>
                <w:lang w:val="en-US" w:eastAsia="zh-CN"/>
              </w:rPr>
            </w:pPr>
          </w:p>
        </w:tc>
        <w:tc>
          <w:tcPr>
            <w:tcW w:w="816" w:type="pct"/>
            <w:noWrap w:val="0"/>
            <w:vAlign w:val="center"/>
          </w:tcPr>
          <w:p>
            <w:pPr>
              <w:keepNext w:val="0"/>
              <w:keepLines w:val="0"/>
              <w:pageBreakBefore w:val="0"/>
              <w:kinsoku/>
              <w:wordWrap/>
              <w:topLinePunct w:val="0"/>
              <w:bidi w:val="0"/>
              <w:spacing w:line="360" w:lineRule="auto"/>
              <w:ind w:left="0"/>
              <w:jc w:val="center"/>
              <w:rPr>
                <w:rFonts w:hint="eastAsia" w:ascii="宋体" w:hAnsi="宋体" w:eastAsia="宋体" w:cs="宋体"/>
                <w:bCs/>
                <w:kern w:val="2"/>
                <w:sz w:val="24"/>
                <w:szCs w:val="24"/>
                <w:lang w:val="en-US" w:eastAsia="zh-CN" w:bidi="ar-SA"/>
              </w:rPr>
            </w:pPr>
            <w:r>
              <w:rPr>
                <w:rFonts w:hint="eastAsia" w:ascii="宋体" w:hAnsi="宋体" w:eastAsia="宋体" w:cs="宋体"/>
                <w:bCs/>
                <w:sz w:val="24"/>
                <w:lang w:val="en-US" w:eastAsia="zh-CN"/>
              </w:rPr>
              <w:t>C20</w:t>
            </w:r>
          </w:p>
        </w:tc>
        <w:tc>
          <w:tcPr>
            <w:tcW w:w="1730" w:type="pct"/>
            <w:vMerge w:val="continue"/>
            <w:noWrap w:val="0"/>
            <w:vAlign w:val="center"/>
          </w:tcPr>
          <w:p>
            <w:pPr>
              <w:keepNext w:val="0"/>
              <w:keepLines w:val="0"/>
              <w:pageBreakBefore w:val="0"/>
              <w:kinsoku/>
              <w:wordWrap/>
              <w:topLinePunct w:val="0"/>
              <w:bidi w:val="0"/>
              <w:spacing w:line="360" w:lineRule="auto"/>
              <w:ind w:left="0"/>
              <w:jc w:val="center"/>
              <w:rPr>
                <w:rFonts w:hint="eastAsia" w:ascii="宋体" w:hAnsi="宋体" w:eastAsia="宋体" w:cs="宋体"/>
                <w:bCs/>
                <w:sz w:val="24"/>
                <w:lang w:val="en-US" w:eastAsia="zh-CN"/>
              </w:rPr>
            </w:pPr>
          </w:p>
        </w:tc>
        <w:tc>
          <w:tcPr>
            <w:tcW w:w="547" w:type="pct"/>
            <w:noWrap w:val="0"/>
            <w:vAlign w:val="center"/>
          </w:tcPr>
          <w:p>
            <w:pPr>
              <w:keepNext w:val="0"/>
              <w:keepLines w:val="0"/>
              <w:pageBreakBefore w:val="0"/>
              <w:kinsoku/>
              <w:wordWrap/>
              <w:topLinePunct w:val="0"/>
              <w:bidi w:val="0"/>
              <w:spacing w:line="360" w:lineRule="auto"/>
              <w:ind w:left="0"/>
              <w:jc w:val="center"/>
              <w:rPr>
                <w:rFonts w:hint="eastAsia" w:ascii="宋体" w:hAnsi="宋体" w:eastAsia="宋体" w:cs="宋体"/>
                <w:bCs/>
                <w:sz w:val="24"/>
                <w:lang w:val="en-US" w:eastAsia="zh-CN"/>
              </w:rPr>
            </w:pPr>
            <w:r>
              <w:rPr>
                <w:rFonts w:hint="eastAsia" w:ascii="宋体" w:hAnsi="宋体" w:eastAsia="宋体" w:cs="宋体"/>
                <w:bCs/>
                <w:sz w:val="24"/>
                <w:lang w:val="en-US" w:eastAsia="zh-CN"/>
              </w:rPr>
              <w:t>1组</w:t>
            </w:r>
          </w:p>
        </w:tc>
        <w:tc>
          <w:tcPr>
            <w:tcW w:w="434" w:type="pct"/>
            <w:noWrap w:val="0"/>
            <w:vAlign w:val="center"/>
          </w:tcPr>
          <w:p>
            <w:pPr>
              <w:keepNext w:val="0"/>
              <w:keepLines w:val="0"/>
              <w:pageBreakBefore w:val="0"/>
              <w:kinsoku/>
              <w:wordWrap/>
              <w:topLinePunct w:val="0"/>
              <w:bidi w:val="0"/>
              <w:spacing w:line="360" w:lineRule="auto"/>
              <w:ind w:left="0"/>
              <w:jc w:val="center"/>
              <w:rPr>
                <w:rFonts w:hint="default" w:ascii="宋体" w:hAnsi="宋体" w:eastAsia="宋体" w:cs="宋体"/>
                <w:bCs/>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70" w:type="pct"/>
            <w:vMerge w:val="continue"/>
            <w:noWrap w:val="0"/>
            <w:vAlign w:val="center"/>
          </w:tcPr>
          <w:p>
            <w:pPr>
              <w:keepNext w:val="0"/>
              <w:keepLines w:val="0"/>
              <w:pageBreakBefore w:val="0"/>
              <w:kinsoku/>
              <w:wordWrap/>
              <w:topLinePunct w:val="0"/>
              <w:bidi w:val="0"/>
              <w:spacing w:line="360" w:lineRule="auto"/>
              <w:ind w:left="0"/>
              <w:jc w:val="center"/>
              <w:rPr>
                <w:rFonts w:hint="eastAsia" w:ascii="宋体" w:hAnsi="宋体" w:eastAsia="宋体" w:cs="宋体"/>
                <w:bCs/>
                <w:sz w:val="24"/>
                <w:lang w:val="en-US" w:eastAsia="zh-CN"/>
              </w:rPr>
            </w:pPr>
          </w:p>
        </w:tc>
        <w:tc>
          <w:tcPr>
            <w:tcW w:w="816" w:type="pct"/>
            <w:noWrap w:val="0"/>
            <w:vAlign w:val="center"/>
          </w:tcPr>
          <w:p>
            <w:pPr>
              <w:keepNext w:val="0"/>
              <w:keepLines w:val="0"/>
              <w:pageBreakBefore w:val="0"/>
              <w:kinsoku/>
              <w:wordWrap/>
              <w:topLinePunct w:val="0"/>
              <w:bidi w:val="0"/>
              <w:spacing w:line="360" w:lineRule="auto"/>
              <w:ind w:left="0"/>
              <w:jc w:val="center"/>
              <w:rPr>
                <w:rFonts w:hint="eastAsia" w:ascii="宋体" w:hAnsi="宋体" w:eastAsia="宋体" w:cs="宋体"/>
                <w:bCs/>
                <w:kern w:val="2"/>
                <w:sz w:val="24"/>
                <w:szCs w:val="24"/>
                <w:lang w:val="en-US" w:eastAsia="zh-CN" w:bidi="ar-SA"/>
              </w:rPr>
            </w:pPr>
            <w:r>
              <w:rPr>
                <w:rFonts w:hint="eastAsia" w:ascii="宋体" w:hAnsi="宋体" w:eastAsia="宋体" w:cs="宋体"/>
                <w:bCs/>
                <w:sz w:val="24"/>
                <w:lang w:val="en-US" w:eastAsia="zh-CN"/>
              </w:rPr>
              <w:t>C25</w:t>
            </w:r>
          </w:p>
        </w:tc>
        <w:tc>
          <w:tcPr>
            <w:tcW w:w="1730" w:type="pct"/>
            <w:vMerge w:val="continue"/>
            <w:noWrap w:val="0"/>
            <w:vAlign w:val="center"/>
          </w:tcPr>
          <w:p>
            <w:pPr>
              <w:keepNext w:val="0"/>
              <w:keepLines w:val="0"/>
              <w:pageBreakBefore w:val="0"/>
              <w:kinsoku/>
              <w:wordWrap/>
              <w:topLinePunct w:val="0"/>
              <w:bidi w:val="0"/>
              <w:spacing w:line="360" w:lineRule="auto"/>
              <w:ind w:left="0"/>
              <w:jc w:val="center"/>
              <w:rPr>
                <w:rFonts w:hint="eastAsia" w:ascii="宋体" w:hAnsi="宋体" w:eastAsia="宋体" w:cs="宋体"/>
                <w:bCs/>
                <w:sz w:val="24"/>
                <w:lang w:val="en-US" w:eastAsia="zh-CN"/>
              </w:rPr>
            </w:pPr>
          </w:p>
        </w:tc>
        <w:tc>
          <w:tcPr>
            <w:tcW w:w="547" w:type="pct"/>
            <w:noWrap w:val="0"/>
            <w:vAlign w:val="center"/>
          </w:tcPr>
          <w:p>
            <w:pPr>
              <w:keepNext w:val="0"/>
              <w:keepLines w:val="0"/>
              <w:pageBreakBefore w:val="0"/>
              <w:kinsoku/>
              <w:wordWrap/>
              <w:topLinePunct w:val="0"/>
              <w:bidi w:val="0"/>
              <w:spacing w:line="360" w:lineRule="auto"/>
              <w:ind w:left="0"/>
              <w:jc w:val="center"/>
              <w:rPr>
                <w:rFonts w:hint="eastAsia" w:ascii="宋体" w:hAnsi="宋体" w:eastAsia="宋体" w:cs="宋体"/>
                <w:bCs/>
                <w:sz w:val="24"/>
                <w:lang w:val="en-US" w:eastAsia="zh-CN"/>
              </w:rPr>
            </w:pPr>
            <w:r>
              <w:rPr>
                <w:rFonts w:hint="eastAsia" w:ascii="宋体" w:hAnsi="宋体" w:eastAsia="宋体" w:cs="宋体"/>
                <w:bCs/>
                <w:sz w:val="24"/>
                <w:lang w:val="en-US" w:eastAsia="zh-CN"/>
              </w:rPr>
              <w:t>1组</w:t>
            </w:r>
          </w:p>
        </w:tc>
        <w:tc>
          <w:tcPr>
            <w:tcW w:w="434" w:type="pct"/>
            <w:noWrap w:val="0"/>
            <w:vAlign w:val="center"/>
          </w:tcPr>
          <w:p>
            <w:pPr>
              <w:keepNext w:val="0"/>
              <w:keepLines w:val="0"/>
              <w:pageBreakBefore w:val="0"/>
              <w:kinsoku/>
              <w:wordWrap/>
              <w:topLinePunct w:val="0"/>
              <w:bidi w:val="0"/>
              <w:spacing w:line="360" w:lineRule="auto"/>
              <w:ind w:left="0"/>
              <w:jc w:val="center"/>
              <w:rPr>
                <w:rFonts w:hint="default" w:ascii="宋体" w:hAnsi="宋体" w:eastAsia="宋体" w:cs="宋体"/>
                <w:bCs/>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70" w:type="pct"/>
            <w:noWrap w:val="0"/>
            <w:vAlign w:val="center"/>
          </w:tcPr>
          <w:p>
            <w:pPr>
              <w:keepNext w:val="0"/>
              <w:keepLines w:val="0"/>
              <w:pageBreakBefore w:val="0"/>
              <w:kinsoku/>
              <w:wordWrap/>
              <w:topLinePunct w:val="0"/>
              <w:bidi w:val="0"/>
              <w:spacing w:line="360" w:lineRule="auto"/>
              <w:ind w:left="0"/>
              <w:jc w:val="center"/>
              <w:rPr>
                <w:rFonts w:hint="eastAsia" w:ascii="宋体" w:hAnsi="宋体" w:eastAsia="宋体" w:cs="宋体"/>
                <w:bCs/>
                <w:sz w:val="24"/>
                <w:lang w:val="en-US" w:eastAsia="zh-CN"/>
              </w:rPr>
            </w:pPr>
            <w:r>
              <w:rPr>
                <w:rFonts w:hint="eastAsia" w:ascii="宋体" w:hAnsi="宋体" w:eastAsia="宋体" w:cs="宋体"/>
                <w:bCs/>
                <w:sz w:val="24"/>
                <w:lang w:val="en-US" w:eastAsia="zh-CN"/>
              </w:rPr>
              <w:t>7.环刀</w:t>
            </w:r>
          </w:p>
        </w:tc>
        <w:tc>
          <w:tcPr>
            <w:tcW w:w="816" w:type="pct"/>
            <w:noWrap w:val="0"/>
            <w:vAlign w:val="center"/>
          </w:tcPr>
          <w:p>
            <w:pPr>
              <w:keepNext w:val="0"/>
              <w:keepLines w:val="0"/>
              <w:pageBreakBefore w:val="0"/>
              <w:kinsoku/>
              <w:wordWrap/>
              <w:topLinePunct w:val="0"/>
              <w:bidi w:val="0"/>
              <w:spacing w:line="360" w:lineRule="auto"/>
              <w:ind w:left="0"/>
              <w:jc w:val="center"/>
              <w:rPr>
                <w:rFonts w:hint="eastAsia" w:ascii="宋体" w:hAnsi="宋体" w:eastAsia="宋体" w:cs="宋体"/>
                <w:bCs/>
                <w:color w:val="auto"/>
                <w:sz w:val="24"/>
                <w:lang w:val="en-US" w:eastAsia="zh-CN"/>
              </w:rPr>
            </w:pPr>
          </w:p>
        </w:tc>
        <w:tc>
          <w:tcPr>
            <w:tcW w:w="1730" w:type="pct"/>
            <w:noWrap w:val="0"/>
            <w:vAlign w:val="center"/>
          </w:tcPr>
          <w:p>
            <w:pPr>
              <w:keepNext w:val="0"/>
              <w:keepLines w:val="0"/>
              <w:pageBreakBefore w:val="0"/>
              <w:kinsoku/>
              <w:wordWrap/>
              <w:topLinePunct w:val="0"/>
              <w:bidi w:val="0"/>
              <w:spacing w:line="360" w:lineRule="auto"/>
              <w:ind w:left="0"/>
              <w:jc w:val="center"/>
              <w:rPr>
                <w:rFonts w:hint="eastAsia" w:ascii="宋体" w:hAnsi="宋体" w:eastAsia="宋体" w:cs="宋体"/>
                <w:bCs/>
                <w:sz w:val="24"/>
                <w:lang w:val="en-US" w:eastAsia="zh-CN"/>
              </w:rPr>
            </w:pPr>
            <w:r>
              <w:rPr>
                <w:rFonts w:hint="eastAsia" w:ascii="宋体" w:hAnsi="宋体" w:eastAsia="宋体" w:cs="宋体"/>
                <w:bCs/>
                <w:sz w:val="24"/>
                <w:lang w:val="en-US" w:eastAsia="zh-CN"/>
              </w:rPr>
              <w:t>压实度</w:t>
            </w:r>
          </w:p>
        </w:tc>
        <w:tc>
          <w:tcPr>
            <w:tcW w:w="547" w:type="pct"/>
            <w:noWrap w:val="0"/>
            <w:vAlign w:val="center"/>
          </w:tcPr>
          <w:p>
            <w:pPr>
              <w:keepNext w:val="0"/>
              <w:keepLines w:val="0"/>
              <w:pageBreakBefore w:val="0"/>
              <w:kinsoku/>
              <w:wordWrap/>
              <w:topLinePunct w:val="0"/>
              <w:bidi w:val="0"/>
              <w:spacing w:line="360" w:lineRule="auto"/>
              <w:ind w:left="0"/>
              <w:jc w:val="center"/>
              <w:rPr>
                <w:rFonts w:hint="default" w:ascii="宋体" w:hAnsi="宋体" w:eastAsia="宋体" w:cs="宋体"/>
                <w:bCs/>
                <w:sz w:val="24"/>
                <w:lang w:val="en-US" w:eastAsia="zh-CN"/>
              </w:rPr>
            </w:pPr>
            <w:r>
              <w:rPr>
                <w:rFonts w:hint="eastAsia" w:ascii="宋体" w:hAnsi="宋体" w:eastAsia="宋体" w:cs="宋体"/>
                <w:bCs/>
                <w:sz w:val="24"/>
                <w:lang w:val="en-US" w:eastAsia="zh-CN"/>
              </w:rPr>
              <w:t>96组</w:t>
            </w:r>
          </w:p>
        </w:tc>
        <w:tc>
          <w:tcPr>
            <w:tcW w:w="434" w:type="pct"/>
            <w:noWrap w:val="0"/>
            <w:vAlign w:val="center"/>
          </w:tcPr>
          <w:p>
            <w:pPr>
              <w:keepNext w:val="0"/>
              <w:keepLines w:val="0"/>
              <w:pageBreakBefore w:val="0"/>
              <w:kinsoku/>
              <w:wordWrap/>
              <w:topLinePunct w:val="0"/>
              <w:bidi w:val="0"/>
              <w:spacing w:line="360" w:lineRule="auto"/>
              <w:ind w:left="0"/>
              <w:jc w:val="center"/>
              <w:rPr>
                <w:rFonts w:hint="default" w:ascii="宋体" w:hAnsi="宋体" w:eastAsia="宋体" w:cs="宋体"/>
                <w:bCs/>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70" w:type="pct"/>
            <w:noWrap w:val="0"/>
            <w:vAlign w:val="center"/>
          </w:tcPr>
          <w:p>
            <w:pPr>
              <w:keepNext w:val="0"/>
              <w:keepLines w:val="0"/>
              <w:pageBreakBefore w:val="0"/>
              <w:kinsoku/>
              <w:wordWrap/>
              <w:topLinePunct w:val="0"/>
              <w:bidi w:val="0"/>
              <w:spacing w:line="360" w:lineRule="auto"/>
              <w:ind w:left="0"/>
              <w:jc w:val="center"/>
              <w:rPr>
                <w:rFonts w:hint="default" w:ascii="宋体" w:hAnsi="宋体" w:eastAsia="宋体" w:cs="宋体"/>
                <w:bCs/>
                <w:sz w:val="24"/>
                <w:lang w:val="en-US" w:eastAsia="zh-CN"/>
              </w:rPr>
            </w:pPr>
            <w:r>
              <w:rPr>
                <w:rFonts w:hint="eastAsia" w:ascii="宋体" w:hAnsi="宋体" w:eastAsia="宋体" w:cs="宋体"/>
                <w:bCs/>
                <w:sz w:val="24"/>
                <w:lang w:val="en-US" w:eastAsia="zh-CN"/>
              </w:rPr>
              <w:t>8.碎石</w:t>
            </w:r>
          </w:p>
        </w:tc>
        <w:tc>
          <w:tcPr>
            <w:tcW w:w="816" w:type="pct"/>
            <w:noWrap w:val="0"/>
            <w:vAlign w:val="center"/>
          </w:tcPr>
          <w:p>
            <w:pPr>
              <w:keepNext w:val="0"/>
              <w:keepLines w:val="0"/>
              <w:pageBreakBefore w:val="0"/>
              <w:kinsoku/>
              <w:wordWrap/>
              <w:topLinePunct w:val="0"/>
              <w:bidi w:val="0"/>
              <w:spacing w:line="360" w:lineRule="auto"/>
              <w:ind w:left="0"/>
              <w:jc w:val="center"/>
              <w:rPr>
                <w:rFonts w:hint="default" w:ascii="宋体" w:hAnsi="宋体" w:eastAsia="宋体" w:cs="宋体"/>
                <w:bCs/>
                <w:color w:val="0000FF"/>
                <w:sz w:val="24"/>
                <w:lang w:val="en-US" w:eastAsia="zh-CN"/>
              </w:rPr>
            </w:pPr>
            <w:r>
              <w:rPr>
                <w:rFonts w:hint="eastAsia" w:ascii="宋体" w:hAnsi="宋体" w:eastAsia="宋体" w:cs="宋体"/>
                <w:bCs/>
                <w:color w:val="auto"/>
                <w:sz w:val="24"/>
                <w:lang w:val="en-US" w:eastAsia="zh-CN"/>
              </w:rPr>
              <w:t>5-31.5mm</w:t>
            </w:r>
          </w:p>
        </w:tc>
        <w:tc>
          <w:tcPr>
            <w:tcW w:w="1730" w:type="pct"/>
            <w:noWrap w:val="0"/>
            <w:vAlign w:val="center"/>
          </w:tcPr>
          <w:p>
            <w:pPr>
              <w:keepNext w:val="0"/>
              <w:keepLines w:val="0"/>
              <w:pageBreakBefore w:val="0"/>
              <w:kinsoku/>
              <w:wordWrap/>
              <w:topLinePunct w:val="0"/>
              <w:bidi w:val="0"/>
              <w:spacing w:line="360" w:lineRule="auto"/>
              <w:ind w:left="0"/>
              <w:jc w:val="center"/>
              <w:rPr>
                <w:rFonts w:hint="default" w:ascii="宋体" w:hAnsi="宋体" w:eastAsia="宋体" w:cs="宋体"/>
                <w:bCs/>
                <w:color w:val="0000FF"/>
                <w:sz w:val="24"/>
                <w:lang w:val="en-US" w:eastAsia="zh-CN"/>
              </w:rPr>
            </w:pPr>
            <w:r>
              <w:rPr>
                <w:rFonts w:hint="eastAsia" w:ascii="宋体" w:hAnsi="宋体" w:eastAsia="宋体" w:cs="宋体"/>
                <w:bCs/>
                <w:sz w:val="24"/>
                <w:lang w:val="en-US" w:eastAsia="zh-CN"/>
              </w:rPr>
              <w:t>饱和抗压强度、软化系数、块体密度</w:t>
            </w:r>
          </w:p>
        </w:tc>
        <w:tc>
          <w:tcPr>
            <w:tcW w:w="547" w:type="pct"/>
            <w:noWrap w:val="0"/>
            <w:vAlign w:val="center"/>
          </w:tcPr>
          <w:p>
            <w:pPr>
              <w:keepNext w:val="0"/>
              <w:keepLines w:val="0"/>
              <w:pageBreakBefore w:val="0"/>
              <w:kinsoku/>
              <w:wordWrap/>
              <w:topLinePunct w:val="0"/>
              <w:bidi w:val="0"/>
              <w:spacing w:line="360" w:lineRule="auto"/>
              <w:ind w:left="0"/>
              <w:jc w:val="center"/>
              <w:rPr>
                <w:rFonts w:hint="default" w:ascii="宋体" w:hAnsi="宋体" w:eastAsia="宋体" w:cs="宋体"/>
                <w:bCs/>
                <w:sz w:val="24"/>
                <w:lang w:val="en-US" w:eastAsia="zh-CN"/>
              </w:rPr>
            </w:pPr>
            <w:r>
              <w:rPr>
                <w:rFonts w:hint="eastAsia" w:ascii="宋体" w:hAnsi="宋体" w:eastAsia="宋体" w:cs="宋体"/>
                <w:bCs/>
                <w:sz w:val="24"/>
                <w:lang w:val="en-US" w:eastAsia="zh-CN"/>
              </w:rPr>
              <w:t>14组</w:t>
            </w:r>
          </w:p>
        </w:tc>
        <w:tc>
          <w:tcPr>
            <w:tcW w:w="434" w:type="pct"/>
            <w:noWrap w:val="0"/>
            <w:vAlign w:val="center"/>
          </w:tcPr>
          <w:p>
            <w:pPr>
              <w:keepNext w:val="0"/>
              <w:keepLines w:val="0"/>
              <w:pageBreakBefore w:val="0"/>
              <w:kinsoku/>
              <w:wordWrap/>
              <w:topLinePunct w:val="0"/>
              <w:bidi w:val="0"/>
              <w:spacing w:line="360" w:lineRule="auto"/>
              <w:ind w:left="0"/>
              <w:jc w:val="center"/>
              <w:rPr>
                <w:rFonts w:hint="default" w:ascii="宋体" w:hAnsi="宋体" w:eastAsia="宋体" w:cs="宋体"/>
                <w:bCs/>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70" w:type="pct"/>
            <w:noWrap w:val="0"/>
            <w:vAlign w:val="center"/>
          </w:tcPr>
          <w:p>
            <w:pPr>
              <w:keepNext w:val="0"/>
              <w:keepLines w:val="0"/>
              <w:pageBreakBefore w:val="0"/>
              <w:kinsoku/>
              <w:wordWrap/>
              <w:topLinePunct w:val="0"/>
              <w:bidi w:val="0"/>
              <w:spacing w:line="360" w:lineRule="auto"/>
              <w:ind w:left="0"/>
              <w:jc w:val="center"/>
              <w:rPr>
                <w:rFonts w:hint="eastAsia" w:ascii="宋体" w:hAnsi="宋体" w:eastAsia="宋体" w:cs="宋体"/>
                <w:bCs/>
                <w:sz w:val="24"/>
                <w:lang w:val="en-US" w:eastAsia="zh-CN"/>
              </w:rPr>
            </w:pPr>
            <w:r>
              <w:rPr>
                <w:rFonts w:hint="eastAsia" w:ascii="宋体" w:hAnsi="宋体" w:eastAsia="宋体" w:cs="宋体"/>
                <w:bCs/>
                <w:sz w:val="24"/>
                <w:lang w:val="en-US" w:eastAsia="zh-CN"/>
              </w:rPr>
              <w:t>9.取芯</w:t>
            </w:r>
          </w:p>
        </w:tc>
        <w:tc>
          <w:tcPr>
            <w:tcW w:w="816" w:type="pct"/>
            <w:noWrap w:val="0"/>
            <w:vAlign w:val="center"/>
          </w:tcPr>
          <w:p>
            <w:pPr>
              <w:keepNext w:val="0"/>
              <w:keepLines w:val="0"/>
              <w:pageBreakBefore w:val="0"/>
              <w:kinsoku/>
              <w:wordWrap/>
              <w:topLinePunct w:val="0"/>
              <w:bidi w:val="0"/>
              <w:spacing w:line="360" w:lineRule="auto"/>
              <w:ind w:left="0"/>
              <w:jc w:val="center"/>
              <w:rPr>
                <w:rFonts w:hint="default" w:ascii="宋体" w:hAnsi="宋体" w:eastAsia="宋体" w:cs="宋体"/>
                <w:bCs/>
                <w:sz w:val="24"/>
                <w:lang w:val="en-US" w:eastAsia="zh-CN"/>
              </w:rPr>
            </w:pPr>
          </w:p>
        </w:tc>
        <w:tc>
          <w:tcPr>
            <w:tcW w:w="1730" w:type="pct"/>
            <w:noWrap w:val="0"/>
            <w:vAlign w:val="center"/>
          </w:tcPr>
          <w:p>
            <w:pPr>
              <w:keepNext w:val="0"/>
              <w:keepLines w:val="0"/>
              <w:pageBreakBefore w:val="0"/>
              <w:kinsoku/>
              <w:wordWrap/>
              <w:topLinePunct w:val="0"/>
              <w:bidi w:val="0"/>
              <w:spacing w:line="360" w:lineRule="auto"/>
              <w:ind w:left="0"/>
              <w:jc w:val="both"/>
              <w:rPr>
                <w:rFonts w:hint="eastAsia" w:ascii="宋体" w:hAnsi="宋体" w:eastAsia="宋体" w:cs="宋体"/>
                <w:bCs/>
                <w:sz w:val="24"/>
                <w:lang w:val="en-US" w:eastAsia="zh-CN"/>
              </w:rPr>
            </w:pPr>
            <w:r>
              <w:rPr>
                <w:rFonts w:hint="eastAsia" w:ascii="宋体" w:hAnsi="宋体" w:eastAsia="宋体" w:cs="宋体"/>
                <w:bCs/>
                <w:kern w:val="2"/>
                <w:sz w:val="24"/>
                <w:szCs w:val="24"/>
                <w:lang w:val="en-US" w:eastAsia="zh-CN" w:bidi="ar-SA"/>
              </w:rPr>
              <w:t>抗压强度，暂定5次，结算按工程实际需要为准。</w:t>
            </w:r>
          </w:p>
        </w:tc>
        <w:tc>
          <w:tcPr>
            <w:tcW w:w="547" w:type="pct"/>
            <w:noWrap w:val="0"/>
            <w:vAlign w:val="center"/>
          </w:tcPr>
          <w:p>
            <w:pPr>
              <w:keepNext w:val="0"/>
              <w:keepLines w:val="0"/>
              <w:pageBreakBefore w:val="0"/>
              <w:kinsoku/>
              <w:wordWrap/>
              <w:topLinePunct w:val="0"/>
              <w:bidi w:val="0"/>
              <w:spacing w:line="360" w:lineRule="auto"/>
              <w:ind w:left="0"/>
              <w:jc w:val="center"/>
              <w:rPr>
                <w:rFonts w:hint="default" w:ascii="宋体" w:hAnsi="宋体" w:eastAsia="宋体" w:cs="宋体"/>
                <w:bCs/>
                <w:sz w:val="24"/>
                <w:lang w:val="en-US" w:eastAsia="zh-CN"/>
              </w:rPr>
            </w:pPr>
            <w:r>
              <w:rPr>
                <w:rFonts w:hint="eastAsia" w:ascii="宋体" w:hAnsi="宋体" w:eastAsia="宋体" w:cs="宋体"/>
                <w:bCs/>
                <w:sz w:val="24"/>
                <w:lang w:val="en-US" w:eastAsia="zh-CN"/>
              </w:rPr>
              <w:t>5组</w:t>
            </w:r>
          </w:p>
        </w:tc>
        <w:tc>
          <w:tcPr>
            <w:tcW w:w="434" w:type="pct"/>
            <w:noWrap w:val="0"/>
            <w:vAlign w:val="center"/>
          </w:tcPr>
          <w:p>
            <w:pPr>
              <w:keepNext w:val="0"/>
              <w:keepLines w:val="0"/>
              <w:pageBreakBefore w:val="0"/>
              <w:kinsoku/>
              <w:wordWrap/>
              <w:topLinePunct w:val="0"/>
              <w:bidi w:val="0"/>
              <w:spacing w:line="360" w:lineRule="auto"/>
              <w:ind w:left="0"/>
              <w:jc w:val="center"/>
              <w:rPr>
                <w:rFonts w:hint="default" w:ascii="宋体" w:hAnsi="宋体" w:eastAsia="宋体" w:cs="宋体"/>
                <w:bCs/>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70" w:type="pct"/>
            <w:noWrap w:val="0"/>
            <w:vAlign w:val="center"/>
          </w:tcPr>
          <w:p>
            <w:pPr>
              <w:keepNext w:val="0"/>
              <w:keepLines w:val="0"/>
              <w:pageBreakBefore w:val="0"/>
              <w:kinsoku/>
              <w:wordWrap/>
              <w:topLinePunct w:val="0"/>
              <w:bidi w:val="0"/>
              <w:spacing w:line="360" w:lineRule="auto"/>
              <w:ind w:left="0"/>
              <w:jc w:val="center"/>
              <w:rPr>
                <w:rFonts w:hint="default" w:ascii="宋体" w:hAnsi="宋体" w:eastAsia="宋体" w:cs="宋体"/>
                <w:bCs/>
                <w:sz w:val="24"/>
                <w:lang w:val="en-US" w:eastAsia="zh-CN"/>
              </w:rPr>
            </w:pPr>
            <w:r>
              <w:rPr>
                <w:rFonts w:hint="eastAsia" w:ascii="宋体" w:hAnsi="宋体" w:eastAsia="宋体" w:cs="宋体"/>
                <w:bCs/>
                <w:sz w:val="24"/>
                <w:lang w:val="en-US" w:eastAsia="zh-CN"/>
              </w:rPr>
              <w:t>10.进场取样、现场检测发电、车旅费</w:t>
            </w:r>
          </w:p>
        </w:tc>
        <w:tc>
          <w:tcPr>
            <w:tcW w:w="816" w:type="pct"/>
            <w:noWrap w:val="0"/>
            <w:vAlign w:val="center"/>
          </w:tcPr>
          <w:p>
            <w:pPr>
              <w:keepNext w:val="0"/>
              <w:keepLines w:val="0"/>
              <w:pageBreakBefore w:val="0"/>
              <w:kinsoku/>
              <w:wordWrap/>
              <w:topLinePunct w:val="0"/>
              <w:bidi w:val="0"/>
              <w:spacing w:line="360" w:lineRule="auto"/>
              <w:ind w:left="0"/>
              <w:jc w:val="center"/>
              <w:rPr>
                <w:rFonts w:hint="default" w:ascii="宋体" w:hAnsi="宋体" w:eastAsia="宋体" w:cs="宋体"/>
                <w:bCs/>
                <w:sz w:val="24"/>
                <w:lang w:val="en-US" w:eastAsia="zh-CN"/>
              </w:rPr>
            </w:pPr>
          </w:p>
        </w:tc>
        <w:tc>
          <w:tcPr>
            <w:tcW w:w="1730" w:type="pct"/>
            <w:noWrap w:val="0"/>
            <w:vAlign w:val="center"/>
          </w:tcPr>
          <w:p>
            <w:pPr>
              <w:keepNext w:val="0"/>
              <w:keepLines w:val="0"/>
              <w:pageBreakBefore w:val="0"/>
              <w:kinsoku/>
              <w:wordWrap/>
              <w:topLinePunct w:val="0"/>
              <w:bidi w:val="0"/>
              <w:spacing w:line="360" w:lineRule="auto"/>
              <w:ind w:left="0"/>
              <w:jc w:val="both"/>
              <w:rPr>
                <w:rFonts w:hint="default" w:ascii="宋体" w:hAnsi="宋体" w:eastAsia="宋体" w:cs="宋体"/>
                <w:bCs/>
                <w:sz w:val="24"/>
                <w:lang w:val="en-US" w:eastAsia="zh-CN"/>
              </w:rPr>
            </w:pPr>
            <w:r>
              <w:rPr>
                <w:rFonts w:hint="eastAsia" w:ascii="宋体" w:hAnsi="宋体" w:eastAsia="宋体" w:cs="宋体"/>
                <w:bCs/>
                <w:sz w:val="24"/>
                <w:lang w:val="en-US" w:eastAsia="zh-CN"/>
              </w:rPr>
              <w:t>暂定3次，结算按工程实际需要为准</w:t>
            </w:r>
          </w:p>
        </w:tc>
        <w:tc>
          <w:tcPr>
            <w:tcW w:w="547" w:type="pct"/>
            <w:noWrap w:val="0"/>
            <w:vAlign w:val="center"/>
          </w:tcPr>
          <w:p>
            <w:pPr>
              <w:keepNext w:val="0"/>
              <w:keepLines w:val="0"/>
              <w:pageBreakBefore w:val="0"/>
              <w:kinsoku/>
              <w:wordWrap/>
              <w:topLinePunct w:val="0"/>
              <w:bidi w:val="0"/>
              <w:spacing w:line="360" w:lineRule="auto"/>
              <w:ind w:left="0"/>
              <w:jc w:val="center"/>
              <w:rPr>
                <w:rFonts w:hint="default" w:ascii="宋体" w:hAnsi="宋体" w:eastAsia="宋体" w:cs="宋体"/>
                <w:bCs/>
                <w:sz w:val="24"/>
                <w:lang w:val="en-US" w:eastAsia="zh-CN"/>
              </w:rPr>
            </w:pPr>
            <w:r>
              <w:rPr>
                <w:rFonts w:hint="eastAsia" w:ascii="宋体" w:hAnsi="宋体" w:eastAsia="宋体" w:cs="宋体"/>
                <w:bCs/>
                <w:sz w:val="24"/>
                <w:lang w:val="en-US" w:eastAsia="zh-CN"/>
              </w:rPr>
              <w:t>3次</w:t>
            </w:r>
          </w:p>
        </w:tc>
        <w:tc>
          <w:tcPr>
            <w:tcW w:w="434" w:type="pct"/>
            <w:noWrap w:val="0"/>
            <w:vAlign w:val="center"/>
          </w:tcPr>
          <w:p>
            <w:pPr>
              <w:keepNext w:val="0"/>
              <w:keepLines w:val="0"/>
              <w:pageBreakBefore w:val="0"/>
              <w:kinsoku/>
              <w:wordWrap/>
              <w:topLinePunct w:val="0"/>
              <w:bidi w:val="0"/>
              <w:spacing w:line="360" w:lineRule="auto"/>
              <w:ind w:left="0"/>
              <w:jc w:val="center"/>
              <w:rPr>
                <w:rFonts w:hint="default" w:ascii="宋体" w:hAnsi="宋体" w:eastAsia="宋体" w:cs="宋体"/>
                <w:bCs/>
                <w:sz w:val="21"/>
                <w:szCs w:val="21"/>
                <w:lang w:val="en-US" w:eastAsia="zh-CN"/>
              </w:rPr>
            </w:pPr>
          </w:p>
        </w:tc>
      </w:tr>
    </w:tbl>
    <w:p>
      <w:pPr>
        <w:pStyle w:val="7"/>
        <w:keepNext w:val="0"/>
        <w:keepLines w:val="0"/>
        <w:pageBreakBefore w:val="0"/>
        <w:shd w:val="clear" w:color="auto" w:fill="FFFFFF"/>
        <w:kinsoku/>
        <w:wordWrap/>
        <w:topLinePunct w:val="0"/>
        <w:bidi w:val="0"/>
        <w:snapToGrid w:val="0"/>
        <w:spacing w:before="0" w:beforeAutospacing="0" w:after="0" w:afterAutospacing="0" w:line="360" w:lineRule="auto"/>
        <w:ind w:left="0" w:firstLine="480"/>
        <w:jc w:val="both"/>
        <w:rPr>
          <w:rFonts w:hint="eastAsia" w:ascii="宋体" w:hAnsi="宋体" w:cs="宋体"/>
          <w:color w:val="000000" w:themeColor="text1"/>
          <w:sz w:val="24"/>
          <w:szCs w:val="24"/>
          <w:shd w:val="clear" w:color="auto" w:fill="FFFFFF"/>
          <w14:textFill>
            <w14:solidFill>
              <w14:schemeClr w14:val="tx1"/>
            </w14:solidFill>
          </w14:textFill>
        </w:rPr>
      </w:pPr>
      <w:r>
        <w:rPr>
          <w:rFonts w:hint="eastAsia" w:cs="宋体"/>
          <w:color w:val="000000" w:themeColor="text1"/>
          <w:sz w:val="24"/>
          <w:szCs w:val="24"/>
          <w:shd w:val="clear" w:color="auto" w:fill="FFFFFF"/>
          <w:lang w:val="en-US" w:eastAsia="zh-CN"/>
          <w14:textFill>
            <w14:solidFill>
              <w14:schemeClr w14:val="tx1"/>
            </w14:solidFill>
          </w14:textFill>
        </w:rPr>
        <w:t>5</w:t>
      </w:r>
      <w:r>
        <w:rPr>
          <w:rFonts w:hint="eastAsia" w:ascii="宋体" w:hAnsi="宋体" w:cs="宋体"/>
          <w:color w:val="000000" w:themeColor="text1"/>
          <w:sz w:val="24"/>
          <w:szCs w:val="24"/>
          <w:shd w:val="clear" w:color="auto" w:fill="FFFFFF"/>
          <w14:textFill>
            <w14:solidFill>
              <w14:schemeClr w14:val="tx1"/>
            </w14:solidFill>
          </w14:textFill>
        </w:rPr>
        <w:t>.工作要求：</w:t>
      </w:r>
    </w:p>
    <w:p>
      <w:pPr>
        <w:pStyle w:val="7"/>
        <w:keepNext w:val="0"/>
        <w:keepLines w:val="0"/>
        <w:pageBreakBefore w:val="0"/>
        <w:shd w:val="clear" w:color="auto" w:fill="FFFFFF"/>
        <w:kinsoku/>
        <w:wordWrap/>
        <w:topLinePunct w:val="0"/>
        <w:bidi w:val="0"/>
        <w:snapToGrid w:val="0"/>
        <w:spacing w:before="0" w:beforeAutospacing="0" w:after="0" w:afterAutospacing="0" w:line="360" w:lineRule="auto"/>
        <w:ind w:left="0" w:firstLine="480"/>
        <w:jc w:val="both"/>
        <w:rPr>
          <w:rFonts w:hint="eastAsia" w:ascii="宋体" w:hAnsi="宋体" w:cs="宋体" w:eastAsiaTheme="minorEastAsia"/>
          <w:color w:val="000000" w:themeColor="text1"/>
          <w:sz w:val="24"/>
          <w:szCs w:val="24"/>
          <w:shd w:val="clear" w:color="auto" w:fill="FFFFFF"/>
          <w:lang w:val="en-US" w:eastAsia="zh-CN"/>
          <w14:textFill>
            <w14:solidFill>
              <w14:schemeClr w14:val="tx1"/>
            </w14:solidFill>
          </w14:textFill>
        </w:rPr>
      </w:pPr>
      <w:r>
        <w:rPr>
          <w:rFonts w:hint="eastAsia" w:ascii="宋体" w:hAnsi="宋体" w:cs="宋体" w:eastAsiaTheme="minorEastAsia"/>
          <w:color w:val="000000" w:themeColor="text1"/>
          <w:sz w:val="24"/>
          <w:szCs w:val="24"/>
          <w:shd w:val="clear" w:color="auto" w:fill="FFFFFF"/>
          <w:lang w:val="en-US" w:eastAsia="zh-CN"/>
          <w14:textFill>
            <w14:solidFill>
              <w14:schemeClr w14:val="tx1"/>
            </w14:solidFill>
          </w14:textFill>
        </w:rPr>
        <w:t>(1)</w:t>
      </w:r>
      <w:r>
        <w:rPr>
          <w:rFonts w:hint="eastAsia" w:cs="宋体"/>
          <w:color w:val="000000" w:themeColor="text1"/>
          <w:sz w:val="24"/>
          <w:szCs w:val="24"/>
          <w:shd w:val="clear" w:color="auto" w:fill="FFFFFF"/>
          <w:lang w:val="en-US" w:eastAsia="zh-CN"/>
          <w14:textFill>
            <w14:solidFill>
              <w14:schemeClr w14:val="tx1"/>
            </w14:solidFill>
          </w14:textFill>
        </w:rPr>
        <w:t>验收标准：</w:t>
      </w:r>
      <w:r>
        <w:rPr>
          <w:rFonts w:hint="eastAsia" w:ascii="宋体" w:hAnsi="宋体" w:cs="宋体" w:eastAsiaTheme="minorEastAsia"/>
          <w:color w:val="000000" w:themeColor="text1"/>
          <w:sz w:val="24"/>
          <w:szCs w:val="24"/>
          <w:shd w:val="clear" w:color="auto" w:fill="FFFFFF"/>
          <w:lang w:val="en-US" w:eastAsia="zh-CN"/>
          <w14:textFill>
            <w14:solidFill>
              <w14:schemeClr w14:val="tx1"/>
            </w14:solidFill>
          </w14:textFill>
        </w:rPr>
        <w:t>符合现行国家及行业标准。</w:t>
      </w:r>
    </w:p>
    <w:p>
      <w:pPr>
        <w:pStyle w:val="7"/>
        <w:keepNext w:val="0"/>
        <w:keepLines w:val="0"/>
        <w:pageBreakBefore w:val="0"/>
        <w:shd w:val="clear" w:color="auto" w:fill="FFFFFF"/>
        <w:kinsoku/>
        <w:wordWrap/>
        <w:topLinePunct w:val="0"/>
        <w:bidi w:val="0"/>
        <w:snapToGrid w:val="0"/>
        <w:spacing w:before="0" w:beforeAutospacing="0" w:after="0" w:afterAutospacing="0" w:line="360" w:lineRule="auto"/>
        <w:ind w:left="0" w:firstLine="480" w:firstLineChars="200"/>
        <w:jc w:val="both"/>
        <w:rPr>
          <w:rFonts w:hint="eastAsia" w:ascii="宋体" w:hAnsi="宋体" w:cs="宋体" w:eastAsiaTheme="minorEastAsia"/>
          <w:color w:val="000000" w:themeColor="text1"/>
          <w:sz w:val="24"/>
          <w:szCs w:val="24"/>
          <w:shd w:val="clear" w:color="auto" w:fill="FFFFFF"/>
          <w:lang w:val="en-US" w:eastAsia="zh-CN"/>
          <w14:textFill>
            <w14:solidFill>
              <w14:schemeClr w14:val="tx1"/>
            </w14:solidFill>
          </w14:textFill>
        </w:rPr>
      </w:pPr>
      <w:r>
        <w:rPr>
          <w:rFonts w:hint="eastAsia" w:ascii="宋体" w:hAnsi="宋体" w:cs="宋体" w:eastAsiaTheme="minorEastAsia"/>
          <w:color w:val="000000" w:themeColor="text1"/>
          <w:sz w:val="24"/>
          <w:szCs w:val="24"/>
          <w:shd w:val="clear" w:color="auto" w:fill="FFFFFF"/>
          <w:lang w:val="en-US" w:eastAsia="zh-CN"/>
          <w14:textFill>
            <w14:solidFill>
              <w14:schemeClr w14:val="tx1"/>
            </w14:solidFill>
          </w14:textFill>
        </w:rPr>
        <w:t>(2)</w:t>
      </w:r>
      <w:r>
        <w:rPr>
          <w:rFonts w:hint="eastAsia" w:cs="宋体"/>
          <w:color w:val="000000" w:themeColor="text1"/>
          <w:sz w:val="24"/>
          <w:szCs w:val="24"/>
          <w:shd w:val="clear" w:color="auto" w:fill="FFFFFF"/>
          <w:lang w:val="en-US" w:eastAsia="zh-CN"/>
          <w14:textFill>
            <w14:solidFill>
              <w14:schemeClr w14:val="tx1"/>
            </w14:solidFill>
          </w14:textFill>
        </w:rPr>
        <w:t>工期要求：无</w:t>
      </w:r>
      <w:r>
        <w:rPr>
          <w:rFonts w:hint="eastAsia" w:ascii="宋体" w:hAnsi="宋体" w:cs="宋体" w:eastAsiaTheme="minorEastAsia"/>
          <w:color w:val="000000" w:themeColor="text1"/>
          <w:sz w:val="24"/>
          <w:szCs w:val="24"/>
          <w:shd w:val="clear" w:color="auto" w:fill="FFFFFF"/>
          <w:lang w:val="en-US" w:eastAsia="zh-CN"/>
          <w14:textFill>
            <w14:solidFill>
              <w14:schemeClr w14:val="tx1"/>
            </w14:solidFill>
          </w14:textFill>
        </w:rPr>
        <w:t>。</w:t>
      </w:r>
    </w:p>
    <w:p>
      <w:pPr>
        <w:pStyle w:val="7"/>
        <w:keepNext w:val="0"/>
        <w:keepLines w:val="0"/>
        <w:pageBreakBefore w:val="0"/>
        <w:widowControl/>
        <w:shd w:val="clear" w:color="auto" w:fill="FFFFFF"/>
        <w:kinsoku/>
        <w:wordWrap/>
        <w:topLinePunct w:val="0"/>
        <w:bidi w:val="0"/>
        <w:snapToGrid w:val="0"/>
        <w:spacing w:before="0" w:beforeAutospacing="0" w:after="0" w:afterAutospacing="0" w:line="360" w:lineRule="auto"/>
        <w:ind w:left="0" w:firstLine="480" w:firstLineChars="200"/>
        <w:rPr>
          <w:rFonts w:hint="eastAsia" w:ascii="宋体" w:hAnsi="宋体" w:cs="宋体" w:eastAsiaTheme="minorEastAsia"/>
          <w:color w:val="000000" w:themeColor="text1"/>
          <w:sz w:val="24"/>
          <w:szCs w:val="24"/>
          <w:shd w:val="clear" w:color="auto" w:fill="FFFFFF"/>
          <w:lang w:val="en-US" w:eastAsia="zh-CN"/>
          <w14:textFill>
            <w14:solidFill>
              <w14:schemeClr w14:val="tx1"/>
            </w14:solidFill>
          </w14:textFill>
        </w:rPr>
      </w:pPr>
      <w:r>
        <w:rPr>
          <w:rFonts w:hint="eastAsia" w:ascii="宋体" w:hAnsi="宋体" w:cs="宋体" w:eastAsiaTheme="minorEastAsia"/>
          <w:color w:val="000000" w:themeColor="text1"/>
          <w:sz w:val="24"/>
          <w:szCs w:val="24"/>
          <w:shd w:val="clear" w:color="auto" w:fill="FFFFFF"/>
          <w:lang w:val="en-US" w:eastAsia="zh-CN"/>
          <w14:textFill>
            <w14:solidFill>
              <w14:schemeClr w14:val="tx1"/>
            </w14:solidFill>
          </w14:textFill>
        </w:rPr>
        <w:t>(3)如该项目符合</w:t>
      </w:r>
      <w:r>
        <w:rPr>
          <w:rFonts w:hint="eastAsia" w:cs="宋体"/>
          <w:color w:val="000000" w:themeColor="text1"/>
          <w:sz w:val="24"/>
          <w:szCs w:val="24"/>
          <w:shd w:val="clear" w:color="auto" w:fill="FFFFFF"/>
          <w:lang w:val="en-US" w:eastAsia="zh-CN"/>
          <w14:textFill>
            <w14:solidFill>
              <w14:schemeClr w14:val="tx1"/>
            </w14:solidFill>
          </w14:textFill>
        </w:rPr>
        <w:t>相关</w:t>
      </w:r>
      <w:r>
        <w:rPr>
          <w:rFonts w:hint="eastAsia" w:ascii="宋体" w:hAnsi="宋体" w:cs="宋体" w:eastAsiaTheme="minorEastAsia"/>
          <w:color w:val="000000" w:themeColor="text1"/>
          <w:sz w:val="24"/>
          <w:szCs w:val="24"/>
          <w:shd w:val="clear" w:color="auto" w:fill="FFFFFF"/>
          <w:lang w:val="en-US" w:eastAsia="zh-CN"/>
          <w14:textFill>
            <w14:solidFill>
              <w14:schemeClr w14:val="tx1"/>
            </w14:solidFill>
          </w14:textFill>
        </w:rPr>
        <w:t>的技术要求，检测方应五日内</w:t>
      </w:r>
      <w:r>
        <w:rPr>
          <w:rFonts w:hint="eastAsia" w:cs="宋体"/>
          <w:color w:val="000000" w:themeColor="text1"/>
          <w:sz w:val="24"/>
          <w:szCs w:val="24"/>
          <w:shd w:val="clear" w:color="auto" w:fill="FFFFFF"/>
          <w:lang w:val="en-US" w:eastAsia="zh-CN"/>
          <w14:textFill>
            <w14:solidFill>
              <w14:schemeClr w14:val="tx1"/>
            </w14:solidFill>
          </w14:textFill>
        </w:rPr>
        <w:t>出具</w:t>
      </w:r>
      <w:r>
        <w:rPr>
          <w:rFonts w:hint="eastAsia" w:ascii="宋体" w:hAnsi="宋体" w:cs="宋体" w:eastAsiaTheme="minorEastAsia"/>
          <w:color w:val="000000" w:themeColor="text1"/>
          <w:sz w:val="24"/>
          <w:szCs w:val="24"/>
          <w:shd w:val="clear" w:color="auto" w:fill="FFFFFF"/>
          <w:lang w:val="en-US" w:eastAsia="zh-CN"/>
          <w14:textFill>
            <w14:solidFill>
              <w14:schemeClr w14:val="tx1"/>
            </w14:solidFill>
          </w14:textFill>
        </w:rPr>
        <w:t>合格的检测报告。如有整改项，检</w:t>
      </w:r>
      <w:r>
        <w:rPr>
          <w:rFonts w:hint="eastAsia" w:cs="宋体"/>
          <w:color w:val="000000" w:themeColor="text1"/>
          <w:sz w:val="24"/>
          <w:szCs w:val="24"/>
          <w:shd w:val="clear" w:color="auto" w:fill="FFFFFF"/>
          <w:lang w:val="en-US" w:eastAsia="zh-CN"/>
          <w14:textFill>
            <w14:solidFill>
              <w14:schemeClr w14:val="tx1"/>
            </w14:solidFill>
          </w14:textFill>
        </w:rPr>
        <w:t>测</w:t>
      </w:r>
      <w:r>
        <w:rPr>
          <w:rFonts w:hint="eastAsia" w:ascii="宋体" w:hAnsi="宋体" w:cs="宋体" w:eastAsiaTheme="minorEastAsia"/>
          <w:color w:val="000000" w:themeColor="text1"/>
          <w:sz w:val="24"/>
          <w:szCs w:val="24"/>
          <w:shd w:val="clear" w:color="auto" w:fill="FFFFFF"/>
          <w:lang w:val="en-US" w:eastAsia="zh-CN"/>
          <w14:textFill>
            <w14:solidFill>
              <w14:schemeClr w14:val="tx1"/>
            </w14:solidFill>
          </w14:textFill>
        </w:rPr>
        <w:t>方应在检测完成后三日内将整改项汇总递交</w:t>
      </w:r>
      <w:r>
        <w:rPr>
          <w:rFonts w:hint="eastAsia" w:cs="宋体"/>
          <w:color w:val="000000" w:themeColor="text1"/>
          <w:sz w:val="24"/>
          <w:szCs w:val="24"/>
          <w:shd w:val="clear" w:color="auto" w:fill="FFFFFF"/>
          <w:lang w:val="en-US" w:eastAsia="zh-CN"/>
          <w14:textFill>
            <w14:solidFill>
              <w14:schemeClr w14:val="tx1"/>
            </w14:solidFill>
          </w14:textFill>
        </w:rPr>
        <w:t>委托方，</w:t>
      </w:r>
      <w:r>
        <w:rPr>
          <w:rFonts w:hint="eastAsia" w:ascii="宋体" w:hAnsi="宋体" w:cs="宋体" w:eastAsiaTheme="minorEastAsia"/>
          <w:color w:val="000000" w:themeColor="text1"/>
          <w:sz w:val="24"/>
          <w:szCs w:val="24"/>
          <w:shd w:val="clear" w:color="auto" w:fill="FFFFFF"/>
          <w:lang w:val="en-US" w:eastAsia="zh-CN"/>
          <w14:textFill>
            <w14:solidFill>
              <w14:schemeClr w14:val="tx1"/>
            </w14:solidFill>
          </w14:textFill>
        </w:rPr>
        <w:t>以便</w:t>
      </w:r>
      <w:r>
        <w:rPr>
          <w:rFonts w:hint="eastAsia" w:cs="宋体"/>
          <w:color w:val="000000" w:themeColor="text1"/>
          <w:sz w:val="24"/>
          <w:szCs w:val="24"/>
          <w:shd w:val="clear" w:color="auto" w:fill="FFFFFF"/>
          <w:lang w:val="en-US" w:eastAsia="zh-CN"/>
          <w14:textFill>
            <w14:solidFill>
              <w14:schemeClr w14:val="tx1"/>
            </w14:solidFill>
          </w14:textFill>
        </w:rPr>
        <w:t>委托方</w:t>
      </w:r>
      <w:r>
        <w:rPr>
          <w:rFonts w:hint="eastAsia" w:ascii="宋体" w:hAnsi="宋体" w:cs="宋体" w:eastAsiaTheme="minorEastAsia"/>
          <w:color w:val="000000" w:themeColor="text1"/>
          <w:sz w:val="24"/>
          <w:szCs w:val="24"/>
          <w:shd w:val="clear" w:color="auto" w:fill="FFFFFF"/>
          <w:lang w:val="en-US" w:eastAsia="zh-CN"/>
          <w14:textFill>
            <w14:solidFill>
              <w14:schemeClr w14:val="tx1"/>
            </w14:solidFill>
          </w14:textFill>
        </w:rPr>
        <w:t>及时整改，</w:t>
      </w:r>
      <w:r>
        <w:rPr>
          <w:rFonts w:hint="eastAsia" w:cs="宋体"/>
          <w:color w:val="000000" w:themeColor="text1"/>
          <w:sz w:val="24"/>
          <w:szCs w:val="24"/>
          <w:shd w:val="clear" w:color="auto" w:fill="FFFFFF"/>
          <w:lang w:val="en-US" w:eastAsia="zh-CN"/>
          <w14:textFill>
            <w14:solidFill>
              <w14:schemeClr w14:val="tx1"/>
            </w14:solidFill>
          </w14:textFill>
        </w:rPr>
        <w:t>委托方</w:t>
      </w:r>
      <w:r>
        <w:rPr>
          <w:rFonts w:hint="eastAsia" w:ascii="宋体" w:hAnsi="宋体" w:cs="宋体" w:eastAsiaTheme="minorEastAsia"/>
          <w:color w:val="000000" w:themeColor="text1"/>
          <w:sz w:val="24"/>
          <w:szCs w:val="24"/>
          <w:shd w:val="clear" w:color="auto" w:fill="FFFFFF"/>
          <w:lang w:val="en-US" w:eastAsia="zh-CN"/>
          <w14:textFill>
            <w14:solidFill>
              <w14:schemeClr w14:val="tx1"/>
            </w14:solidFill>
          </w14:textFill>
        </w:rPr>
        <w:t>整改完毕后通知检测方进行复检工作，复检工作应于15日内完成并出具报告。</w:t>
      </w:r>
    </w:p>
    <w:p>
      <w:pPr>
        <w:pStyle w:val="7"/>
        <w:keepNext w:val="0"/>
        <w:keepLines w:val="0"/>
        <w:pageBreakBefore w:val="0"/>
        <w:widowControl/>
        <w:shd w:val="clear" w:color="auto" w:fill="FFFFFF"/>
        <w:kinsoku/>
        <w:wordWrap/>
        <w:topLinePunct w:val="0"/>
        <w:bidi w:val="0"/>
        <w:snapToGrid w:val="0"/>
        <w:spacing w:before="0" w:beforeAutospacing="0" w:after="0" w:afterAutospacing="0" w:line="360" w:lineRule="auto"/>
        <w:ind w:left="0" w:firstLine="482" w:firstLineChars="200"/>
        <w:rPr>
          <w:rFonts w:ascii="宋体" w:hAnsi="宋体" w:cs="宋体"/>
          <w:b/>
          <w:bCs/>
          <w:color w:val="000000"/>
          <w:kern w:val="0"/>
          <w:sz w:val="24"/>
          <w:szCs w:val="24"/>
          <w:shd w:val="clear" w:color="auto" w:fill="FFFFFF"/>
        </w:rPr>
      </w:pPr>
      <w:r>
        <w:rPr>
          <w:rFonts w:hint="eastAsia" w:ascii="宋体" w:hAnsi="宋体" w:cs="宋体"/>
          <w:b/>
          <w:bCs/>
          <w:color w:val="000000"/>
          <w:kern w:val="0"/>
          <w:sz w:val="24"/>
          <w:szCs w:val="24"/>
          <w:shd w:val="clear" w:color="auto" w:fill="FFFFFF"/>
        </w:rPr>
        <w:t>三、竞价资格</w:t>
      </w:r>
    </w:p>
    <w:p>
      <w:pPr>
        <w:pStyle w:val="7"/>
        <w:keepNext w:val="0"/>
        <w:keepLines w:val="0"/>
        <w:pageBreakBefore w:val="0"/>
        <w:shd w:val="clear" w:color="auto" w:fill="FFFFFF"/>
        <w:kinsoku/>
        <w:wordWrap/>
        <w:topLinePunct w:val="0"/>
        <w:bidi w:val="0"/>
        <w:snapToGrid w:val="0"/>
        <w:spacing w:before="0" w:beforeAutospacing="0" w:after="0" w:afterAutospacing="0" w:line="360" w:lineRule="auto"/>
        <w:ind w:left="0" w:firstLine="465"/>
        <w:jc w:val="both"/>
        <w:rPr>
          <w:rFonts w:cs="宋体"/>
          <w:color w:val="000000"/>
          <w:shd w:val="clear" w:color="auto" w:fill="FFFFFF"/>
        </w:rPr>
      </w:pPr>
      <w:r>
        <w:rPr>
          <w:rFonts w:hint="eastAsia" w:eastAsia="宋体" w:cs="宋体"/>
          <w:color w:val="000000"/>
        </w:rPr>
        <w:t>1.遵守中华人民共和国法律、法规，且能够诚信经营，具有独立法人资格的国内企</w:t>
      </w:r>
      <w:r>
        <w:rPr>
          <w:rFonts w:hint="eastAsia" w:cs="宋体"/>
          <w:color w:val="000000"/>
        </w:rPr>
        <w:t>业</w:t>
      </w:r>
      <w:r>
        <w:rPr>
          <w:rFonts w:hint="eastAsia" w:ascii="宋体" w:hAnsi="宋体" w:cs="宋体"/>
          <w:color w:val="000000"/>
          <w:kern w:val="0"/>
          <w:sz w:val="24"/>
          <w:szCs w:val="24"/>
        </w:rPr>
        <w:t>（失信被执行人除外）</w:t>
      </w:r>
      <w:r>
        <w:rPr>
          <w:rFonts w:hint="eastAsia" w:cs="宋体"/>
          <w:color w:val="000000"/>
        </w:rPr>
        <w:t>。</w:t>
      </w:r>
    </w:p>
    <w:p>
      <w:pPr>
        <w:keepNext w:val="0"/>
        <w:keepLines w:val="0"/>
        <w:pageBreakBefore w:val="0"/>
        <w:widowControl/>
        <w:kinsoku/>
        <w:wordWrap/>
        <w:topLinePunct w:val="0"/>
        <w:bidi w:val="0"/>
        <w:snapToGrid w:val="0"/>
        <w:spacing w:beforeAutospacing="0" w:afterAutospacing="0" w:line="360" w:lineRule="auto"/>
        <w:ind w:left="0" w:firstLine="420" w:firstLineChars="200"/>
        <w:rPr>
          <w:rFonts w:hint="eastAsia" w:ascii="宋体" w:hAnsi="宋体" w:cs="宋体" w:eastAsiaTheme="minorEastAsia"/>
          <w:color w:val="000000"/>
          <w:kern w:val="0"/>
          <w:sz w:val="24"/>
          <w:szCs w:val="24"/>
        </w:rPr>
      </w:pPr>
      <w:r>
        <w:rPr>
          <w:rFonts w:hint="eastAsia" w:cs="宋体"/>
          <w:color w:val="000000"/>
          <w:shd w:val="clear" w:color="auto" w:fill="FFFFFF"/>
        </w:rPr>
        <w:t>2.</w:t>
      </w:r>
      <w:r>
        <w:rPr>
          <w:rFonts w:hint="eastAsia" w:cs="宋体"/>
          <w:color w:val="000000" w:themeColor="text1"/>
          <w:sz w:val="24"/>
          <w:szCs w:val="28"/>
          <w:shd w:val="clear" w:color="auto" w:fill="FFFFFF"/>
          <w:lang w:val="en-US" w:eastAsia="zh-CN"/>
          <w14:textFill>
            <w14:solidFill>
              <w14:schemeClr w14:val="tx1"/>
            </w14:solidFill>
          </w14:textFill>
        </w:rPr>
        <w:t>竞价</w:t>
      </w:r>
      <w:r>
        <w:rPr>
          <w:rFonts w:hint="eastAsia" w:cs="宋体"/>
          <w:color w:val="000000" w:themeColor="text1"/>
          <w:sz w:val="24"/>
          <w:szCs w:val="24"/>
          <w:shd w:val="clear" w:color="auto" w:fill="FFFFFF"/>
          <w:lang w:val="en-US" w:eastAsia="zh-CN"/>
          <w14:textFill>
            <w14:solidFill>
              <w14:schemeClr w14:val="tx1"/>
            </w14:solidFill>
          </w14:textFill>
        </w:rPr>
        <w:t>前已</w:t>
      </w:r>
      <w:r>
        <w:rPr>
          <w:rFonts w:hint="eastAsia" w:ascii="宋体" w:hAnsi="宋体" w:cs="宋体" w:eastAsiaTheme="minorEastAsia"/>
          <w:color w:val="000000" w:themeColor="text1"/>
          <w:kern w:val="0"/>
          <w:sz w:val="24"/>
          <w:szCs w:val="24"/>
          <w14:textFill>
            <w14:solidFill>
              <w14:schemeClr w14:val="tx1"/>
            </w14:solidFill>
          </w14:textFill>
        </w:rPr>
        <w:t>入</w:t>
      </w:r>
      <w:r>
        <w:rPr>
          <w:rFonts w:hint="eastAsia" w:ascii="宋体" w:hAnsi="宋体" w:cs="宋体" w:eastAsiaTheme="minorEastAsia"/>
          <w:color w:val="000000"/>
          <w:kern w:val="0"/>
          <w:sz w:val="24"/>
          <w:szCs w:val="24"/>
        </w:rPr>
        <w:t>选福建连城国有投资集团有限公司设立的中介机构库</w:t>
      </w:r>
      <w:r>
        <w:rPr>
          <w:rFonts w:hint="eastAsia" w:ascii="宋体" w:hAnsi="宋体" w:cs="宋体"/>
          <w:color w:val="0000FF"/>
          <w:kern w:val="0"/>
          <w:sz w:val="24"/>
          <w:szCs w:val="24"/>
          <w:lang w:eastAsia="zh-CN"/>
        </w:rPr>
        <w:t>工程检测</w:t>
      </w:r>
      <w:r>
        <w:rPr>
          <w:rFonts w:hint="eastAsia" w:ascii="宋体" w:hAnsi="宋体" w:cs="宋体" w:eastAsiaTheme="minorEastAsia"/>
          <w:color w:val="0000FF"/>
          <w:kern w:val="0"/>
          <w:sz w:val="24"/>
          <w:szCs w:val="24"/>
        </w:rPr>
        <w:t>类</w:t>
      </w:r>
      <w:r>
        <w:rPr>
          <w:rFonts w:hint="eastAsia" w:ascii="宋体" w:hAnsi="宋体" w:cs="宋体" w:eastAsiaTheme="minorEastAsia"/>
          <w:color w:val="000000"/>
          <w:kern w:val="0"/>
          <w:sz w:val="24"/>
          <w:szCs w:val="24"/>
          <w:lang w:val="en-US" w:eastAsia="zh-CN"/>
        </w:rPr>
        <w:t>名单（含处于公示期间的中介服务机构</w:t>
      </w:r>
      <w:r>
        <w:rPr>
          <w:rFonts w:hint="eastAsia" w:ascii="宋体" w:hAnsi="宋体" w:cs="宋体"/>
          <w:color w:val="000000"/>
          <w:kern w:val="0"/>
          <w:sz w:val="24"/>
          <w:szCs w:val="24"/>
          <w:lang w:val="en-US" w:eastAsia="zh-CN"/>
        </w:rPr>
        <w:t>，委托方另有通知除外</w:t>
      </w:r>
      <w:r>
        <w:rPr>
          <w:rFonts w:hint="eastAsia" w:ascii="宋体" w:hAnsi="宋体" w:cs="宋体" w:eastAsiaTheme="minorEastAsia"/>
          <w:color w:val="000000"/>
          <w:kern w:val="0"/>
          <w:sz w:val="24"/>
          <w:szCs w:val="24"/>
          <w:lang w:val="en-US" w:eastAsia="zh-CN"/>
        </w:rPr>
        <w:t>）</w:t>
      </w:r>
      <w:r>
        <w:rPr>
          <w:rFonts w:hint="eastAsia" w:ascii="宋体" w:hAnsi="宋体" w:cs="宋体" w:eastAsiaTheme="minorEastAsia"/>
          <w:color w:val="000000"/>
          <w:kern w:val="0"/>
          <w:sz w:val="24"/>
          <w:szCs w:val="24"/>
        </w:rPr>
        <w:t>。</w:t>
      </w:r>
    </w:p>
    <w:p>
      <w:pPr>
        <w:pStyle w:val="2"/>
        <w:keepNext w:val="0"/>
        <w:keepLines w:val="0"/>
        <w:pageBreakBefore w:val="0"/>
        <w:kinsoku/>
        <w:wordWrap/>
        <w:topLinePunct w:val="0"/>
        <w:bidi w:val="0"/>
        <w:spacing w:line="360" w:lineRule="auto"/>
        <w:ind w:firstLine="480" w:firstLineChars="200"/>
        <w:rPr>
          <w:rFonts w:hint="default" w:eastAsiaTheme="minorEastAsia"/>
          <w:b/>
          <w:bCs/>
          <w:color w:val="0000FF"/>
          <w:lang w:val="en-US" w:eastAsia="zh-CN"/>
        </w:rPr>
      </w:pPr>
      <w:r>
        <w:rPr>
          <w:rFonts w:hint="eastAsia" w:ascii="宋体" w:hAnsi="宋体" w:cs="宋体"/>
          <w:color w:val="000000"/>
          <w:kern w:val="0"/>
          <w:sz w:val="24"/>
          <w:szCs w:val="24"/>
          <w:lang w:val="en-US" w:eastAsia="zh-CN"/>
        </w:rPr>
        <w:t>3.竞价资格（及限制性条件）认定由竞价人自行审查,因此产生的无法为委托人提供服务的及其它一切后果由竞价人自行负责。竞价人提供虚假材料或资质不符合条件的，视为恶意竞价，保证金不予退回，按违约处理，委托人可另行</w:t>
      </w:r>
      <w:r>
        <w:rPr>
          <w:rFonts w:hint="eastAsia" w:ascii="宋体" w:hAnsi="宋体" w:cs="宋体"/>
          <w:color w:val="0000FF"/>
          <w:kern w:val="0"/>
          <w:sz w:val="24"/>
          <w:szCs w:val="24"/>
          <w:lang w:val="en-US" w:eastAsia="zh-CN"/>
        </w:rPr>
        <w:t>选取中介服务机构。</w:t>
      </w:r>
      <w:r>
        <w:rPr>
          <w:rFonts w:hint="eastAsia" w:ascii="宋体" w:hAnsi="宋体" w:cs="宋体"/>
          <w:b/>
          <w:bCs/>
          <w:color w:val="0000FF"/>
          <w:kern w:val="0"/>
          <w:sz w:val="24"/>
          <w:szCs w:val="24"/>
          <w:lang w:val="en-US" w:eastAsia="zh-CN"/>
        </w:rPr>
        <w:t>备注：本项目的项目法人全过程检测单位不得参加此次竞价。</w:t>
      </w:r>
    </w:p>
    <w:p>
      <w:pPr>
        <w:pStyle w:val="7"/>
        <w:keepNext w:val="0"/>
        <w:keepLines w:val="0"/>
        <w:pageBreakBefore w:val="0"/>
        <w:kinsoku/>
        <w:wordWrap/>
        <w:topLinePunct w:val="0"/>
        <w:bidi w:val="0"/>
        <w:spacing w:before="0" w:beforeAutospacing="0" w:after="0" w:afterAutospacing="0" w:line="360" w:lineRule="auto"/>
        <w:ind w:left="0" w:firstLine="482" w:firstLineChars="200"/>
        <w:rPr>
          <w:rFonts w:cs="宋体"/>
          <w:b/>
          <w:bCs/>
          <w:color w:val="000000"/>
          <w:shd w:val="clear" w:color="auto" w:fill="FFFFFF"/>
        </w:rPr>
      </w:pPr>
      <w:r>
        <w:rPr>
          <w:rFonts w:hint="eastAsia" w:cs="宋体"/>
          <w:b/>
          <w:bCs/>
          <w:color w:val="000000"/>
          <w:shd w:val="clear" w:color="auto" w:fill="FFFFFF"/>
        </w:rPr>
        <w:t>四、竞价保证金</w:t>
      </w:r>
    </w:p>
    <w:p>
      <w:pPr>
        <w:pStyle w:val="7"/>
        <w:keepNext w:val="0"/>
        <w:keepLines w:val="0"/>
        <w:pageBreakBefore w:val="0"/>
        <w:kinsoku/>
        <w:wordWrap/>
        <w:topLinePunct w:val="0"/>
        <w:bidi w:val="0"/>
        <w:spacing w:before="0" w:beforeAutospacing="0" w:after="0" w:afterAutospacing="0" w:line="360" w:lineRule="auto"/>
        <w:ind w:left="0" w:firstLine="480" w:firstLineChars="200"/>
        <w:rPr>
          <w:rFonts w:eastAsia="宋体" w:cs="宋体"/>
          <w:color w:val="000000"/>
          <w:shd w:val="clear" w:color="auto" w:fill="FFFFFF"/>
        </w:rPr>
      </w:pPr>
      <w:r>
        <w:rPr>
          <w:rFonts w:hint="eastAsia" w:eastAsia="宋体" w:cs="宋体"/>
          <w:color w:val="000000"/>
          <w:shd w:val="clear" w:color="auto" w:fill="FFFFFF"/>
        </w:rPr>
        <w:t>1.保证金</w:t>
      </w:r>
      <w:r>
        <w:rPr>
          <w:rFonts w:hint="eastAsia" w:eastAsia="宋体" w:cs="宋体"/>
          <w:color w:val="0000FF"/>
          <w:shd w:val="clear" w:color="auto" w:fill="FFFFFF"/>
          <w:lang w:val="en-US" w:eastAsia="zh-CN"/>
        </w:rPr>
        <w:t>4000</w:t>
      </w:r>
      <w:r>
        <w:rPr>
          <w:rFonts w:hint="eastAsia" w:eastAsia="宋体" w:cs="宋体"/>
          <w:color w:val="000000"/>
          <w:shd w:val="clear" w:color="auto" w:fill="FFFFFF"/>
        </w:rPr>
        <w:t>元，必须于</w:t>
      </w:r>
      <w:r>
        <w:rPr>
          <w:rFonts w:hint="eastAsia" w:eastAsia="宋体" w:cs="宋体"/>
          <w:color w:val="0000FF"/>
          <w:shd w:val="clear" w:color="auto" w:fill="FFFFFF"/>
        </w:rPr>
        <w:t>202</w:t>
      </w:r>
      <w:r>
        <w:rPr>
          <w:rFonts w:hint="eastAsia" w:eastAsia="宋体" w:cs="宋体"/>
          <w:color w:val="0000FF"/>
          <w:shd w:val="clear" w:color="auto" w:fill="FFFFFF"/>
          <w:lang w:val="en-US" w:eastAsia="zh-CN"/>
        </w:rPr>
        <w:t>2</w:t>
      </w:r>
      <w:r>
        <w:rPr>
          <w:rFonts w:hint="eastAsia" w:eastAsia="宋体" w:cs="宋体"/>
          <w:color w:val="0000FF"/>
          <w:shd w:val="clear" w:color="auto" w:fill="FFFFFF"/>
        </w:rPr>
        <w:t>年</w:t>
      </w:r>
      <w:r>
        <w:rPr>
          <w:rFonts w:hint="eastAsia" w:eastAsia="宋体" w:cs="宋体"/>
          <w:color w:val="0000FF"/>
          <w:shd w:val="clear" w:color="auto" w:fill="FFFFFF"/>
          <w:lang w:val="en-US" w:eastAsia="zh-CN"/>
        </w:rPr>
        <w:t>3</w:t>
      </w:r>
      <w:r>
        <w:rPr>
          <w:rFonts w:hint="eastAsia" w:eastAsia="宋体" w:cs="宋体"/>
          <w:color w:val="0000FF"/>
          <w:shd w:val="clear" w:color="auto" w:fill="FFFFFF"/>
        </w:rPr>
        <w:t>月</w:t>
      </w:r>
      <w:r>
        <w:rPr>
          <w:rFonts w:hint="eastAsia" w:eastAsia="宋体" w:cs="宋体"/>
          <w:color w:val="0000FF"/>
          <w:shd w:val="clear" w:color="auto" w:fill="FFFFFF"/>
          <w:lang w:val="en-US" w:eastAsia="zh-CN"/>
        </w:rPr>
        <w:t>30</w:t>
      </w:r>
      <w:r>
        <w:rPr>
          <w:rFonts w:hint="eastAsia" w:eastAsia="宋体" w:cs="宋体"/>
          <w:color w:val="0000FF"/>
          <w:shd w:val="clear" w:color="auto" w:fill="FFFFFF"/>
        </w:rPr>
        <w:t>日17时</w:t>
      </w:r>
      <w:r>
        <w:rPr>
          <w:rFonts w:hint="eastAsia" w:eastAsia="宋体" w:cs="宋体"/>
          <w:color w:val="000000"/>
          <w:shd w:val="clear" w:color="auto" w:fill="FFFFFF"/>
        </w:rPr>
        <w:t>前汇到本公司指定账户（户名：连城县国有资产产权交易服务有限公司，开户行：农业银行连城县支行，账号：1377 0101 0400 18263）报名参加的</w:t>
      </w:r>
      <w:r>
        <w:rPr>
          <w:rFonts w:hint="eastAsia" w:eastAsia="宋体" w:cs="宋体"/>
          <w:color w:val="000000"/>
          <w:shd w:val="clear" w:color="auto" w:fill="FFFFFF"/>
          <w:lang w:eastAsia="zh-CN"/>
        </w:rPr>
        <w:t>竞价人</w:t>
      </w:r>
      <w:r>
        <w:rPr>
          <w:rFonts w:hint="eastAsia" w:eastAsia="宋体" w:cs="宋体"/>
          <w:color w:val="000000"/>
          <w:shd w:val="clear" w:color="auto" w:fill="FFFFFF"/>
        </w:rPr>
        <w:t>与缴交竞价保证金的名称要一致。竞价保证金缴至以上账户时，交款单中“款项来源”或“用途”一栏内须填写“****人的竞价保证金”。</w:t>
      </w:r>
    </w:p>
    <w:p>
      <w:pPr>
        <w:pStyle w:val="7"/>
        <w:keepNext w:val="0"/>
        <w:keepLines w:val="0"/>
        <w:pageBreakBefore w:val="0"/>
        <w:shd w:val="clear" w:color="auto" w:fill="FFFFFF"/>
        <w:kinsoku/>
        <w:wordWrap/>
        <w:topLinePunct w:val="0"/>
        <w:bidi w:val="0"/>
        <w:snapToGrid w:val="0"/>
        <w:spacing w:before="0" w:beforeAutospacing="0" w:after="0" w:afterAutospacing="0" w:line="360" w:lineRule="auto"/>
        <w:ind w:left="0" w:firstLine="480" w:firstLineChars="200"/>
        <w:rPr>
          <w:rFonts w:eastAsia="宋体" w:cs="宋体"/>
          <w:color w:val="000000"/>
          <w:shd w:val="clear" w:color="auto" w:fill="FFFFFF"/>
        </w:rPr>
      </w:pPr>
      <w:r>
        <w:rPr>
          <w:rFonts w:hint="eastAsia" w:eastAsia="宋体" w:cs="宋体"/>
          <w:color w:val="000000"/>
          <w:shd w:val="clear" w:color="auto" w:fill="FFFFFF"/>
        </w:rPr>
        <w:t>2.竞价成交后，成交人必须在成交之日起3个工作日内与本公司签订《竞价结果通知书》，并在签订《竞价结果通知书》之日起3个工作日内向委托人提供《建设</w:t>
      </w:r>
      <w:r>
        <w:rPr>
          <w:rFonts w:hint="eastAsia" w:eastAsia="宋体" w:cs="宋体"/>
          <w:color w:val="000000"/>
          <w:shd w:val="clear" w:color="auto" w:fill="FFFFFF"/>
          <w:lang w:val="en-US" w:eastAsia="zh-CN"/>
        </w:rPr>
        <w:t>工程检测</w:t>
      </w:r>
      <w:r>
        <w:rPr>
          <w:rFonts w:hint="eastAsia" w:eastAsia="宋体" w:cs="宋体"/>
          <w:color w:val="000000"/>
          <w:shd w:val="clear" w:color="auto" w:fill="FFFFFF"/>
        </w:rPr>
        <w:t>合同》，由委托人经过相应审批程序后签订。</w:t>
      </w:r>
    </w:p>
    <w:p>
      <w:pPr>
        <w:pStyle w:val="7"/>
        <w:keepNext w:val="0"/>
        <w:keepLines w:val="0"/>
        <w:pageBreakBefore w:val="0"/>
        <w:shd w:val="clear" w:color="auto" w:fill="FFFFFF"/>
        <w:kinsoku/>
        <w:wordWrap/>
        <w:topLinePunct w:val="0"/>
        <w:bidi w:val="0"/>
        <w:snapToGrid w:val="0"/>
        <w:spacing w:before="0" w:beforeAutospacing="0" w:after="0" w:afterAutospacing="0" w:line="360" w:lineRule="auto"/>
        <w:ind w:left="0" w:firstLine="480" w:firstLineChars="200"/>
        <w:rPr>
          <w:rFonts w:eastAsia="宋体" w:cs="宋体"/>
          <w:color w:val="000000"/>
          <w:shd w:val="clear" w:color="auto" w:fill="FFFFFF"/>
        </w:rPr>
      </w:pPr>
      <w:r>
        <w:rPr>
          <w:rFonts w:hint="eastAsia" w:eastAsia="宋体" w:cs="宋体"/>
          <w:color w:val="000000"/>
          <w:shd w:val="clear" w:color="auto" w:fill="FFFFFF"/>
        </w:rPr>
        <w:t>3.成交人的竞价保证金可以直接抵作交易服务费，如有剩余，在成交人与委托人签订《建设</w:t>
      </w:r>
      <w:r>
        <w:rPr>
          <w:rFonts w:hint="eastAsia" w:eastAsia="宋体" w:cs="宋体"/>
          <w:color w:val="000000"/>
          <w:shd w:val="clear" w:color="auto" w:fill="FFFFFF"/>
          <w:lang w:val="en-US" w:eastAsia="zh-CN"/>
        </w:rPr>
        <w:t>工程检测</w:t>
      </w:r>
      <w:r>
        <w:rPr>
          <w:rFonts w:hint="eastAsia" w:eastAsia="宋体" w:cs="宋体"/>
          <w:color w:val="000000"/>
          <w:shd w:val="clear" w:color="auto" w:fill="FFFFFF"/>
        </w:rPr>
        <w:t>合同》后</w:t>
      </w:r>
      <w:r>
        <w:rPr>
          <w:rFonts w:hint="eastAsia" w:eastAsia="宋体" w:cs="宋体"/>
          <w:color w:val="000000"/>
          <w:shd w:val="clear" w:color="auto" w:fill="FFFFFF"/>
          <w:lang w:val="en-US" w:eastAsia="zh-CN"/>
        </w:rPr>
        <w:t>10</w:t>
      </w:r>
      <w:r>
        <w:rPr>
          <w:rFonts w:hint="eastAsia" w:eastAsia="宋体" w:cs="宋体"/>
          <w:color w:val="000000"/>
          <w:shd w:val="clear" w:color="auto" w:fill="FFFFFF"/>
        </w:rPr>
        <w:t>个工作日内一次性无息退回。</w:t>
      </w:r>
    </w:p>
    <w:p>
      <w:pPr>
        <w:pStyle w:val="7"/>
        <w:keepNext w:val="0"/>
        <w:keepLines w:val="0"/>
        <w:pageBreakBefore w:val="0"/>
        <w:shd w:val="clear" w:color="auto" w:fill="FFFFFF"/>
        <w:kinsoku/>
        <w:wordWrap/>
        <w:topLinePunct w:val="0"/>
        <w:bidi w:val="0"/>
        <w:snapToGrid w:val="0"/>
        <w:spacing w:before="0" w:beforeAutospacing="0" w:after="0" w:afterAutospacing="0" w:line="360" w:lineRule="auto"/>
        <w:ind w:left="0" w:firstLine="480" w:firstLineChars="200"/>
        <w:rPr>
          <w:rFonts w:eastAsia="宋体" w:cs="宋体"/>
          <w:color w:val="000000"/>
          <w:shd w:val="clear" w:color="auto" w:fill="FFFFFF"/>
        </w:rPr>
      </w:pPr>
      <w:r>
        <w:rPr>
          <w:rFonts w:hint="eastAsia" w:eastAsia="宋体" w:cs="宋体"/>
          <w:color w:val="000000"/>
          <w:shd w:val="clear" w:color="auto" w:fill="FFFFFF"/>
        </w:rPr>
        <w:t>4.未成交人的保证金，在竞价结束后</w:t>
      </w:r>
      <w:r>
        <w:rPr>
          <w:rFonts w:hint="eastAsia" w:eastAsia="宋体" w:cs="宋体"/>
          <w:color w:val="000000"/>
          <w:shd w:val="clear" w:color="auto" w:fill="FFFFFF"/>
          <w:lang w:val="en-US" w:eastAsia="zh-CN"/>
        </w:rPr>
        <w:t>10</w:t>
      </w:r>
      <w:r>
        <w:rPr>
          <w:rFonts w:hint="eastAsia" w:eastAsia="宋体" w:cs="宋体"/>
          <w:color w:val="000000"/>
          <w:shd w:val="clear" w:color="auto" w:fill="FFFFFF"/>
        </w:rPr>
        <w:t>个工作日内（遇法定节假日顺延）无息退回。</w:t>
      </w:r>
    </w:p>
    <w:p>
      <w:pPr>
        <w:keepNext w:val="0"/>
        <w:keepLines w:val="0"/>
        <w:pageBreakBefore w:val="0"/>
        <w:widowControl/>
        <w:shd w:val="clear" w:color="auto" w:fill="FFFFFF"/>
        <w:kinsoku/>
        <w:wordWrap/>
        <w:topLinePunct w:val="0"/>
        <w:bidi w:val="0"/>
        <w:snapToGrid w:val="0"/>
        <w:spacing w:beforeAutospacing="0" w:afterAutospacing="0" w:line="360" w:lineRule="auto"/>
        <w:ind w:left="0" w:firstLine="482"/>
        <w:rPr>
          <w:rFonts w:ascii="宋体" w:hAnsi="宋体" w:cs="宋体"/>
          <w:color w:val="000000"/>
          <w:sz w:val="24"/>
          <w:szCs w:val="24"/>
        </w:rPr>
      </w:pPr>
      <w:r>
        <w:rPr>
          <w:rFonts w:hint="eastAsia" w:ascii="宋体" w:hAnsi="宋体" w:cs="宋体"/>
          <w:b/>
          <w:bCs/>
          <w:color w:val="000000"/>
          <w:kern w:val="0"/>
          <w:sz w:val="24"/>
          <w:szCs w:val="24"/>
          <w:shd w:val="clear" w:color="auto" w:fill="FFFFFF"/>
        </w:rPr>
        <w:t>五、竞价手续</w:t>
      </w:r>
    </w:p>
    <w:p>
      <w:pPr>
        <w:keepNext w:val="0"/>
        <w:keepLines w:val="0"/>
        <w:pageBreakBefore w:val="0"/>
        <w:widowControl/>
        <w:shd w:val="clear" w:color="auto" w:fill="FFFFFF"/>
        <w:kinsoku/>
        <w:wordWrap/>
        <w:topLinePunct w:val="0"/>
        <w:bidi w:val="0"/>
        <w:snapToGrid w:val="0"/>
        <w:spacing w:beforeAutospacing="0" w:afterAutospacing="0" w:line="360" w:lineRule="auto"/>
        <w:ind w:left="0" w:firstLine="48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1.有意参加</w:t>
      </w:r>
      <w:r>
        <w:rPr>
          <w:rFonts w:hint="eastAsia" w:ascii="宋体" w:hAnsi="宋体" w:cs="宋体"/>
          <w:color w:val="000000"/>
          <w:kern w:val="0"/>
          <w:sz w:val="24"/>
          <w:szCs w:val="24"/>
          <w:shd w:val="clear" w:color="auto" w:fill="FFFFFF"/>
          <w:lang w:eastAsia="zh-CN"/>
        </w:rPr>
        <w:t>竞价人</w:t>
      </w:r>
      <w:r>
        <w:rPr>
          <w:rFonts w:hint="eastAsia" w:ascii="宋体" w:hAnsi="宋体" w:cs="宋体"/>
          <w:color w:val="000000"/>
          <w:kern w:val="0"/>
          <w:sz w:val="24"/>
          <w:szCs w:val="24"/>
          <w:shd w:val="clear" w:color="auto" w:fill="FFFFFF"/>
        </w:rPr>
        <w:t>应提供如下有效证照复印件：</w:t>
      </w:r>
    </w:p>
    <w:p>
      <w:pPr>
        <w:keepNext w:val="0"/>
        <w:keepLines w:val="0"/>
        <w:pageBreakBefore w:val="0"/>
        <w:widowControl/>
        <w:shd w:val="clear" w:color="auto" w:fill="FFFFFF"/>
        <w:kinsoku/>
        <w:wordWrap/>
        <w:topLinePunct w:val="0"/>
        <w:bidi w:val="0"/>
        <w:snapToGrid w:val="0"/>
        <w:spacing w:beforeAutospacing="0" w:afterAutospacing="0" w:line="360" w:lineRule="auto"/>
        <w:ind w:left="0" w:firstLine="48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（1）营业执照副本、法定代表人身份证复印件；</w:t>
      </w:r>
    </w:p>
    <w:p>
      <w:pPr>
        <w:keepNext w:val="0"/>
        <w:keepLines w:val="0"/>
        <w:pageBreakBefore w:val="0"/>
        <w:widowControl/>
        <w:shd w:val="clear" w:color="auto" w:fill="FFFFFF"/>
        <w:kinsoku/>
        <w:wordWrap/>
        <w:topLinePunct w:val="0"/>
        <w:bidi w:val="0"/>
        <w:snapToGrid w:val="0"/>
        <w:spacing w:beforeAutospacing="0" w:afterAutospacing="0" w:line="360" w:lineRule="auto"/>
        <w:ind w:left="0" w:firstLine="48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（2）签订完整的承诺书。</w:t>
      </w:r>
    </w:p>
    <w:p>
      <w:pPr>
        <w:keepNext w:val="0"/>
        <w:keepLines w:val="0"/>
        <w:pageBreakBefore w:val="0"/>
        <w:widowControl/>
        <w:shd w:val="clear" w:color="auto" w:fill="FFFFFF"/>
        <w:kinsoku/>
        <w:wordWrap/>
        <w:topLinePunct w:val="0"/>
        <w:bidi w:val="0"/>
        <w:snapToGrid w:val="0"/>
        <w:spacing w:beforeAutospacing="0" w:afterAutospacing="0" w:line="360" w:lineRule="auto"/>
        <w:ind w:left="0" w:firstLine="48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如法定代表人无法亲自到现场办理竞价手续的，应提供《授权委托书》原件和委托代理人身份证复印件。</w:t>
      </w:r>
    </w:p>
    <w:p>
      <w:pPr>
        <w:keepNext w:val="0"/>
        <w:keepLines w:val="0"/>
        <w:pageBreakBefore w:val="0"/>
        <w:widowControl/>
        <w:shd w:val="clear" w:color="auto" w:fill="FFFFFF"/>
        <w:kinsoku/>
        <w:wordWrap/>
        <w:topLinePunct w:val="0"/>
        <w:bidi w:val="0"/>
        <w:snapToGrid w:val="0"/>
        <w:spacing w:beforeAutospacing="0" w:afterAutospacing="0" w:line="360" w:lineRule="auto"/>
        <w:ind w:left="0" w:firstLine="48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以上材料复印件须注明与原件相符并加盖公章。</w:t>
      </w:r>
    </w:p>
    <w:p>
      <w:pPr>
        <w:keepNext w:val="0"/>
        <w:keepLines w:val="0"/>
        <w:pageBreakBefore w:val="0"/>
        <w:widowControl/>
        <w:shd w:val="clear" w:color="auto" w:fill="FFFFFF"/>
        <w:kinsoku/>
        <w:wordWrap/>
        <w:topLinePunct w:val="0"/>
        <w:bidi w:val="0"/>
        <w:snapToGrid w:val="0"/>
        <w:spacing w:beforeAutospacing="0" w:afterAutospacing="0" w:line="360" w:lineRule="auto"/>
        <w:ind w:left="0" w:firstLine="48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2.报名方式</w:t>
      </w:r>
    </w:p>
    <w:p>
      <w:pPr>
        <w:keepNext w:val="0"/>
        <w:keepLines w:val="0"/>
        <w:pageBreakBefore w:val="0"/>
        <w:widowControl/>
        <w:shd w:val="clear" w:color="auto" w:fill="FFFFFF"/>
        <w:kinsoku/>
        <w:wordWrap/>
        <w:topLinePunct w:val="0"/>
        <w:bidi w:val="0"/>
        <w:snapToGrid w:val="0"/>
        <w:spacing w:beforeAutospacing="0" w:afterAutospacing="0" w:line="360" w:lineRule="auto"/>
        <w:ind w:left="0" w:firstLine="48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参加本次竞价会的竞价人需在规定的时间前交纳竞价保证金并登录权益云交易平台办理竞价登记手续，同时将报名资料递交给我司，材料可以采用现场或邮件方式递交。</w:t>
      </w:r>
    </w:p>
    <w:p>
      <w:pPr>
        <w:keepNext w:val="0"/>
        <w:keepLines w:val="0"/>
        <w:pageBreakBefore w:val="0"/>
        <w:widowControl/>
        <w:shd w:val="clear" w:color="auto" w:fill="FFFFFF"/>
        <w:kinsoku/>
        <w:wordWrap/>
        <w:topLinePunct w:val="0"/>
        <w:bidi w:val="0"/>
        <w:snapToGrid w:val="0"/>
        <w:spacing w:beforeAutospacing="0" w:afterAutospacing="0" w:line="360" w:lineRule="auto"/>
        <w:ind w:left="0" w:firstLine="480" w:firstLineChars="200"/>
        <w:rPr>
          <w:rFonts w:ascii="宋体" w:hAnsi="宋体" w:cs="宋体"/>
          <w:color w:val="000000"/>
          <w:sz w:val="24"/>
          <w:szCs w:val="24"/>
        </w:rPr>
      </w:pPr>
      <w:r>
        <w:rPr>
          <w:rFonts w:hint="eastAsia" w:ascii="宋体" w:hAnsi="宋体" w:cs="宋体"/>
          <w:color w:val="000000"/>
          <w:kern w:val="0"/>
          <w:sz w:val="24"/>
          <w:szCs w:val="24"/>
          <w:shd w:val="clear" w:color="auto" w:fill="FFFFFF"/>
        </w:rPr>
        <w:t>3.</w:t>
      </w:r>
      <w:r>
        <w:rPr>
          <w:rFonts w:hint="eastAsia" w:ascii="宋体" w:hAnsi="宋体" w:cs="宋体"/>
          <w:color w:val="000000"/>
          <w:kern w:val="0"/>
          <w:sz w:val="24"/>
          <w:szCs w:val="24"/>
          <w:shd w:val="clear" w:color="auto" w:fill="FFFFFF"/>
          <w:lang w:eastAsia="zh-CN"/>
        </w:rPr>
        <w:t>竞价人</w:t>
      </w:r>
      <w:r>
        <w:rPr>
          <w:rFonts w:hint="eastAsia" w:ascii="宋体" w:hAnsi="宋体" w:cs="宋体"/>
          <w:color w:val="000000"/>
          <w:kern w:val="0"/>
          <w:sz w:val="24"/>
          <w:szCs w:val="24"/>
          <w:shd w:val="clear" w:color="auto" w:fill="FFFFFF"/>
        </w:rPr>
        <w:t>应自行至权益云网站学习竞价流程，注册竞价系统账号并在报名截止时间之前登录竞价系统申请竞价（支持微信公众号“权益云交易平台”），根据流程上传相关资料，若有疑问应及时咨询本公司业务部门；由于</w:t>
      </w:r>
      <w:r>
        <w:rPr>
          <w:rFonts w:hint="eastAsia" w:ascii="宋体" w:hAnsi="宋体" w:cs="宋体"/>
          <w:color w:val="000000"/>
          <w:kern w:val="0"/>
          <w:sz w:val="24"/>
          <w:szCs w:val="24"/>
          <w:shd w:val="clear" w:color="auto" w:fill="FFFFFF"/>
          <w:lang w:eastAsia="zh-CN"/>
        </w:rPr>
        <w:t>竞价人</w:t>
      </w:r>
      <w:r>
        <w:rPr>
          <w:rFonts w:hint="eastAsia" w:ascii="宋体" w:hAnsi="宋体" w:cs="宋体"/>
          <w:color w:val="000000"/>
          <w:kern w:val="0"/>
          <w:sz w:val="24"/>
          <w:szCs w:val="24"/>
          <w:shd w:val="clear" w:color="auto" w:fill="FFFFFF"/>
        </w:rPr>
        <w:t>竞价材料未按时提交、或者竞价申请未按时提交而导致本公司无法进行资格审核、或者竞价账号未注册或者未激活的，均视为</w:t>
      </w:r>
      <w:r>
        <w:rPr>
          <w:rFonts w:hint="eastAsia" w:ascii="宋体" w:hAnsi="宋体" w:cs="宋体"/>
          <w:color w:val="000000"/>
          <w:kern w:val="0"/>
          <w:sz w:val="24"/>
          <w:szCs w:val="24"/>
          <w:shd w:val="clear" w:color="auto" w:fill="FFFFFF"/>
          <w:lang w:eastAsia="zh-CN"/>
        </w:rPr>
        <w:t>竞价人</w:t>
      </w:r>
      <w:r>
        <w:rPr>
          <w:rFonts w:hint="eastAsia" w:ascii="宋体" w:hAnsi="宋体" w:cs="宋体"/>
          <w:color w:val="000000"/>
          <w:kern w:val="0"/>
          <w:sz w:val="24"/>
          <w:szCs w:val="24"/>
          <w:shd w:val="clear" w:color="auto" w:fill="FFFFFF"/>
        </w:rPr>
        <w:t>放弃本次竞价报名。</w:t>
      </w:r>
    </w:p>
    <w:p>
      <w:pPr>
        <w:keepNext w:val="0"/>
        <w:keepLines w:val="0"/>
        <w:pageBreakBefore w:val="0"/>
        <w:widowControl/>
        <w:shd w:val="clear" w:color="auto" w:fill="FFFFFF"/>
        <w:kinsoku/>
        <w:wordWrap/>
        <w:topLinePunct w:val="0"/>
        <w:bidi w:val="0"/>
        <w:snapToGrid w:val="0"/>
        <w:spacing w:beforeAutospacing="0" w:afterAutospacing="0" w:line="360" w:lineRule="auto"/>
        <w:ind w:left="0" w:firstLine="480"/>
        <w:rPr>
          <w:rFonts w:ascii="宋体" w:hAnsi="宋体" w:cs="宋体"/>
          <w:color w:val="000000"/>
          <w:sz w:val="24"/>
          <w:szCs w:val="24"/>
        </w:rPr>
      </w:pPr>
      <w:r>
        <w:rPr>
          <w:rFonts w:hint="eastAsia" w:ascii="宋体" w:hAnsi="宋体" w:cs="宋体"/>
          <w:color w:val="000000"/>
          <w:kern w:val="0"/>
          <w:sz w:val="24"/>
          <w:szCs w:val="24"/>
          <w:shd w:val="clear" w:color="auto" w:fill="FFFFFF"/>
        </w:rPr>
        <w:t>4.如委托人撤回竞价标的，</w:t>
      </w:r>
      <w:r>
        <w:rPr>
          <w:rFonts w:hint="eastAsia" w:ascii="宋体" w:hAnsi="宋体" w:cs="宋体"/>
          <w:color w:val="000000"/>
          <w:kern w:val="0"/>
          <w:sz w:val="24"/>
          <w:szCs w:val="24"/>
          <w:shd w:val="clear" w:color="auto" w:fill="FFFFFF"/>
          <w:lang w:eastAsia="zh-CN"/>
        </w:rPr>
        <w:t>竞价人</w:t>
      </w:r>
      <w:r>
        <w:rPr>
          <w:rFonts w:hint="eastAsia" w:ascii="宋体" w:hAnsi="宋体" w:cs="宋体"/>
          <w:color w:val="000000"/>
          <w:kern w:val="0"/>
          <w:sz w:val="24"/>
          <w:szCs w:val="24"/>
          <w:shd w:val="clear" w:color="auto" w:fill="FFFFFF"/>
        </w:rPr>
        <w:t>已经交保证金的，保证金即予无息退还，</w:t>
      </w:r>
      <w:r>
        <w:rPr>
          <w:rFonts w:hint="eastAsia" w:ascii="宋体" w:hAnsi="宋体" w:cs="宋体"/>
          <w:color w:val="000000"/>
          <w:kern w:val="0"/>
          <w:sz w:val="24"/>
          <w:szCs w:val="24"/>
          <w:shd w:val="clear" w:color="auto" w:fill="FFFFFF"/>
          <w:lang w:eastAsia="zh-CN"/>
        </w:rPr>
        <w:t>竞价人</w:t>
      </w:r>
      <w:r>
        <w:rPr>
          <w:rFonts w:hint="eastAsia" w:ascii="宋体" w:hAnsi="宋体" w:cs="宋体"/>
          <w:color w:val="000000"/>
          <w:kern w:val="0"/>
          <w:sz w:val="24"/>
          <w:szCs w:val="24"/>
          <w:shd w:val="clear" w:color="auto" w:fill="FFFFFF"/>
        </w:rPr>
        <w:t>对此不得有异议，且本公司不对</w:t>
      </w:r>
      <w:r>
        <w:rPr>
          <w:rFonts w:hint="eastAsia" w:ascii="宋体" w:hAnsi="宋体" w:cs="宋体"/>
          <w:color w:val="000000"/>
          <w:kern w:val="0"/>
          <w:sz w:val="24"/>
          <w:szCs w:val="24"/>
          <w:shd w:val="clear" w:color="auto" w:fill="FFFFFF"/>
          <w:lang w:eastAsia="zh-CN"/>
        </w:rPr>
        <w:t>竞价人</w:t>
      </w:r>
      <w:r>
        <w:rPr>
          <w:rFonts w:hint="eastAsia" w:ascii="宋体" w:hAnsi="宋体" w:cs="宋体"/>
          <w:color w:val="000000"/>
          <w:kern w:val="0"/>
          <w:sz w:val="24"/>
          <w:szCs w:val="24"/>
          <w:shd w:val="clear" w:color="auto" w:fill="FFFFFF"/>
        </w:rPr>
        <w:t>承担任何损失，此是</w:t>
      </w:r>
      <w:r>
        <w:rPr>
          <w:rFonts w:hint="eastAsia" w:ascii="宋体" w:hAnsi="宋体" w:cs="宋体"/>
          <w:color w:val="000000"/>
          <w:kern w:val="0"/>
          <w:sz w:val="24"/>
          <w:szCs w:val="24"/>
          <w:shd w:val="clear" w:color="auto" w:fill="FFFFFF"/>
          <w:lang w:eastAsia="zh-CN"/>
        </w:rPr>
        <w:t>竞价人</w:t>
      </w:r>
      <w:r>
        <w:rPr>
          <w:rFonts w:hint="eastAsia" w:ascii="宋体" w:hAnsi="宋体" w:cs="宋体"/>
          <w:color w:val="000000"/>
          <w:kern w:val="0"/>
          <w:sz w:val="24"/>
          <w:szCs w:val="24"/>
          <w:shd w:val="clear" w:color="auto" w:fill="FFFFFF"/>
        </w:rPr>
        <w:t>参与本次竞价的先决条件。</w:t>
      </w:r>
      <w:r>
        <w:rPr>
          <w:rFonts w:hint="eastAsia" w:ascii="宋体" w:hAnsi="宋体" w:cs="宋体"/>
          <w:color w:val="000000"/>
          <w:kern w:val="0"/>
          <w:sz w:val="24"/>
          <w:szCs w:val="24"/>
          <w:shd w:val="clear" w:color="auto" w:fill="FFFFFF"/>
          <w:lang w:eastAsia="zh-CN"/>
        </w:rPr>
        <w:t>竞价人</w:t>
      </w:r>
      <w:r>
        <w:rPr>
          <w:rFonts w:hint="eastAsia" w:ascii="宋体" w:hAnsi="宋体" w:cs="宋体"/>
          <w:color w:val="000000"/>
          <w:kern w:val="0"/>
          <w:sz w:val="24"/>
          <w:szCs w:val="24"/>
          <w:shd w:val="clear" w:color="auto" w:fill="FFFFFF"/>
        </w:rPr>
        <w:t>一旦报名成功，即视为同意本公司的前述免责内容。</w:t>
      </w:r>
    </w:p>
    <w:p>
      <w:pPr>
        <w:keepNext w:val="0"/>
        <w:keepLines w:val="0"/>
        <w:pageBreakBefore w:val="0"/>
        <w:widowControl/>
        <w:shd w:val="clear" w:color="auto" w:fill="FFFFFF"/>
        <w:kinsoku/>
        <w:wordWrap/>
        <w:topLinePunct w:val="0"/>
        <w:bidi w:val="0"/>
        <w:snapToGrid w:val="0"/>
        <w:spacing w:beforeAutospacing="0" w:afterAutospacing="0" w:line="360" w:lineRule="auto"/>
        <w:ind w:left="0" w:firstLine="482"/>
        <w:rPr>
          <w:rFonts w:ascii="宋体" w:hAnsi="宋体" w:cs="宋体"/>
          <w:color w:val="000000"/>
          <w:sz w:val="24"/>
          <w:szCs w:val="24"/>
        </w:rPr>
      </w:pPr>
      <w:r>
        <w:rPr>
          <w:rFonts w:hint="eastAsia" w:ascii="宋体" w:hAnsi="宋体" w:cs="宋体"/>
          <w:b/>
          <w:bCs/>
          <w:color w:val="000000"/>
          <w:kern w:val="0"/>
          <w:sz w:val="24"/>
          <w:szCs w:val="24"/>
          <w:shd w:val="clear" w:color="auto" w:fill="FFFFFF"/>
        </w:rPr>
        <w:t>六、竞价程序</w:t>
      </w:r>
    </w:p>
    <w:p>
      <w:pPr>
        <w:keepNext w:val="0"/>
        <w:keepLines w:val="0"/>
        <w:pageBreakBefore w:val="0"/>
        <w:widowControl/>
        <w:shd w:val="clear" w:color="auto" w:fill="FFFFFF"/>
        <w:kinsoku/>
        <w:wordWrap/>
        <w:topLinePunct w:val="0"/>
        <w:bidi w:val="0"/>
        <w:snapToGrid w:val="0"/>
        <w:spacing w:beforeAutospacing="0" w:afterAutospacing="0" w:line="360" w:lineRule="auto"/>
        <w:ind w:left="0" w:firstLine="48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1.意向</w:t>
      </w:r>
      <w:r>
        <w:rPr>
          <w:rFonts w:hint="eastAsia" w:ascii="宋体" w:hAnsi="宋体" w:cs="宋体"/>
          <w:color w:val="000000"/>
          <w:kern w:val="0"/>
          <w:sz w:val="24"/>
          <w:szCs w:val="24"/>
          <w:shd w:val="clear" w:color="auto" w:fill="FFFFFF"/>
          <w:lang w:eastAsia="zh-CN"/>
        </w:rPr>
        <w:t>竞价人</w:t>
      </w:r>
      <w:r>
        <w:rPr>
          <w:rFonts w:hint="eastAsia" w:ascii="宋体" w:hAnsi="宋体" w:cs="宋体"/>
          <w:color w:val="000000"/>
          <w:kern w:val="0"/>
          <w:sz w:val="24"/>
          <w:szCs w:val="24"/>
          <w:shd w:val="clear" w:color="auto" w:fill="FFFFFF"/>
        </w:rPr>
        <w:t>应至权益云网站或微信公众号“权益云交易平台”注册用户名，并于报名截止时间前至本公司办理报名竞价手续，登录到权益云报价大厅申请参与本场竞价。</w:t>
      </w:r>
    </w:p>
    <w:p>
      <w:pPr>
        <w:keepNext w:val="0"/>
        <w:keepLines w:val="0"/>
        <w:pageBreakBefore w:val="0"/>
        <w:widowControl/>
        <w:shd w:val="clear" w:color="auto" w:fill="FFFFFF"/>
        <w:kinsoku/>
        <w:wordWrap/>
        <w:topLinePunct w:val="0"/>
        <w:bidi w:val="0"/>
        <w:snapToGrid w:val="0"/>
        <w:spacing w:beforeAutospacing="0" w:afterAutospacing="0" w:line="360" w:lineRule="auto"/>
        <w:ind w:left="0" w:firstLine="480"/>
        <w:rPr>
          <w:rFonts w:ascii="宋体" w:hAnsi="宋体" w:cs="宋体"/>
          <w:color w:val="000000"/>
          <w:kern w:val="0"/>
          <w:sz w:val="24"/>
          <w:szCs w:val="24"/>
          <w:shd w:val="clear" w:color="auto" w:fill="FFFFFF"/>
        </w:rPr>
      </w:pPr>
      <w:r>
        <w:rPr>
          <w:rFonts w:hint="eastAsia" w:ascii="宋体" w:hAnsi="宋体" w:cs="宋体"/>
          <w:color w:val="000000"/>
          <w:kern w:val="0"/>
          <w:sz w:val="24"/>
          <w:szCs w:val="24"/>
          <w:shd w:val="clear" w:color="auto" w:fill="FFFFFF"/>
        </w:rPr>
        <w:t>2.采用网络</w:t>
      </w:r>
      <w:r>
        <w:rPr>
          <w:rFonts w:hint="eastAsia" w:ascii="宋体" w:hAnsi="宋体" w:cs="宋体"/>
          <w:color w:val="000000"/>
          <w:kern w:val="0"/>
          <w:sz w:val="24"/>
          <w:szCs w:val="24"/>
          <w:shd w:val="clear" w:color="auto" w:fill="FFFFFF"/>
          <w:lang w:eastAsia="zh-CN"/>
        </w:rPr>
        <w:t>反向一次性报价</w:t>
      </w:r>
      <w:r>
        <w:rPr>
          <w:rFonts w:hint="eastAsia" w:ascii="宋体" w:hAnsi="宋体" w:cs="宋体"/>
          <w:color w:val="000000"/>
          <w:kern w:val="0"/>
          <w:sz w:val="24"/>
          <w:szCs w:val="24"/>
          <w:shd w:val="clear" w:color="auto" w:fill="FFFFFF"/>
        </w:rPr>
        <w:t>的交易方式，以“价格优先，时间优先”（即同等价格时，以报价时间优先）确定本次竞价标的的成交人。</w:t>
      </w:r>
    </w:p>
    <w:p>
      <w:pPr>
        <w:keepNext w:val="0"/>
        <w:keepLines w:val="0"/>
        <w:pageBreakBefore w:val="0"/>
        <w:widowControl/>
        <w:shd w:val="clear" w:color="auto" w:fill="FFFFFF"/>
        <w:kinsoku/>
        <w:wordWrap/>
        <w:topLinePunct w:val="0"/>
        <w:bidi w:val="0"/>
        <w:snapToGrid w:val="0"/>
        <w:spacing w:beforeAutospacing="0" w:afterAutospacing="0" w:line="360" w:lineRule="auto"/>
        <w:ind w:left="0" w:firstLine="480"/>
        <w:rPr>
          <w:rFonts w:hint="eastAsia" w:ascii="宋体" w:hAnsi="宋体" w:cs="宋体"/>
          <w:color w:val="000000"/>
          <w:sz w:val="24"/>
          <w:szCs w:val="24"/>
          <w:highlight w:val="none"/>
        </w:rPr>
      </w:pPr>
      <w:r>
        <w:rPr>
          <w:rFonts w:hint="eastAsia" w:ascii="宋体" w:hAnsi="宋体" w:cs="宋体"/>
          <w:color w:val="000000"/>
          <w:kern w:val="0"/>
          <w:sz w:val="24"/>
          <w:szCs w:val="24"/>
          <w:highlight w:val="none"/>
          <w:shd w:val="clear" w:color="auto" w:fill="FFFFFF"/>
          <w:lang w:bidi="ar"/>
        </w:rPr>
        <w:t>3.报价只要不高于最高限价即为有效报价。</w:t>
      </w:r>
    </w:p>
    <w:p>
      <w:pPr>
        <w:keepNext w:val="0"/>
        <w:keepLines w:val="0"/>
        <w:pageBreakBefore w:val="0"/>
        <w:widowControl/>
        <w:shd w:val="clear" w:color="auto" w:fill="FFFFFF"/>
        <w:kinsoku/>
        <w:wordWrap/>
        <w:topLinePunct w:val="0"/>
        <w:bidi w:val="0"/>
        <w:snapToGrid w:val="0"/>
        <w:spacing w:beforeAutospacing="0" w:afterAutospacing="0" w:line="360" w:lineRule="auto"/>
        <w:ind w:left="0" w:firstLine="480"/>
        <w:rPr>
          <w:rFonts w:ascii="宋体" w:hAnsi="宋体" w:cs="宋体"/>
          <w:color w:val="000000"/>
          <w:sz w:val="24"/>
          <w:szCs w:val="24"/>
        </w:rPr>
      </w:pPr>
      <w:r>
        <w:rPr>
          <w:rFonts w:hint="eastAsia" w:ascii="宋体" w:hAnsi="宋体" w:cs="宋体"/>
          <w:color w:val="000000"/>
          <w:kern w:val="0"/>
          <w:sz w:val="24"/>
          <w:szCs w:val="24"/>
          <w:highlight w:val="none"/>
          <w:shd w:val="clear" w:color="auto" w:fill="FFFFFF"/>
          <w:lang w:bidi="ar"/>
        </w:rPr>
        <w:t>4.特别提示：标的经公开征集到合格</w:t>
      </w:r>
      <w:r>
        <w:rPr>
          <w:rFonts w:hint="eastAsia" w:ascii="宋体" w:hAnsi="宋体" w:cs="宋体"/>
          <w:color w:val="000000"/>
          <w:kern w:val="0"/>
          <w:sz w:val="24"/>
          <w:szCs w:val="24"/>
          <w:highlight w:val="none"/>
          <w:shd w:val="clear" w:color="auto" w:fill="FFFFFF"/>
          <w:lang w:eastAsia="zh-CN" w:bidi="ar"/>
        </w:rPr>
        <w:t>竞价人</w:t>
      </w:r>
      <w:r>
        <w:rPr>
          <w:rFonts w:hint="eastAsia" w:ascii="宋体" w:hAnsi="宋体" w:cs="宋体"/>
          <w:color w:val="000000"/>
          <w:kern w:val="0"/>
          <w:sz w:val="24"/>
          <w:szCs w:val="24"/>
          <w:highlight w:val="none"/>
          <w:shd w:val="clear" w:color="auto" w:fill="FFFFFF"/>
          <w:lang w:bidi="ar"/>
        </w:rPr>
        <w:t>,则</w:t>
      </w:r>
      <w:r>
        <w:rPr>
          <w:rFonts w:hint="eastAsia" w:ascii="宋体" w:hAnsi="宋体" w:cs="宋体"/>
          <w:color w:val="000000"/>
          <w:kern w:val="0"/>
          <w:sz w:val="24"/>
          <w:szCs w:val="24"/>
          <w:highlight w:val="none"/>
          <w:shd w:val="clear" w:color="auto" w:fill="FFFFFF"/>
          <w:lang w:eastAsia="zh-CN" w:bidi="ar"/>
        </w:rPr>
        <w:t>竞价人</w:t>
      </w:r>
      <w:r>
        <w:rPr>
          <w:rFonts w:hint="eastAsia" w:ascii="宋体" w:hAnsi="宋体" w:cs="宋体"/>
          <w:color w:val="000000"/>
          <w:kern w:val="0"/>
          <w:sz w:val="24"/>
          <w:szCs w:val="24"/>
          <w:highlight w:val="none"/>
          <w:shd w:val="clear" w:color="auto" w:fill="FFFFFF"/>
          <w:lang w:bidi="ar"/>
        </w:rPr>
        <w:t>均应以不高于最高限价进行报价，成交人应签署</w:t>
      </w:r>
      <w:r>
        <w:rPr>
          <w:rFonts w:hint="eastAsia" w:ascii="宋体" w:hAnsi="宋体" w:cs="宋体"/>
          <w:color w:val="000000"/>
          <w:sz w:val="24"/>
          <w:szCs w:val="24"/>
          <w:highlight w:val="none"/>
        </w:rPr>
        <w:t>《</w:t>
      </w:r>
      <w:r>
        <w:rPr>
          <w:rFonts w:hint="eastAsia" w:ascii="宋体" w:hAnsi="宋体" w:cs="宋体"/>
          <w:color w:val="000000"/>
          <w:kern w:val="0"/>
          <w:sz w:val="24"/>
          <w:szCs w:val="24"/>
          <w:highlight w:val="none"/>
          <w:shd w:val="clear" w:color="auto" w:fill="FFFFFF"/>
          <w:lang w:bidi="ar"/>
        </w:rPr>
        <w:t>竞价结果通知书</w:t>
      </w:r>
      <w:r>
        <w:rPr>
          <w:rFonts w:hint="eastAsia" w:ascii="宋体" w:hAnsi="宋体" w:cs="宋体"/>
          <w:color w:val="000000"/>
          <w:sz w:val="24"/>
          <w:szCs w:val="24"/>
          <w:highlight w:val="none"/>
        </w:rPr>
        <w:t>》</w:t>
      </w:r>
      <w:r>
        <w:rPr>
          <w:rFonts w:hint="eastAsia" w:ascii="宋体" w:hAnsi="宋体" w:cs="宋体"/>
          <w:color w:val="000000"/>
          <w:kern w:val="0"/>
          <w:sz w:val="24"/>
          <w:szCs w:val="24"/>
          <w:highlight w:val="none"/>
          <w:shd w:val="clear" w:color="auto" w:fill="FFFFFF"/>
          <w:lang w:bidi="ar"/>
        </w:rPr>
        <w:t>等相关文件，否则视同为违约。</w:t>
      </w:r>
    </w:p>
    <w:p>
      <w:pPr>
        <w:keepNext w:val="0"/>
        <w:keepLines w:val="0"/>
        <w:pageBreakBefore w:val="0"/>
        <w:widowControl/>
        <w:shd w:val="clear" w:color="auto" w:fill="FFFFFF"/>
        <w:kinsoku/>
        <w:wordWrap/>
        <w:topLinePunct w:val="0"/>
        <w:bidi w:val="0"/>
        <w:snapToGrid w:val="0"/>
        <w:spacing w:beforeAutospacing="0" w:afterAutospacing="0" w:line="360" w:lineRule="auto"/>
        <w:ind w:left="0" w:firstLine="480"/>
        <w:rPr>
          <w:rFonts w:ascii="宋体" w:hAnsi="宋体" w:cs="宋体"/>
          <w:color w:val="000000"/>
          <w:sz w:val="24"/>
          <w:szCs w:val="24"/>
        </w:rPr>
      </w:pPr>
      <w:r>
        <w:rPr>
          <w:rFonts w:hint="eastAsia" w:ascii="宋体" w:hAnsi="宋体" w:cs="宋体"/>
          <w:color w:val="000000"/>
          <w:kern w:val="0"/>
          <w:sz w:val="24"/>
          <w:szCs w:val="24"/>
          <w:shd w:val="clear" w:color="auto" w:fill="FFFFFF"/>
        </w:rPr>
        <w:t>5.本公司有权就竞价时间做出调整，如有调整将在本公司网站进行公告。</w:t>
      </w:r>
    </w:p>
    <w:p>
      <w:pPr>
        <w:pStyle w:val="7"/>
        <w:keepNext w:val="0"/>
        <w:keepLines w:val="0"/>
        <w:pageBreakBefore w:val="0"/>
        <w:shd w:val="clear" w:color="auto" w:fill="FFFFFF"/>
        <w:kinsoku/>
        <w:wordWrap/>
        <w:topLinePunct w:val="0"/>
        <w:bidi w:val="0"/>
        <w:snapToGrid w:val="0"/>
        <w:spacing w:before="0" w:beforeAutospacing="0" w:after="0" w:afterAutospacing="0" w:line="360" w:lineRule="auto"/>
        <w:ind w:left="0" w:firstLine="482"/>
        <w:jc w:val="both"/>
        <w:rPr>
          <w:rFonts w:cs="宋体"/>
          <w:color w:val="000000"/>
        </w:rPr>
      </w:pPr>
      <w:r>
        <w:rPr>
          <w:rFonts w:hint="eastAsia" w:cs="宋体"/>
          <w:b/>
          <w:bCs/>
          <w:color w:val="000000"/>
          <w:shd w:val="clear" w:color="auto" w:fill="FFFFFF"/>
        </w:rPr>
        <w:t>七、交易服务费</w:t>
      </w:r>
    </w:p>
    <w:p>
      <w:pPr>
        <w:keepNext w:val="0"/>
        <w:keepLines w:val="0"/>
        <w:pageBreakBefore w:val="0"/>
        <w:kinsoku/>
        <w:wordWrap/>
        <w:topLinePunct w:val="0"/>
        <w:bidi w:val="0"/>
        <w:spacing w:line="360" w:lineRule="auto"/>
        <w:ind w:left="0"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竞价成交后，成交人应按</w:t>
      </w:r>
      <w:r>
        <w:rPr>
          <w:rFonts w:hint="eastAsia" w:cs="宋体" w:asciiTheme="minorEastAsia" w:hAnsiTheme="minorEastAsia" w:eastAsiaTheme="minorEastAsia"/>
          <w:color w:val="000000"/>
          <w:sz w:val="24"/>
          <w:szCs w:val="24"/>
        </w:rPr>
        <w:t>以下标准</w:t>
      </w:r>
      <w:r>
        <w:rPr>
          <w:rFonts w:hint="eastAsia" w:asciiTheme="minorEastAsia" w:hAnsiTheme="minorEastAsia" w:eastAsiaTheme="minorEastAsia"/>
          <w:b/>
          <w:bCs/>
          <w:color w:val="000000"/>
          <w:sz w:val="24"/>
          <w:szCs w:val="24"/>
        </w:rPr>
        <w:t>向本公司支付交易服务费，</w:t>
      </w:r>
      <w:r>
        <w:rPr>
          <w:rFonts w:hint="eastAsia" w:asciiTheme="minorEastAsia" w:hAnsiTheme="minorEastAsia" w:eastAsiaTheme="minorEastAsia"/>
          <w:color w:val="000000"/>
          <w:sz w:val="24"/>
          <w:szCs w:val="24"/>
        </w:rPr>
        <w:t>交易服务费直接由本公司从成交人缴纳的竞价保证金中扣收，不足的，成交人</w:t>
      </w:r>
      <w:r>
        <w:rPr>
          <w:rFonts w:hint="eastAsia" w:cs="宋体" w:asciiTheme="minorEastAsia" w:hAnsiTheme="minorEastAsia" w:eastAsiaTheme="minorEastAsia"/>
          <w:b/>
          <w:bCs/>
          <w:color w:val="000000"/>
          <w:sz w:val="24"/>
          <w:szCs w:val="24"/>
          <w:shd w:val="clear" w:color="auto" w:fill="FFFFFF"/>
        </w:rPr>
        <w:t>必须在成交之日起2个工作日</w:t>
      </w:r>
      <w:r>
        <w:rPr>
          <w:rFonts w:hint="eastAsia" w:asciiTheme="minorEastAsia" w:hAnsiTheme="minorEastAsia" w:eastAsiaTheme="minorEastAsia"/>
          <w:color w:val="000000"/>
          <w:sz w:val="24"/>
          <w:szCs w:val="24"/>
        </w:rPr>
        <w:t>内补齐。交易服务费未按期付清的，视成交人根本违约，竞价保证金不予退回。</w:t>
      </w:r>
    </w:p>
    <w:p>
      <w:pPr>
        <w:pStyle w:val="7"/>
        <w:keepNext w:val="0"/>
        <w:keepLines w:val="0"/>
        <w:pageBreakBefore w:val="0"/>
        <w:widowControl/>
        <w:shd w:val="clear" w:color="auto" w:fill="FFFFFF"/>
        <w:kinsoku/>
        <w:wordWrap/>
        <w:topLinePunct w:val="0"/>
        <w:bidi w:val="0"/>
        <w:snapToGrid w:val="0"/>
        <w:spacing w:before="0" w:beforeAutospacing="0" w:after="0" w:afterAutospacing="0" w:line="360" w:lineRule="auto"/>
        <w:ind w:left="0" w:firstLine="480"/>
        <w:jc w:val="both"/>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shd w:val="clear" w:color="auto" w:fill="FFFFFF"/>
        </w:rPr>
        <w:t>成交人以成交价参照原龙发改价管[2018]27号文规定的标准向本公司支付交易服务费，</w:t>
      </w:r>
      <w:r>
        <w:rPr>
          <w:rFonts w:hint="eastAsia" w:asciiTheme="minorEastAsia" w:hAnsiTheme="minorEastAsia" w:eastAsiaTheme="minorEastAsia"/>
          <w:color w:val="000000"/>
          <w:sz w:val="24"/>
          <w:szCs w:val="24"/>
        </w:rPr>
        <w:t>成交价在2000元（含2000元）以下免收服务费，</w:t>
      </w:r>
      <w:r>
        <w:rPr>
          <w:rFonts w:hint="eastAsia" w:cs="宋体" w:asciiTheme="minorEastAsia" w:hAnsiTheme="minorEastAsia" w:eastAsiaTheme="minorEastAsia"/>
          <w:color w:val="000000"/>
          <w:sz w:val="24"/>
          <w:szCs w:val="24"/>
          <w:shd w:val="clear" w:color="auto" w:fill="FFFFFF"/>
        </w:rPr>
        <w:t>上述交易服务费分档累进计算，并开具交易服务费发票。</w:t>
      </w:r>
    </w:p>
    <w:p>
      <w:pPr>
        <w:keepNext w:val="0"/>
        <w:keepLines w:val="0"/>
        <w:pageBreakBefore w:val="0"/>
        <w:widowControl/>
        <w:shd w:val="clear" w:color="auto" w:fill="FFFFFF"/>
        <w:kinsoku/>
        <w:wordWrap/>
        <w:topLinePunct w:val="0"/>
        <w:bidi w:val="0"/>
        <w:snapToGrid w:val="0"/>
        <w:spacing w:line="360" w:lineRule="auto"/>
        <w:ind w:left="0" w:firstLine="480"/>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sz w:val="24"/>
          <w:szCs w:val="24"/>
          <w:shd w:val="clear" w:color="auto" w:fill="FFFFFF"/>
        </w:rPr>
        <w:t>交易服务费</w:t>
      </w:r>
      <w:r>
        <w:rPr>
          <w:rFonts w:hint="eastAsia" w:cs="宋体" w:asciiTheme="minorEastAsia" w:hAnsiTheme="minorEastAsia" w:eastAsiaTheme="minorEastAsia"/>
          <w:color w:val="000000"/>
          <w:kern w:val="0"/>
          <w:sz w:val="24"/>
          <w:szCs w:val="24"/>
          <w:shd w:val="clear" w:color="auto" w:fill="FFFFFF"/>
        </w:rPr>
        <w:t>收费表：</w:t>
      </w:r>
    </w:p>
    <w:tbl>
      <w:tblPr>
        <w:tblStyle w:val="10"/>
        <w:tblW w:w="0" w:type="auto"/>
        <w:jc w:val="center"/>
        <w:shd w:val="clear" w:color="auto" w:fill="FFFFFF"/>
        <w:tblLayout w:type="autofit"/>
        <w:tblCellMar>
          <w:top w:w="0" w:type="dxa"/>
          <w:left w:w="0" w:type="dxa"/>
          <w:bottom w:w="0" w:type="dxa"/>
          <w:right w:w="0" w:type="dxa"/>
        </w:tblCellMar>
      </w:tblPr>
      <w:tblGrid>
        <w:gridCol w:w="1134"/>
        <w:gridCol w:w="4664"/>
        <w:gridCol w:w="3015"/>
      </w:tblGrid>
      <w:tr>
        <w:tblPrEx>
          <w:shd w:val="clear" w:color="auto" w:fill="FFFFFF"/>
          <w:tblCellMar>
            <w:top w:w="0" w:type="dxa"/>
            <w:left w:w="0" w:type="dxa"/>
            <w:bottom w:w="0" w:type="dxa"/>
            <w:right w:w="0" w:type="dxa"/>
          </w:tblCellMar>
        </w:tblPrEx>
        <w:trPr>
          <w:trHeight w:val="538" w:hRule="atLeast"/>
          <w:jc w:val="center"/>
        </w:trPr>
        <w:tc>
          <w:tcPr>
            <w:tcW w:w="5798" w:type="dxa"/>
            <w:gridSpan w:val="2"/>
            <w:tcBorders>
              <w:top w:val="single" w:color="000000" w:sz="8" w:space="0"/>
              <w:left w:val="single" w:color="000000" w:sz="8" w:space="0"/>
              <w:bottom w:val="single" w:color="000000" w:sz="8" w:space="0"/>
              <w:right w:val="single" w:color="000000" w:sz="8" w:space="0"/>
            </w:tcBorders>
            <w:shd w:val="clear" w:color="auto" w:fill="FFFFFF"/>
            <w:tcMar>
              <w:left w:w="105" w:type="dxa"/>
              <w:right w:w="105" w:type="dxa"/>
            </w:tcMar>
          </w:tcPr>
          <w:p>
            <w:pPr>
              <w:keepNext w:val="0"/>
              <w:keepLines w:val="0"/>
              <w:pageBreakBefore w:val="0"/>
              <w:widowControl/>
              <w:kinsoku/>
              <w:wordWrap/>
              <w:topLinePunct w:val="0"/>
              <w:bidi w:val="0"/>
              <w:snapToGrid w:val="0"/>
              <w:spacing w:line="360" w:lineRule="auto"/>
              <w:ind w:left="0" w:firstLine="420"/>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交易服务费总额</w:t>
            </w:r>
          </w:p>
        </w:tc>
        <w:tc>
          <w:tcPr>
            <w:tcW w:w="3015" w:type="dxa"/>
            <w:tcBorders>
              <w:top w:val="single" w:color="000000" w:sz="8" w:space="0"/>
              <w:left w:val="nil"/>
              <w:bottom w:val="single" w:color="000000" w:sz="8" w:space="0"/>
              <w:right w:val="single" w:color="000000" w:sz="8" w:space="0"/>
            </w:tcBorders>
            <w:shd w:val="clear" w:color="auto" w:fill="FFFFFF"/>
            <w:tcMar>
              <w:left w:w="105" w:type="dxa"/>
              <w:right w:w="105" w:type="dxa"/>
            </w:tcMar>
          </w:tcPr>
          <w:p>
            <w:pPr>
              <w:keepNext w:val="0"/>
              <w:keepLines w:val="0"/>
              <w:pageBreakBefore w:val="0"/>
              <w:widowControl/>
              <w:kinsoku/>
              <w:wordWrap/>
              <w:topLinePunct w:val="0"/>
              <w:bidi w:val="0"/>
              <w:snapToGrid w:val="0"/>
              <w:spacing w:line="360" w:lineRule="auto"/>
              <w:ind w:left="0" w:firstLine="420"/>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分档费率</w:t>
            </w:r>
          </w:p>
        </w:tc>
      </w:tr>
      <w:tr>
        <w:tblPrEx>
          <w:shd w:val="clear" w:color="auto" w:fill="FFFFFF"/>
          <w:tblCellMar>
            <w:top w:w="0" w:type="dxa"/>
            <w:left w:w="0" w:type="dxa"/>
            <w:bottom w:w="0" w:type="dxa"/>
            <w:right w:w="0" w:type="dxa"/>
          </w:tblCellMar>
        </w:tblPrEx>
        <w:trPr>
          <w:trHeight w:val="711" w:hRule="atLeast"/>
          <w:jc w:val="center"/>
        </w:trPr>
        <w:tc>
          <w:tcPr>
            <w:tcW w:w="1134" w:type="dxa"/>
            <w:tcBorders>
              <w:top w:val="nil"/>
              <w:left w:val="single" w:color="000000" w:sz="8" w:space="0"/>
              <w:bottom w:val="single" w:color="000000" w:sz="8" w:space="0"/>
              <w:right w:val="single" w:color="000000" w:sz="8" w:space="0"/>
            </w:tcBorders>
            <w:shd w:val="clear" w:color="auto" w:fill="FFFFFF"/>
            <w:tcMar>
              <w:left w:w="105" w:type="dxa"/>
              <w:right w:w="105" w:type="dxa"/>
            </w:tcMar>
          </w:tcPr>
          <w:p>
            <w:pPr>
              <w:keepNext w:val="0"/>
              <w:keepLines w:val="0"/>
              <w:pageBreakBefore w:val="0"/>
              <w:widowControl/>
              <w:kinsoku/>
              <w:wordWrap/>
              <w:topLinePunct w:val="0"/>
              <w:bidi w:val="0"/>
              <w:snapToGrid w:val="0"/>
              <w:spacing w:line="360" w:lineRule="auto"/>
              <w:ind w:left="0" w:firstLine="420"/>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1</w:t>
            </w:r>
          </w:p>
        </w:tc>
        <w:tc>
          <w:tcPr>
            <w:tcW w:w="4664" w:type="dxa"/>
            <w:tcBorders>
              <w:top w:val="nil"/>
              <w:left w:val="nil"/>
              <w:bottom w:val="single" w:color="000000" w:sz="8" w:space="0"/>
              <w:right w:val="single" w:color="000000" w:sz="8" w:space="0"/>
            </w:tcBorders>
            <w:shd w:val="clear" w:color="auto" w:fill="FFFFFF"/>
            <w:tcMar>
              <w:left w:w="105" w:type="dxa"/>
              <w:right w:w="105" w:type="dxa"/>
            </w:tcMar>
          </w:tcPr>
          <w:p>
            <w:pPr>
              <w:keepNext w:val="0"/>
              <w:keepLines w:val="0"/>
              <w:pageBreakBefore w:val="0"/>
              <w:widowControl/>
              <w:kinsoku/>
              <w:wordWrap/>
              <w:topLinePunct w:val="0"/>
              <w:bidi w:val="0"/>
              <w:snapToGrid w:val="0"/>
              <w:spacing w:line="360" w:lineRule="auto"/>
              <w:ind w:left="0" w:firstLine="420"/>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100万元以下（含100万元）</w:t>
            </w:r>
          </w:p>
        </w:tc>
        <w:tc>
          <w:tcPr>
            <w:tcW w:w="3015" w:type="dxa"/>
            <w:tcBorders>
              <w:top w:val="nil"/>
              <w:left w:val="nil"/>
              <w:bottom w:val="single" w:color="000000" w:sz="8" w:space="0"/>
              <w:right w:val="single" w:color="000000" w:sz="8" w:space="0"/>
            </w:tcBorders>
            <w:shd w:val="clear" w:color="auto" w:fill="FFFFFF"/>
            <w:tcMar>
              <w:left w:w="105" w:type="dxa"/>
              <w:right w:w="105" w:type="dxa"/>
            </w:tcMar>
          </w:tcPr>
          <w:p>
            <w:pPr>
              <w:keepNext w:val="0"/>
              <w:keepLines w:val="0"/>
              <w:pageBreakBefore w:val="0"/>
              <w:widowControl/>
              <w:kinsoku/>
              <w:wordWrap/>
              <w:topLinePunct w:val="0"/>
              <w:bidi w:val="0"/>
              <w:snapToGrid w:val="0"/>
              <w:spacing w:line="360" w:lineRule="auto"/>
              <w:ind w:left="0" w:firstLine="420"/>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2.5%</w:t>
            </w:r>
          </w:p>
        </w:tc>
      </w:tr>
      <w:tr>
        <w:tblPrEx>
          <w:shd w:val="clear" w:color="auto" w:fill="FFFFFF"/>
          <w:tblCellMar>
            <w:top w:w="0" w:type="dxa"/>
            <w:left w:w="0" w:type="dxa"/>
            <w:bottom w:w="0" w:type="dxa"/>
            <w:right w:w="0" w:type="dxa"/>
          </w:tblCellMar>
        </w:tblPrEx>
        <w:trPr>
          <w:jc w:val="center"/>
        </w:trPr>
        <w:tc>
          <w:tcPr>
            <w:tcW w:w="1134" w:type="dxa"/>
            <w:tcBorders>
              <w:top w:val="nil"/>
              <w:left w:val="single" w:color="000000" w:sz="8" w:space="0"/>
              <w:bottom w:val="single" w:color="000000" w:sz="8" w:space="0"/>
              <w:right w:val="single" w:color="000000" w:sz="8" w:space="0"/>
            </w:tcBorders>
            <w:shd w:val="clear" w:color="auto" w:fill="FFFFFF"/>
            <w:tcMar>
              <w:left w:w="105" w:type="dxa"/>
              <w:right w:w="105" w:type="dxa"/>
            </w:tcMar>
          </w:tcPr>
          <w:p>
            <w:pPr>
              <w:keepNext w:val="0"/>
              <w:keepLines w:val="0"/>
              <w:pageBreakBefore w:val="0"/>
              <w:widowControl/>
              <w:kinsoku/>
              <w:wordWrap/>
              <w:topLinePunct w:val="0"/>
              <w:bidi w:val="0"/>
              <w:snapToGrid w:val="0"/>
              <w:spacing w:line="360" w:lineRule="auto"/>
              <w:ind w:left="0" w:firstLine="420"/>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2</w:t>
            </w:r>
          </w:p>
        </w:tc>
        <w:tc>
          <w:tcPr>
            <w:tcW w:w="4664" w:type="dxa"/>
            <w:tcBorders>
              <w:top w:val="nil"/>
              <w:left w:val="nil"/>
              <w:bottom w:val="single" w:color="000000" w:sz="8" w:space="0"/>
              <w:right w:val="single" w:color="000000" w:sz="8" w:space="0"/>
            </w:tcBorders>
            <w:shd w:val="clear" w:color="auto" w:fill="FFFFFF"/>
            <w:tcMar>
              <w:left w:w="105" w:type="dxa"/>
              <w:right w:w="105" w:type="dxa"/>
            </w:tcMar>
          </w:tcPr>
          <w:p>
            <w:pPr>
              <w:keepNext w:val="0"/>
              <w:keepLines w:val="0"/>
              <w:pageBreakBefore w:val="0"/>
              <w:widowControl/>
              <w:kinsoku/>
              <w:wordWrap/>
              <w:topLinePunct w:val="0"/>
              <w:bidi w:val="0"/>
              <w:snapToGrid w:val="0"/>
              <w:spacing w:line="360" w:lineRule="auto"/>
              <w:ind w:left="0" w:firstLine="420"/>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101-200万元</w:t>
            </w:r>
          </w:p>
        </w:tc>
        <w:tc>
          <w:tcPr>
            <w:tcW w:w="3015" w:type="dxa"/>
            <w:tcBorders>
              <w:top w:val="nil"/>
              <w:left w:val="nil"/>
              <w:bottom w:val="single" w:color="000000" w:sz="8" w:space="0"/>
              <w:right w:val="single" w:color="000000" w:sz="8" w:space="0"/>
            </w:tcBorders>
            <w:shd w:val="clear" w:color="auto" w:fill="FFFFFF"/>
            <w:tcMar>
              <w:left w:w="105" w:type="dxa"/>
              <w:right w:w="105" w:type="dxa"/>
            </w:tcMar>
          </w:tcPr>
          <w:p>
            <w:pPr>
              <w:keepNext w:val="0"/>
              <w:keepLines w:val="0"/>
              <w:pageBreakBefore w:val="0"/>
              <w:widowControl/>
              <w:kinsoku/>
              <w:wordWrap/>
              <w:topLinePunct w:val="0"/>
              <w:bidi w:val="0"/>
              <w:snapToGrid w:val="0"/>
              <w:spacing w:line="360" w:lineRule="auto"/>
              <w:ind w:left="0" w:firstLine="420"/>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2.0%</w:t>
            </w:r>
          </w:p>
        </w:tc>
      </w:tr>
      <w:tr>
        <w:tblPrEx>
          <w:shd w:val="clear" w:color="auto" w:fill="FFFFFF"/>
          <w:tblCellMar>
            <w:top w:w="0" w:type="dxa"/>
            <w:left w:w="0" w:type="dxa"/>
            <w:bottom w:w="0" w:type="dxa"/>
            <w:right w:w="0" w:type="dxa"/>
          </w:tblCellMar>
        </w:tblPrEx>
        <w:trPr>
          <w:jc w:val="center"/>
        </w:trPr>
        <w:tc>
          <w:tcPr>
            <w:tcW w:w="1134" w:type="dxa"/>
            <w:tcBorders>
              <w:top w:val="nil"/>
              <w:left w:val="single" w:color="000000" w:sz="8" w:space="0"/>
              <w:bottom w:val="single" w:color="000000" w:sz="8" w:space="0"/>
              <w:right w:val="single" w:color="000000" w:sz="8" w:space="0"/>
            </w:tcBorders>
            <w:shd w:val="clear" w:color="auto" w:fill="FFFFFF"/>
            <w:tcMar>
              <w:left w:w="105" w:type="dxa"/>
              <w:right w:w="105" w:type="dxa"/>
            </w:tcMar>
          </w:tcPr>
          <w:p>
            <w:pPr>
              <w:keepNext w:val="0"/>
              <w:keepLines w:val="0"/>
              <w:pageBreakBefore w:val="0"/>
              <w:widowControl/>
              <w:kinsoku/>
              <w:wordWrap/>
              <w:topLinePunct w:val="0"/>
              <w:bidi w:val="0"/>
              <w:snapToGrid w:val="0"/>
              <w:spacing w:line="360" w:lineRule="auto"/>
              <w:ind w:left="0" w:firstLine="420"/>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3</w:t>
            </w:r>
          </w:p>
        </w:tc>
        <w:tc>
          <w:tcPr>
            <w:tcW w:w="4664" w:type="dxa"/>
            <w:tcBorders>
              <w:top w:val="nil"/>
              <w:left w:val="nil"/>
              <w:bottom w:val="single" w:color="000000" w:sz="8" w:space="0"/>
              <w:right w:val="single" w:color="000000" w:sz="8" w:space="0"/>
            </w:tcBorders>
            <w:shd w:val="clear" w:color="auto" w:fill="FFFFFF"/>
            <w:tcMar>
              <w:left w:w="105" w:type="dxa"/>
              <w:right w:w="105" w:type="dxa"/>
            </w:tcMar>
          </w:tcPr>
          <w:p>
            <w:pPr>
              <w:keepNext w:val="0"/>
              <w:keepLines w:val="0"/>
              <w:pageBreakBefore w:val="0"/>
              <w:widowControl/>
              <w:kinsoku/>
              <w:wordWrap/>
              <w:topLinePunct w:val="0"/>
              <w:bidi w:val="0"/>
              <w:snapToGrid w:val="0"/>
              <w:spacing w:line="360" w:lineRule="auto"/>
              <w:ind w:left="0" w:firstLine="420"/>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201-500万元</w:t>
            </w:r>
          </w:p>
        </w:tc>
        <w:tc>
          <w:tcPr>
            <w:tcW w:w="3015" w:type="dxa"/>
            <w:tcBorders>
              <w:top w:val="nil"/>
              <w:left w:val="nil"/>
              <w:bottom w:val="single" w:color="000000" w:sz="8" w:space="0"/>
              <w:right w:val="single" w:color="000000" w:sz="8" w:space="0"/>
            </w:tcBorders>
            <w:shd w:val="clear" w:color="auto" w:fill="FFFFFF"/>
            <w:tcMar>
              <w:left w:w="105" w:type="dxa"/>
              <w:right w:w="105" w:type="dxa"/>
            </w:tcMar>
          </w:tcPr>
          <w:p>
            <w:pPr>
              <w:keepNext w:val="0"/>
              <w:keepLines w:val="0"/>
              <w:pageBreakBefore w:val="0"/>
              <w:widowControl/>
              <w:kinsoku/>
              <w:wordWrap/>
              <w:topLinePunct w:val="0"/>
              <w:bidi w:val="0"/>
              <w:snapToGrid w:val="0"/>
              <w:spacing w:line="360" w:lineRule="auto"/>
              <w:ind w:left="0" w:firstLine="420"/>
              <w:rPr>
                <w:rFonts w:cs="宋体" w:asciiTheme="minorEastAsia" w:hAnsiTheme="minorEastAsia" w:eastAsiaTheme="minorEastAsia"/>
                <w:color w:val="000000"/>
                <w:sz w:val="24"/>
                <w:szCs w:val="24"/>
              </w:rPr>
            </w:pPr>
            <w:r>
              <w:rPr>
                <w:rFonts w:hint="eastAsia" w:cs="宋体" w:asciiTheme="minorEastAsia" w:hAnsiTheme="minorEastAsia" w:eastAsiaTheme="minorEastAsia"/>
                <w:color w:val="000000"/>
                <w:kern w:val="0"/>
                <w:sz w:val="24"/>
                <w:szCs w:val="24"/>
              </w:rPr>
              <w:t>1.5%</w:t>
            </w:r>
          </w:p>
        </w:tc>
      </w:tr>
    </w:tbl>
    <w:p>
      <w:pPr>
        <w:keepNext w:val="0"/>
        <w:keepLines w:val="0"/>
        <w:pageBreakBefore w:val="0"/>
        <w:widowControl/>
        <w:shd w:val="clear" w:color="auto" w:fill="FFFFFF"/>
        <w:kinsoku/>
        <w:wordWrap/>
        <w:topLinePunct w:val="0"/>
        <w:bidi w:val="0"/>
        <w:snapToGrid w:val="0"/>
        <w:spacing w:beforeAutospacing="0" w:afterAutospacing="0" w:line="360" w:lineRule="auto"/>
        <w:ind w:left="0" w:firstLine="482"/>
        <w:rPr>
          <w:rFonts w:ascii="宋体" w:hAnsi="宋体" w:cs="宋体"/>
          <w:b/>
          <w:bCs/>
          <w:color w:val="000000" w:themeColor="text1"/>
          <w:kern w:val="0"/>
          <w:sz w:val="24"/>
          <w:szCs w:val="24"/>
          <w:shd w:val="clear" w:color="auto" w:fill="FFFFFF"/>
          <w14:textFill>
            <w14:solidFill>
              <w14:schemeClr w14:val="tx1"/>
            </w14:solidFill>
          </w14:textFill>
        </w:rPr>
      </w:pPr>
      <w:r>
        <w:rPr>
          <w:rFonts w:hint="eastAsia" w:ascii="宋体" w:hAnsi="宋体" w:cs="宋体"/>
          <w:b/>
          <w:bCs/>
          <w:color w:val="000000" w:themeColor="text1"/>
          <w:kern w:val="0"/>
          <w:sz w:val="24"/>
          <w:szCs w:val="24"/>
          <w:shd w:val="clear" w:color="auto" w:fill="FFFFFF"/>
          <w14:textFill>
            <w14:solidFill>
              <w14:schemeClr w14:val="tx1"/>
            </w14:solidFill>
          </w14:textFill>
        </w:rPr>
        <w:t>八、付款方式</w:t>
      </w:r>
    </w:p>
    <w:p>
      <w:pPr>
        <w:keepNext w:val="0"/>
        <w:keepLines w:val="0"/>
        <w:pageBreakBefore w:val="0"/>
        <w:widowControl/>
        <w:shd w:val="clear" w:color="auto" w:fill="FFFFFF"/>
        <w:kinsoku/>
        <w:wordWrap/>
        <w:topLinePunct w:val="0"/>
        <w:bidi w:val="0"/>
        <w:snapToGrid w:val="0"/>
        <w:spacing w:beforeAutospacing="0" w:afterAutospacing="0" w:line="360" w:lineRule="auto"/>
        <w:ind w:left="0" w:firstLine="482"/>
        <w:rPr>
          <w:rFonts w:hint="eastAsia" w:ascii="宋体" w:hAnsi="宋体" w:cs="宋体" w:eastAsiaTheme="minorEastAsia"/>
          <w:color w:val="000000" w:themeColor="text1"/>
          <w:kern w:val="0"/>
          <w:sz w:val="24"/>
          <w:szCs w:val="24"/>
          <w:shd w:val="clear" w:color="auto" w:fill="FFFFFF"/>
          <w14:textFill>
            <w14:solidFill>
              <w14:schemeClr w14:val="tx1"/>
            </w14:solidFill>
          </w14:textFill>
        </w:rPr>
      </w:pPr>
      <w:r>
        <w:rPr>
          <w:rFonts w:hint="eastAsia" w:ascii="宋体" w:hAnsi="宋体" w:cs="宋体" w:eastAsiaTheme="minorEastAsia"/>
          <w:color w:val="000000" w:themeColor="text1"/>
          <w:kern w:val="0"/>
          <w:sz w:val="24"/>
          <w:szCs w:val="24"/>
          <w:u w:val="none"/>
          <w:shd w:val="clear" w:color="auto" w:fill="FFFFFF"/>
          <w14:textFill>
            <w14:solidFill>
              <w14:schemeClr w14:val="tx1"/>
            </w14:solidFill>
          </w14:textFill>
        </w:rPr>
        <w:t>成交人提供</w:t>
      </w:r>
      <w:r>
        <w:rPr>
          <w:rFonts w:hint="eastAsia" w:ascii="宋体" w:hAnsi="宋体" w:cs="宋体"/>
          <w:color w:val="0000FF"/>
          <w:kern w:val="0"/>
          <w:sz w:val="24"/>
          <w:szCs w:val="24"/>
          <w:u w:val="none"/>
          <w:shd w:val="clear" w:color="auto" w:fill="FFFFFF"/>
          <w:lang w:eastAsia="zh-CN"/>
        </w:rPr>
        <w:t>本项目</w:t>
      </w:r>
      <w:r>
        <w:rPr>
          <w:rFonts w:hint="eastAsia" w:ascii="宋体" w:hAnsi="宋体" w:cs="宋体" w:eastAsiaTheme="minorEastAsia"/>
          <w:color w:val="0000FF"/>
          <w:kern w:val="0"/>
          <w:sz w:val="24"/>
          <w:szCs w:val="24"/>
          <w:u w:val="none"/>
          <w:shd w:val="clear" w:color="auto" w:fill="FFFFFF"/>
          <w:lang w:val="en-US" w:eastAsia="zh-CN"/>
        </w:rPr>
        <w:t>检测</w:t>
      </w:r>
      <w:r>
        <w:rPr>
          <w:rFonts w:hint="eastAsia" w:ascii="宋体" w:hAnsi="宋体" w:cs="宋体" w:eastAsiaTheme="minorEastAsia"/>
          <w:color w:val="0000FF"/>
          <w:kern w:val="0"/>
          <w:sz w:val="24"/>
          <w:szCs w:val="24"/>
          <w:u w:val="none"/>
          <w:shd w:val="clear" w:color="auto" w:fill="FFFFFF"/>
        </w:rPr>
        <w:t>报告</w:t>
      </w:r>
      <w:r>
        <w:rPr>
          <w:rFonts w:hint="eastAsia" w:ascii="宋体" w:hAnsi="宋体" w:cs="宋体" w:eastAsiaTheme="minorEastAsia"/>
          <w:color w:val="000000" w:themeColor="text1"/>
          <w:kern w:val="0"/>
          <w:sz w:val="24"/>
          <w:szCs w:val="24"/>
          <w:u w:val="none"/>
          <w:shd w:val="clear" w:color="auto" w:fill="FFFFFF"/>
          <w14:textFill>
            <w14:solidFill>
              <w14:schemeClr w14:val="tx1"/>
            </w14:solidFill>
          </w14:textFill>
        </w:rPr>
        <w:t>后，</w:t>
      </w:r>
      <w:r>
        <w:rPr>
          <w:rFonts w:hint="eastAsia" w:ascii="宋体" w:hAnsi="宋体" w:cs="宋体"/>
          <w:color w:val="000000" w:themeColor="text1"/>
          <w:kern w:val="0"/>
          <w:sz w:val="24"/>
          <w:szCs w:val="24"/>
          <w:u w:val="none"/>
          <w:shd w:val="clear" w:color="auto" w:fill="FFFFFF"/>
          <w:lang w:val="en-US" w:eastAsia="zh-CN"/>
          <w14:textFill>
            <w14:solidFill>
              <w14:schemeClr w14:val="tx1"/>
            </w14:solidFill>
          </w14:textFill>
        </w:rPr>
        <w:t>由成交人提出申请，委托人</w:t>
      </w:r>
      <w:r>
        <w:rPr>
          <w:rFonts w:hint="eastAsia" w:ascii="宋体" w:hAnsi="宋体" w:cs="宋体" w:eastAsiaTheme="minorEastAsia"/>
          <w:color w:val="000000" w:themeColor="text1"/>
          <w:kern w:val="0"/>
          <w:sz w:val="24"/>
          <w:szCs w:val="24"/>
          <w:u w:val="none"/>
          <w:shd w:val="clear" w:color="auto" w:fill="FFFFFF"/>
          <w14:textFill>
            <w14:solidFill>
              <w14:schemeClr w14:val="tx1"/>
            </w14:solidFill>
          </w14:textFill>
        </w:rPr>
        <w:t>按</w:t>
      </w:r>
      <w:r>
        <w:rPr>
          <w:rFonts w:hint="eastAsia" w:ascii="宋体" w:hAnsi="宋体" w:cs="宋体"/>
          <w:color w:val="000000" w:themeColor="text1"/>
          <w:kern w:val="0"/>
          <w:sz w:val="24"/>
          <w:szCs w:val="24"/>
          <w:u w:val="none"/>
          <w:shd w:val="clear" w:color="auto" w:fill="FFFFFF"/>
          <w:lang w:eastAsia="zh-CN"/>
          <w14:textFill>
            <w14:solidFill>
              <w14:schemeClr w14:val="tx1"/>
            </w14:solidFill>
          </w14:textFill>
        </w:rPr>
        <w:t>实际完成检测量支付</w:t>
      </w:r>
      <w:r>
        <w:rPr>
          <w:rFonts w:hint="eastAsia" w:ascii="宋体" w:hAnsi="宋体" w:cs="宋体"/>
          <w:color w:val="000000" w:themeColor="text1"/>
          <w:kern w:val="0"/>
          <w:sz w:val="24"/>
          <w:szCs w:val="24"/>
          <w:shd w:val="clear" w:color="auto" w:fill="FFFFFF"/>
          <w:lang w:val="en-US" w:eastAsia="zh-CN"/>
          <w14:textFill>
            <w14:solidFill>
              <w14:schemeClr w14:val="tx1"/>
            </w14:solidFill>
          </w14:textFill>
        </w:rPr>
        <w:t>工程</w:t>
      </w:r>
      <w:r>
        <w:rPr>
          <w:rFonts w:hint="eastAsia" w:ascii="宋体" w:hAnsi="宋体" w:cs="宋体" w:eastAsiaTheme="minorEastAsia"/>
          <w:color w:val="000000" w:themeColor="text1"/>
          <w:kern w:val="0"/>
          <w:sz w:val="24"/>
          <w:szCs w:val="24"/>
          <w:shd w:val="clear" w:color="auto" w:fill="FFFFFF"/>
          <w:lang w:val="en-US" w:eastAsia="zh-CN"/>
          <w14:textFill>
            <w14:solidFill>
              <w14:schemeClr w14:val="tx1"/>
            </w14:solidFill>
          </w14:textFill>
        </w:rPr>
        <w:t>检测</w:t>
      </w:r>
      <w:r>
        <w:rPr>
          <w:rFonts w:hint="eastAsia" w:ascii="宋体" w:hAnsi="宋体" w:cs="宋体" w:eastAsiaTheme="minorEastAsia"/>
          <w:color w:val="000000" w:themeColor="text1"/>
          <w:kern w:val="0"/>
          <w:sz w:val="24"/>
          <w:szCs w:val="24"/>
          <w:shd w:val="clear" w:color="auto" w:fill="FFFFFF"/>
          <w14:textFill>
            <w14:solidFill>
              <w14:schemeClr w14:val="tx1"/>
            </w14:solidFill>
          </w14:textFill>
        </w:rPr>
        <w:t>费，成交人提供正规增值税专用发票。</w:t>
      </w:r>
    </w:p>
    <w:p>
      <w:pPr>
        <w:keepNext w:val="0"/>
        <w:keepLines w:val="0"/>
        <w:pageBreakBefore w:val="0"/>
        <w:widowControl/>
        <w:shd w:val="clear" w:color="auto" w:fill="FFFFFF"/>
        <w:kinsoku/>
        <w:wordWrap/>
        <w:topLinePunct w:val="0"/>
        <w:bidi w:val="0"/>
        <w:snapToGrid w:val="0"/>
        <w:spacing w:beforeAutospacing="0" w:afterAutospacing="0" w:line="360" w:lineRule="auto"/>
        <w:ind w:left="0" w:firstLine="482"/>
        <w:rPr>
          <w:rFonts w:ascii="宋体" w:hAnsi="宋体" w:cs="宋体"/>
          <w:color w:val="000000"/>
          <w:sz w:val="24"/>
          <w:szCs w:val="24"/>
        </w:rPr>
      </w:pPr>
      <w:r>
        <w:rPr>
          <w:rFonts w:hint="eastAsia" w:ascii="宋体" w:hAnsi="宋体" w:cs="宋体"/>
          <w:b/>
          <w:bCs/>
          <w:color w:val="000000"/>
          <w:kern w:val="0"/>
          <w:sz w:val="24"/>
          <w:szCs w:val="24"/>
          <w:shd w:val="clear" w:color="auto" w:fill="FFFFFF"/>
        </w:rPr>
        <w:t>九、税费承担</w:t>
      </w:r>
    </w:p>
    <w:p>
      <w:pPr>
        <w:keepNext w:val="0"/>
        <w:keepLines w:val="0"/>
        <w:pageBreakBefore w:val="0"/>
        <w:widowControl/>
        <w:shd w:val="clear" w:color="auto" w:fill="FFFFFF"/>
        <w:kinsoku/>
        <w:wordWrap/>
        <w:topLinePunct w:val="0"/>
        <w:bidi w:val="0"/>
        <w:snapToGrid w:val="0"/>
        <w:spacing w:beforeAutospacing="0" w:afterAutospacing="0" w:line="360" w:lineRule="auto"/>
        <w:ind w:left="0" w:firstLine="480"/>
        <w:rPr>
          <w:rFonts w:ascii="宋体" w:hAnsi="宋体" w:cs="宋体"/>
          <w:color w:val="000000"/>
          <w:sz w:val="24"/>
          <w:szCs w:val="24"/>
        </w:rPr>
      </w:pPr>
      <w:r>
        <w:rPr>
          <w:rFonts w:hint="eastAsia" w:ascii="宋体" w:hAnsi="宋体" w:cs="宋体"/>
          <w:color w:val="000000"/>
          <w:kern w:val="0"/>
          <w:sz w:val="24"/>
          <w:szCs w:val="24"/>
          <w:shd w:val="clear" w:color="auto" w:fill="FFFFFF"/>
          <w:lang w:eastAsia="zh-CN"/>
        </w:rPr>
        <w:t>竞价人</w:t>
      </w:r>
      <w:r>
        <w:rPr>
          <w:rFonts w:hint="eastAsia" w:ascii="宋体" w:hAnsi="宋体" w:cs="宋体"/>
          <w:color w:val="000000"/>
          <w:kern w:val="0"/>
          <w:sz w:val="24"/>
          <w:szCs w:val="24"/>
          <w:shd w:val="clear" w:color="auto" w:fill="FFFFFF"/>
        </w:rPr>
        <w:t>自行承担参加竞价会有关的全部费用（包括但不限于差旅费、邮寄费、资料费等）。</w:t>
      </w:r>
    </w:p>
    <w:p>
      <w:pPr>
        <w:keepNext w:val="0"/>
        <w:keepLines w:val="0"/>
        <w:pageBreakBefore w:val="0"/>
        <w:widowControl/>
        <w:shd w:val="clear" w:color="auto" w:fill="FFFFFF"/>
        <w:kinsoku/>
        <w:wordWrap/>
        <w:topLinePunct w:val="0"/>
        <w:bidi w:val="0"/>
        <w:snapToGrid w:val="0"/>
        <w:spacing w:beforeAutospacing="0" w:afterAutospacing="0" w:line="360" w:lineRule="auto"/>
        <w:ind w:left="0" w:firstLine="482"/>
        <w:rPr>
          <w:rFonts w:ascii="宋体" w:hAnsi="宋体" w:cs="宋体"/>
          <w:color w:val="000000"/>
          <w:sz w:val="24"/>
          <w:szCs w:val="24"/>
        </w:rPr>
      </w:pPr>
      <w:r>
        <w:rPr>
          <w:rFonts w:hint="eastAsia" w:ascii="宋体" w:hAnsi="宋体" w:cs="宋体"/>
          <w:b/>
          <w:bCs/>
          <w:color w:val="000000"/>
          <w:kern w:val="0"/>
          <w:sz w:val="24"/>
          <w:szCs w:val="24"/>
          <w:shd w:val="clear" w:color="auto" w:fill="FFFFFF"/>
        </w:rPr>
        <w:t>十、违约责任</w:t>
      </w:r>
    </w:p>
    <w:p>
      <w:pPr>
        <w:keepNext w:val="0"/>
        <w:keepLines w:val="0"/>
        <w:pageBreakBefore w:val="0"/>
        <w:widowControl/>
        <w:shd w:val="clear" w:color="auto" w:fill="FFFFFF"/>
        <w:kinsoku/>
        <w:wordWrap/>
        <w:topLinePunct w:val="0"/>
        <w:bidi w:val="0"/>
        <w:snapToGrid w:val="0"/>
        <w:spacing w:beforeAutospacing="0" w:afterAutospacing="0" w:line="360" w:lineRule="auto"/>
        <w:ind w:left="0" w:firstLine="480"/>
        <w:rPr>
          <w:rFonts w:ascii="宋体" w:hAnsi="宋体" w:cs="宋体"/>
          <w:color w:val="000000"/>
          <w:sz w:val="24"/>
          <w:szCs w:val="24"/>
        </w:rPr>
      </w:pPr>
      <w:r>
        <w:rPr>
          <w:rFonts w:hint="eastAsia" w:ascii="宋体" w:hAnsi="宋体" w:cs="宋体"/>
          <w:color w:val="000000"/>
          <w:kern w:val="0"/>
          <w:sz w:val="24"/>
          <w:szCs w:val="24"/>
          <w:shd w:val="clear" w:color="auto" w:fill="FFFFFF"/>
        </w:rPr>
        <w:t>成交人应价后反悔的，或不即时签订</w:t>
      </w:r>
      <w:r>
        <w:rPr>
          <w:rFonts w:hint="eastAsia" w:ascii="宋体" w:hAnsi="宋体" w:cs="宋体"/>
          <w:color w:val="000000"/>
          <w:sz w:val="24"/>
          <w:szCs w:val="24"/>
        </w:rPr>
        <w:t>《</w:t>
      </w:r>
      <w:r>
        <w:rPr>
          <w:rFonts w:hint="eastAsia" w:ascii="宋体" w:hAnsi="宋体" w:cs="宋体"/>
          <w:color w:val="000000"/>
          <w:kern w:val="0"/>
          <w:sz w:val="24"/>
          <w:szCs w:val="24"/>
          <w:shd w:val="clear" w:color="auto" w:fill="FFFFFF"/>
        </w:rPr>
        <w:t>竞价结果通知书</w:t>
      </w:r>
      <w:r>
        <w:rPr>
          <w:rFonts w:hint="eastAsia" w:ascii="宋体" w:hAnsi="宋体" w:cs="宋体"/>
          <w:color w:val="000000"/>
          <w:sz w:val="24"/>
          <w:szCs w:val="24"/>
        </w:rPr>
        <w:t>》</w:t>
      </w:r>
      <w:r>
        <w:rPr>
          <w:rFonts w:hint="eastAsia" w:ascii="宋体" w:hAnsi="宋体" w:cs="宋体"/>
          <w:color w:val="000000"/>
          <w:kern w:val="0"/>
          <w:sz w:val="24"/>
          <w:szCs w:val="24"/>
          <w:shd w:val="clear" w:color="auto" w:fill="FFFFFF"/>
        </w:rPr>
        <w:t>，或逾期未缴纳交易服务费，本公司按违约处理，保证金不予退回，同时《竞价结果通知书》自动失效，并视情对竞价标的再次竞价或处理，本公司将保留向该成交人提起赔偿诉讼的权利。</w:t>
      </w:r>
    </w:p>
    <w:p>
      <w:pPr>
        <w:keepNext w:val="0"/>
        <w:keepLines w:val="0"/>
        <w:pageBreakBefore w:val="0"/>
        <w:widowControl/>
        <w:shd w:val="clear" w:color="auto" w:fill="FFFFFF"/>
        <w:kinsoku/>
        <w:wordWrap/>
        <w:topLinePunct w:val="0"/>
        <w:bidi w:val="0"/>
        <w:snapToGrid w:val="0"/>
        <w:spacing w:beforeAutospacing="0" w:afterAutospacing="0" w:line="360" w:lineRule="auto"/>
        <w:ind w:left="0" w:firstLine="482"/>
        <w:rPr>
          <w:rFonts w:ascii="宋体" w:hAnsi="宋体" w:cs="宋体"/>
          <w:color w:val="000000"/>
          <w:sz w:val="24"/>
          <w:szCs w:val="24"/>
        </w:rPr>
      </w:pPr>
      <w:r>
        <w:rPr>
          <w:rFonts w:hint="eastAsia" w:ascii="宋体" w:hAnsi="宋体" w:cs="宋体"/>
          <w:b/>
          <w:bCs/>
          <w:color w:val="000000"/>
          <w:kern w:val="0"/>
          <w:sz w:val="24"/>
          <w:szCs w:val="24"/>
          <w:shd w:val="clear" w:color="auto" w:fill="FFFFFF"/>
        </w:rPr>
        <w:t>十一、注意事项</w:t>
      </w:r>
    </w:p>
    <w:p>
      <w:pPr>
        <w:keepNext w:val="0"/>
        <w:keepLines w:val="0"/>
        <w:pageBreakBefore w:val="0"/>
        <w:widowControl/>
        <w:shd w:val="clear" w:color="auto" w:fill="FFFFFF"/>
        <w:kinsoku/>
        <w:wordWrap/>
        <w:topLinePunct w:val="0"/>
        <w:bidi w:val="0"/>
        <w:snapToGrid w:val="0"/>
        <w:spacing w:beforeAutospacing="0" w:afterAutospacing="0" w:line="360" w:lineRule="auto"/>
        <w:ind w:left="0" w:firstLine="480"/>
        <w:rPr>
          <w:rFonts w:ascii="宋体" w:hAnsi="宋体" w:cs="宋体"/>
          <w:color w:val="000000"/>
          <w:sz w:val="24"/>
          <w:szCs w:val="24"/>
        </w:rPr>
      </w:pPr>
      <w:r>
        <w:rPr>
          <w:rFonts w:hint="eastAsia" w:ascii="宋体" w:hAnsi="宋体" w:cs="宋体"/>
          <w:color w:val="000000"/>
          <w:kern w:val="0"/>
          <w:sz w:val="24"/>
          <w:szCs w:val="24"/>
          <w:shd w:val="clear" w:color="auto" w:fill="FFFFFF"/>
        </w:rPr>
        <w:t>1.因不可预见的原因导致上述竞价交易方式不能正常进行的，本公司有权中止交易或临时决定采用其它竞价方式和竞价交易规则，</w:t>
      </w:r>
      <w:r>
        <w:rPr>
          <w:rFonts w:hint="eastAsia" w:ascii="宋体" w:hAnsi="宋体" w:cs="宋体"/>
          <w:color w:val="000000"/>
          <w:kern w:val="0"/>
          <w:sz w:val="24"/>
          <w:szCs w:val="24"/>
          <w:shd w:val="clear" w:color="auto" w:fill="FFFFFF"/>
          <w:lang w:eastAsia="zh-CN"/>
        </w:rPr>
        <w:t>竞价人</w:t>
      </w:r>
      <w:r>
        <w:rPr>
          <w:rFonts w:hint="eastAsia" w:ascii="宋体" w:hAnsi="宋体" w:cs="宋体"/>
          <w:color w:val="000000"/>
          <w:kern w:val="0"/>
          <w:sz w:val="24"/>
          <w:szCs w:val="24"/>
          <w:shd w:val="clear" w:color="auto" w:fill="FFFFFF"/>
        </w:rPr>
        <w:t>对此不得有异议。</w:t>
      </w:r>
    </w:p>
    <w:p>
      <w:pPr>
        <w:keepNext w:val="0"/>
        <w:keepLines w:val="0"/>
        <w:pageBreakBefore w:val="0"/>
        <w:widowControl/>
        <w:shd w:val="clear" w:color="auto" w:fill="FFFFFF"/>
        <w:kinsoku/>
        <w:wordWrap/>
        <w:topLinePunct w:val="0"/>
        <w:bidi w:val="0"/>
        <w:snapToGrid w:val="0"/>
        <w:spacing w:beforeAutospacing="0" w:afterAutospacing="0" w:line="360" w:lineRule="auto"/>
        <w:ind w:left="0" w:firstLine="480"/>
        <w:rPr>
          <w:rFonts w:ascii="宋体" w:hAnsi="宋体" w:cs="宋体"/>
          <w:color w:val="000000"/>
          <w:sz w:val="24"/>
          <w:szCs w:val="24"/>
        </w:rPr>
      </w:pPr>
      <w:r>
        <w:rPr>
          <w:rFonts w:hint="eastAsia" w:ascii="宋体" w:hAnsi="宋体" w:cs="宋体"/>
          <w:color w:val="000000"/>
          <w:kern w:val="0"/>
          <w:sz w:val="24"/>
          <w:szCs w:val="24"/>
          <w:shd w:val="clear" w:color="auto" w:fill="FFFFFF"/>
        </w:rPr>
        <w:t>2.</w:t>
      </w:r>
      <w:r>
        <w:rPr>
          <w:rFonts w:hint="eastAsia" w:ascii="宋体" w:hAnsi="宋体" w:cs="宋体"/>
          <w:color w:val="000000"/>
          <w:kern w:val="0"/>
          <w:sz w:val="24"/>
          <w:szCs w:val="24"/>
          <w:shd w:val="clear" w:color="auto" w:fill="FFFFFF"/>
          <w:lang w:eastAsia="zh-CN"/>
        </w:rPr>
        <w:t>竞价人</w:t>
      </w:r>
      <w:r>
        <w:rPr>
          <w:rFonts w:hint="eastAsia" w:ascii="宋体" w:hAnsi="宋体" w:cs="宋体"/>
          <w:color w:val="000000"/>
          <w:kern w:val="0"/>
          <w:sz w:val="24"/>
          <w:szCs w:val="24"/>
          <w:shd w:val="clear" w:color="auto" w:fill="FFFFFF"/>
        </w:rPr>
        <w:t>应妥善保管好用户名及密码，用户名为</w:t>
      </w:r>
      <w:r>
        <w:rPr>
          <w:rFonts w:hint="eastAsia" w:ascii="宋体" w:hAnsi="宋体" w:cs="宋体"/>
          <w:color w:val="000000"/>
          <w:kern w:val="0"/>
          <w:sz w:val="24"/>
          <w:szCs w:val="24"/>
          <w:shd w:val="clear" w:color="auto" w:fill="FFFFFF"/>
          <w:lang w:eastAsia="zh-CN"/>
        </w:rPr>
        <w:t>竞价人</w:t>
      </w:r>
      <w:r>
        <w:rPr>
          <w:rFonts w:hint="eastAsia" w:ascii="宋体" w:hAnsi="宋体" w:cs="宋体"/>
          <w:color w:val="000000"/>
          <w:kern w:val="0"/>
          <w:sz w:val="24"/>
          <w:szCs w:val="24"/>
          <w:shd w:val="clear" w:color="auto" w:fill="FFFFFF"/>
        </w:rPr>
        <w:t>参加网络竞价的唯一合法身份，所有用户登录后的报价均视为</w:t>
      </w:r>
      <w:r>
        <w:rPr>
          <w:rFonts w:hint="eastAsia" w:ascii="宋体" w:hAnsi="宋体" w:cs="宋体"/>
          <w:color w:val="000000"/>
          <w:kern w:val="0"/>
          <w:sz w:val="24"/>
          <w:szCs w:val="24"/>
          <w:shd w:val="clear" w:color="auto" w:fill="FFFFFF"/>
          <w:lang w:eastAsia="zh-CN"/>
        </w:rPr>
        <w:t>竞价人</w:t>
      </w:r>
      <w:r>
        <w:rPr>
          <w:rFonts w:hint="eastAsia" w:ascii="宋体" w:hAnsi="宋体" w:cs="宋体"/>
          <w:color w:val="000000"/>
          <w:kern w:val="0"/>
          <w:sz w:val="24"/>
          <w:szCs w:val="24"/>
          <w:shd w:val="clear" w:color="auto" w:fill="FFFFFF"/>
        </w:rPr>
        <w:t>本人真实意愿的表示。如用户名丢失或被他人盗用所造成的一切后果均由</w:t>
      </w:r>
      <w:r>
        <w:rPr>
          <w:rFonts w:hint="eastAsia" w:ascii="宋体" w:hAnsi="宋体" w:cs="宋体"/>
          <w:color w:val="000000"/>
          <w:kern w:val="0"/>
          <w:sz w:val="24"/>
          <w:szCs w:val="24"/>
          <w:shd w:val="clear" w:color="auto" w:fill="FFFFFF"/>
          <w:lang w:eastAsia="zh-CN"/>
        </w:rPr>
        <w:t>竞价人</w:t>
      </w:r>
      <w:r>
        <w:rPr>
          <w:rFonts w:hint="eastAsia" w:ascii="宋体" w:hAnsi="宋体" w:cs="宋体"/>
          <w:color w:val="000000"/>
          <w:kern w:val="0"/>
          <w:sz w:val="24"/>
          <w:szCs w:val="24"/>
          <w:shd w:val="clear" w:color="auto" w:fill="FFFFFF"/>
        </w:rPr>
        <w:t>负责。</w:t>
      </w:r>
    </w:p>
    <w:p>
      <w:pPr>
        <w:keepNext w:val="0"/>
        <w:keepLines w:val="0"/>
        <w:pageBreakBefore w:val="0"/>
        <w:widowControl/>
        <w:shd w:val="clear" w:color="auto" w:fill="FFFFFF"/>
        <w:kinsoku/>
        <w:wordWrap/>
        <w:topLinePunct w:val="0"/>
        <w:bidi w:val="0"/>
        <w:snapToGrid w:val="0"/>
        <w:spacing w:beforeAutospacing="0" w:afterAutospacing="0" w:line="360" w:lineRule="auto"/>
        <w:ind w:left="0" w:firstLine="467"/>
        <w:rPr>
          <w:rFonts w:ascii="宋体" w:hAnsi="宋体" w:cs="宋体"/>
          <w:color w:val="000000"/>
          <w:sz w:val="24"/>
          <w:szCs w:val="24"/>
        </w:rPr>
      </w:pPr>
      <w:r>
        <w:rPr>
          <w:rFonts w:hint="eastAsia" w:ascii="宋体" w:hAnsi="宋体" w:cs="宋体"/>
          <w:b/>
          <w:bCs/>
          <w:color w:val="000000"/>
          <w:kern w:val="0"/>
          <w:sz w:val="24"/>
          <w:szCs w:val="24"/>
          <w:shd w:val="clear" w:color="auto" w:fill="FFFFFF"/>
        </w:rPr>
        <w:t>十二、特别提示</w:t>
      </w:r>
    </w:p>
    <w:tbl>
      <w:tblPr>
        <w:tblStyle w:val="10"/>
        <w:tblW w:w="9071" w:type="dxa"/>
        <w:jc w:val="center"/>
        <w:shd w:val="clear" w:color="auto" w:fill="FFFFFF"/>
        <w:tblLayout w:type="autofit"/>
        <w:tblCellMar>
          <w:top w:w="0" w:type="dxa"/>
          <w:left w:w="0" w:type="dxa"/>
          <w:bottom w:w="0" w:type="dxa"/>
          <w:right w:w="0" w:type="dxa"/>
        </w:tblCellMar>
      </w:tblPr>
      <w:tblGrid>
        <w:gridCol w:w="9071"/>
      </w:tblGrid>
      <w:tr>
        <w:tblPrEx>
          <w:shd w:val="clear" w:color="auto" w:fill="FFFFFF"/>
          <w:tblCellMar>
            <w:top w:w="0" w:type="dxa"/>
            <w:left w:w="0" w:type="dxa"/>
            <w:bottom w:w="0" w:type="dxa"/>
            <w:right w:w="0" w:type="dxa"/>
          </w:tblCellMar>
        </w:tblPrEx>
        <w:trPr>
          <w:trHeight w:val="3590" w:hRule="atLeast"/>
          <w:jc w:val="center"/>
        </w:trPr>
        <w:tc>
          <w:tcPr>
            <w:tcW w:w="5000"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pPr>
              <w:keepNext w:val="0"/>
              <w:keepLines w:val="0"/>
              <w:pageBreakBefore w:val="0"/>
              <w:widowControl/>
              <w:kinsoku/>
              <w:wordWrap/>
              <w:topLinePunct w:val="0"/>
              <w:bidi w:val="0"/>
              <w:snapToGrid w:val="0"/>
              <w:spacing w:beforeAutospacing="0" w:afterAutospacing="0" w:line="360" w:lineRule="auto"/>
              <w:ind w:left="0" w:firstLine="482"/>
              <w:rPr>
                <w:rFonts w:ascii="宋体" w:hAnsi="宋体" w:cs="宋体"/>
                <w:color w:val="000000"/>
                <w:sz w:val="24"/>
                <w:szCs w:val="24"/>
              </w:rPr>
            </w:pPr>
            <w:r>
              <w:rPr>
                <w:rFonts w:hint="eastAsia" w:ascii="宋体" w:hAnsi="宋体" w:cs="宋体"/>
                <w:color w:val="000000"/>
                <w:kern w:val="0"/>
                <w:sz w:val="24"/>
                <w:szCs w:val="24"/>
              </w:rPr>
              <w:t>1.申请人必须对本项目情况及竞价流程进行充分的咨询和了解，一旦参与竞价，视为无异议，并对项目存在或可能存在的瑕疵表示认可，自行承担由此造成的风险。</w:t>
            </w:r>
          </w:p>
          <w:p>
            <w:pPr>
              <w:keepNext w:val="0"/>
              <w:keepLines w:val="0"/>
              <w:pageBreakBefore w:val="0"/>
              <w:widowControl/>
              <w:shd w:val="clear" w:color="auto" w:fill="FFFFFF"/>
              <w:kinsoku/>
              <w:wordWrap/>
              <w:topLinePunct w:val="0"/>
              <w:bidi w:val="0"/>
              <w:snapToGrid w:val="0"/>
              <w:spacing w:beforeAutospacing="0" w:afterAutospacing="0" w:line="360" w:lineRule="auto"/>
              <w:ind w:left="0" w:firstLine="480"/>
              <w:rPr>
                <w:rFonts w:ascii="宋体" w:hAnsi="宋体" w:cs="宋体"/>
                <w:color w:val="000000"/>
                <w:kern w:val="0"/>
                <w:sz w:val="24"/>
                <w:szCs w:val="24"/>
                <w:shd w:val="clear" w:color="auto" w:fill="FFFFFF"/>
              </w:rPr>
            </w:pPr>
            <w:r>
              <w:rPr>
                <w:rFonts w:hint="eastAsia" w:ascii="宋体" w:hAnsi="宋体" w:cs="宋体"/>
                <w:color w:val="000000"/>
                <w:kern w:val="0"/>
                <w:sz w:val="24"/>
                <w:szCs w:val="24"/>
              </w:rPr>
              <w:t>2.竞价文件如有更正修改，公告将在</w:t>
            </w:r>
            <w:r>
              <w:rPr>
                <w:rFonts w:hint="eastAsia" w:ascii="宋体" w:hAnsi="宋体" w:cs="宋体"/>
                <w:b/>
                <w:bCs/>
                <w:color w:val="000000"/>
                <w:sz w:val="24"/>
                <w:szCs w:val="24"/>
              </w:rPr>
              <w:t>连城产权交易网（网址：http://www.lcxcqjy.com/）、龙岩市公共资源交易中心网（网址：https://ggzy.longyan.gov.cn/lyztb/）</w:t>
            </w:r>
            <w:r>
              <w:rPr>
                <w:rFonts w:hint="eastAsia" w:ascii="宋体" w:hAnsi="宋体" w:cs="宋体"/>
                <w:color w:val="000000"/>
                <w:kern w:val="0"/>
                <w:sz w:val="24"/>
                <w:szCs w:val="24"/>
              </w:rPr>
              <w:t>上</w:t>
            </w:r>
            <w:r>
              <w:rPr>
                <w:rFonts w:hint="eastAsia" w:ascii="宋体" w:hAnsi="宋体" w:cs="宋体"/>
                <w:color w:val="000000"/>
                <w:kern w:val="0"/>
                <w:sz w:val="24"/>
                <w:szCs w:val="24"/>
                <w:shd w:val="clear" w:color="auto" w:fill="FFFFFF"/>
              </w:rPr>
              <w:t>发布，请潜在</w:t>
            </w:r>
            <w:r>
              <w:rPr>
                <w:rFonts w:hint="eastAsia" w:ascii="宋体" w:hAnsi="宋体" w:cs="宋体"/>
                <w:color w:val="000000"/>
                <w:kern w:val="0"/>
                <w:sz w:val="24"/>
                <w:szCs w:val="24"/>
                <w:shd w:val="clear" w:color="auto" w:fill="FFFFFF"/>
                <w:lang w:eastAsia="zh-CN"/>
              </w:rPr>
              <w:t>竞价人</w:t>
            </w:r>
            <w:r>
              <w:rPr>
                <w:rFonts w:hint="eastAsia" w:ascii="宋体" w:hAnsi="宋体" w:cs="宋体"/>
                <w:color w:val="000000"/>
                <w:kern w:val="0"/>
                <w:sz w:val="24"/>
                <w:szCs w:val="24"/>
                <w:shd w:val="clear" w:color="auto" w:fill="FFFFFF"/>
              </w:rPr>
              <w:t>随时密切关注上述网站并下载相关信息，本公司不再另行通知（相同内容如有多次修改，以最后一次修改为准）。潜在</w:t>
            </w:r>
            <w:r>
              <w:rPr>
                <w:rFonts w:hint="eastAsia" w:ascii="宋体" w:hAnsi="宋体" w:cs="宋体"/>
                <w:color w:val="000000"/>
                <w:kern w:val="0"/>
                <w:sz w:val="24"/>
                <w:szCs w:val="24"/>
                <w:shd w:val="clear" w:color="auto" w:fill="FFFFFF"/>
                <w:lang w:eastAsia="zh-CN"/>
              </w:rPr>
              <w:t>竞价人</w:t>
            </w:r>
            <w:r>
              <w:rPr>
                <w:rFonts w:hint="eastAsia" w:ascii="宋体" w:hAnsi="宋体" w:cs="宋体"/>
                <w:color w:val="000000"/>
                <w:kern w:val="0"/>
                <w:sz w:val="24"/>
                <w:szCs w:val="24"/>
                <w:shd w:val="clear" w:color="auto" w:fill="FFFFFF"/>
              </w:rPr>
              <w:t>未查看、下载修改内容的，后果自行承担。</w:t>
            </w:r>
          </w:p>
          <w:p>
            <w:pPr>
              <w:keepNext w:val="0"/>
              <w:keepLines w:val="0"/>
              <w:pageBreakBefore w:val="0"/>
              <w:widowControl/>
              <w:shd w:val="clear" w:color="auto" w:fill="FFFFFF"/>
              <w:kinsoku/>
              <w:wordWrap/>
              <w:topLinePunct w:val="0"/>
              <w:bidi w:val="0"/>
              <w:snapToGrid w:val="0"/>
              <w:spacing w:beforeAutospacing="0" w:afterAutospacing="0" w:line="360" w:lineRule="auto"/>
              <w:ind w:left="0" w:firstLine="480"/>
              <w:rPr>
                <w:rFonts w:ascii="宋体" w:hAnsi="宋体" w:cs="宋体"/>
                <w:color w:val="000000"/>
                <w:sz w:val="24"/>
                <w:szCs w:val="24"/>
              </w:rPr>
            </w:pPr>
            <w:r>
              <w:rPr>
                <w:rFonts w:hint="eastAsia" w:ascii="宋体" w:hAnsi="宋体" w:cs="宋体"/>
                <w:color w:val="000000"/>
                <w:kern w:val="0"/>
                <w:sz w:val="24"/>
                <w:szCs w:val="24"/>
                <w:shd w:val="clear" w:color="auto" w:fill="FFFFFF"/>
              </w:rPr>
              <w:t>3.有需要通知事项时，本公司以</w:t>
            </w:r>
            <w:r>
              <w:rPr>
                <w:rFonts w:hint="eastAsia" w:ascii="宋体" w:hAnsi="宋体" w:cs="宋体"/>
                <w:color w:val="000000"/>
                <w:kern w:val="0"/>
                <w:sz w:val="24"/>
                <w:szCs w:val="24"/>
                <w:shd w:val="clear" w:color="auto" w:fill="FFFFFF"/>
                <w:lang w:eastAsia="zh-CN"/>
              </w:rPr>
              <w:t>竞价人</w:t>
            </w:r>
            <w:r>
              <w:rPr>
                <w:rFonts w:hint="eastAsia" w:ascii="宋体" w:hAnsi="宋体" w:cs="宋体"/>
                <w:color w:val="000000"/>
                <w:kern w:val="0"/>
                <w:sz w:val="24"/>
                <w:szCs w:val="24"/>
                <w:shd w:val="clear" w:color="auto" w:fill="FFFFFF"/>
              </w:rPr>
              <w:t>报名时载明的联系电话、联系地址（未另外注明的以身份证为准）作为联系依据，通过邮件或语音、短信的方式通知</w:t>
            </w:r>
            <w:r>
              <w:rPr>
                <w:rFonts w:hint="eastAsia" w:ascii="宋体" w:hAnsi="宋体" w:cs="宋体"/>
                <w:color w:val="000000"/>
                <w:kern w:val="0"/>
                <w:sz w:val="24"/>
                <w:szCs w:val="24"/>
                <w:shd w:val="clear" w:color="auto" w:fill="FFFFFF"/>
                <w:lang w:eastAsia="zh-CN"/>
              </w:rPr>
              <w:t>竞价人</w:t>
            </w:r>
            <w:r>
              <w:rPr>
                <w:rFonts w:hint="eastAsia" w:ascii="宋体" w:hAnsi="宋体" w:cs="宋体"/>
                <w:color w:val="000000"/>
                <w:kern w:val="0"/>
                <w:sz w:val="24"/>
                <w:szCs w:val="24"/>
                <w:shd w:val="clear" w:color="auto" w:fill="FFFFFF"/>
              </w:rPr>
              <w:t>，即使</w:t>
            </w:r>
            <w:r>
              <w:rPr>
                <w:rFonts w:hint="eastAsia" w:ascii="宋体" w:hAnsi="宋体" w:cs="宋体"/>
                <w:color w:val="000000"/>
                <w:kern w:val="0"/>
                <w:sz w:val="24"/>
                <w:szCs w:val="24"/>
                <w:shd w:val="clear" w:color="auto" w:fill="FFFFFF"/>
                <w:lang w:eastAsia="zh-CN"/>
              </w:rPr>
              <w:t>竞价人</w:t>
            </w:r>
            <w:r>
              <w:rPr>
                <w:rFonts w:hint="eastAsia" w:ascii="宋体" w:hAnsi="宋体" w:cs="宋体"/>
                <w:color w:val="000000"/>
                <w:kern w:val="0"/>
                <w:sz w:val="24"/>
                <w:szCs w:val="24"/>
                <w:shd w:val="clear" w:color="auto" w:fill="FFFFFF"/>
              </w:rPr>
              <w:t>不签收或未收到通知，均视为</w:t>
            </w:r>
            <w:r>
              <w:rPr>
                <w:rFonts w:hint="eastAsia" w:ascii="宋体" w:hAnsi="宋体" w:cs="宋体"/>
                <w:color w:val="000000"/>
                <w:kern w:val="0"/>
                <w:sz w:val="24"/>
                <w:szCs w:val="24"/>
                <w:shd w:val="clear" w:color="auto" w:fill="FFFFFF"/>
                <w:lang w:eastAsia="zh-CN"/>
              </w:rPr>
              <w:t>竞价人</w:t>
            </w:r>
            <w:r>
              <w:rPr>
                <w:rFonts w:hint="eastAsia" w:ascii="宋体" w:hAnsi="宋体" w:cs="宋体"/>
                <w:color w:val="000000"/>
                <w:kern w:val="0"/>
                <w:sz w:val="24"/>
                <w:szCs w:val="24"/>
                <w:shd w:val="clear" w:color="auto" w:fill="FFFFFF"/>
              </w:rPr>
              <w:t>已收到通知，由此造成的后果由</w:t>
            </w:r>
            <w:r>
              <w:rPr>
                <w:rFonts w:hint="eastAsia" w:ascii="宋体" w:hAnsi="宋体" w:cs="宋体"/>
                <w:color w:val="000000"/>
                <w:kern w:val="0"/>
                <w:sz w:val="24"/>
                <w:szCs w:val="24"/>
                <w:shd w:val="clear" w:color="auto" w:fill="FFFFFF"/>
                <w:lang w:eastAsia="zh-CN"/>
              </w:rPr>
              <w:t>竞价人</w:t>
            </w:r>
            <w:r>
              <w:rPr>
                <w:rFonts w:hint="eastAsia" w:ascii="宋体" w:hAnsi="宋体" w:cs="宋体"/>
                <w:color w:val="000000"/>
                <w:kern w:val="0"/>
                <w:sz w:val="24"/>
                <w:szCs w:val="24"/>
                <w:shd w:val="clear" w:color="auto" w:fill="FFFFFF"/>
              </w:rPr>
              <w:t>自行负责。</w:t>
            </w:r>
            <w:r>
              <w:rPr>
                <w:rFonts w:hint="eastAsia" w:ascii="宋体" w:hAnsi="宋体" w:cs="宋体"/>
                <w:color w:val="000000"/>
                <w:kern w:val="0"/>
                <w:sz w:val="24"/>
                <w:szCs w:val="24"/>
                <w:shd w:val="clear" w:color="auto" w:fill="FFFFFF"/>
                <w:lang w:eastAsia="zh-CN"/>
              </w:rPr>
              <w:t>竞价人</w:t>
            </w:r>
            <w:r>
              <w:rPr>
                <w:rFonts w:hint="eastAsia" w:ascii="宋体" w:hAnsi="宋体" w:cs="宋体"/>
                <w:color w:val="000000"/>
                <w:kern w:val="0"/>
                <w:sz w:val="24"/>
                <w:szCs w:val="24"/>
                <w:shd w:val="clear" w:color="auto" w:fill="FFFFFF"/>
              </w:rPr>
              <w:t>成为成交人参照此条款执行。</w:t>
            </w:r>
          </w:p>
        </w:tc>
      </w:tr>
    </w:tbl>
    <w:p>
      <w:pPr>
        <w:keepNext w:val="0"/>
        <w:keepLines w:val="0"/>
        <w:pageBreakBefore w:val="0"/>
        <w:widowControl/>
        <w:shd w:val="clear" w:color="auto" w:fill="FFFFFF"/>
        <w:kinsoku/>
        <w:wordWrap/>
        <w:topLinePunct w:val="0"/>
        <w:bidi w:val="0"/>
        <w:snapToGrid w:val="0"/>
        <w:spacing w:beforeAutospacing="0" w:afterAutospacing="0" w:line="360" w:lineRule="auto"/>
        <w:ind w:left="0"/>
        <w:rPr>
          <w:rFonts w:hint="eastAsia" w:ascii="宋体" w:hAnsi="宋体" w:cs="宋体"/>
          <w:color w:val="000000"/>
          <w:kern w:val="0"/>
          <w:sz w:val="24"/>
          <w:szCs w:val="24"/>
          <w:shd w:val="clear" w:color="auto" w:fill="FFFFFF"/>
        </w:rPr>
      </w:pPr>
      <w:r>
        <w:rPr>
          <w:rFonts w:hint="eastAsia" w:ascii="宋体" w:hAnsi="宋体" w:cs="宋体"/>
          <w:color w:val="000000"/>
          <w:sz w:val="24"/>
          <w:szCs w:val="24"/>
        </w:rPr>
        <w:drawing>
          <wp:anchor distT="0" distB="0" distL="114300" distR="114300" simplePos="0" relativeHeight="251660288" behindDoc="0" locked="0" layoutInCell="1" allowOverlap="1">
            <wp:simplePos x="0" y="0"/>
            <wp:positionH relativeFrom="column">
              <wp:posOffset>390525</wp:posOffset>
            </wp:positionH>
            <wp:positionV relativeFrom="paragraph">
              <wp:posOffset>33655</wp:posOffset>
            </wp:positionV>
            <wp:extent cx="761365" cy="913765"/>
            <wp:effectExtent l="0" t="0" r="635" b="635"/>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cstate="print"/>
                    <a:stretch>
                      <a:fillRect/>
                    </a:stretch>
                  </pic:blipFill>
                  <pic:spPr>
                    <a:xfrm>
                      <a:off x="0" y="0"/>
                      <a:ext cx="761365" cy="913765"/>
                    </a:xfrm>
                    <a:prstGeom prst="rect">
                      <a:avLst/>
                    </a:prstGeom>
                    <a:noFill/>
                    <a:ln>
                      <a:noFill/>
                    </a:ln>
                  </pic:spPr>
                </pic:pic>
              </a:graphicData>
            </a:graphic>
          </wp:anchor>
        </w:drawing>
      </w:r>
      <w:r>
        <w:rPr>
          <w:rFonts w:hint="eastAsia" w:ascii="宋体" w:hAnsi="宋体" w:cs="宋体"/>
          <w:color w:val="000000"/>
          <w:kern w:val="0"/>
          <w:sz w:val="24"/>
          <w:szCs w:val="24"/>
          <w:shd w:val="clear" w:color="auto" w:fill="FFFFFF"/>
        </w:rPr>
        <w:t>                   </w:t>
      </w:r>
    </w:p>
    <w:p>
      <w:pPr>
        <w:keepNext w:val="0"/>
        <w:keepLines w:val="0"/>
        <w:pageBreakBefore w:val="0"/>
        <w:widowControl/>
        <w:shd w:val="clear" w:color="auto" w:fill="FFFFFF"/>
        <w:kinsoku/>
        <w:wordWrap/>
        <w:topLinePunct w:val="0"/>
        <w:bidi w:val="0"/>
        <w:snapToGrid w:val="0"/>
        <w:spacing w:beforeAutospacing="0" w:afterAutospacing="0" w:line="360" w:lineRule="auto"/>
        <w:ind w:left="0"/>
        <w:jc w:val="right"/>
        <w:rPr>
          <w:rFonts w:ascii="宋体" w:hAnsi="宋体" w:cs="宋体"/>
          <w:color w:val="000000"/>
          <w:sz w:val="24"/>
          <w:szCs w:val="24"/>
        </w:rPr>
      </w:pPr>
      <w:r>
        <w:rPr>
          <w:rFonts w:hint="eastAsia" w:ascii="宋体" w:hAnsi="宋体" w:cs="宋体"/>
          <w:b/>
          <w:bCs/>
          <w:color w:val="000000"/>
          <w:sz w:val="24"/>
          <w:szCs w:val="24"/>
        </w:rPr>
        <w:t>连城县国有资产产权交易服务有限公司</w:t>
      </w:r>
    </w:p>
    <w:p>
      <w:pPr>
        <w:keepNext w:val="0"/>
        <w:keepLines w:val="0"/>
        <w:pageBreakBefore w:val="0"/>
        <w:widowControl/>
        <w:shd w:val="clear" w:color="auto" w:fill="FFFFFF"/>
        <w:kinsoku/>
        <w:wordWrap/>
        <w:topLinePunct w:val="0"/>
        <w:bidi w:val="0"/>
        <w:snapToGrid w:val="0"/>
        <w:spacing w:beforeAutospacing="0" w:afterAutospacing="0" w:line="360" w:lineRule="auto"/>
        <w:ind w:left="0" w:firstLine="465"/>
        <w:jc w:val="center"/>
        <w:rPr>
          <w:rFonts w:ascii="宋体" w:hAnsi="宋体" w:cs="宋体"/>
          <w:color w:val="000000"/>
          <w:sz w:val="24"/>
          <w:szCs w:val="24"/>
        </w:rPr>
      </w:pPr>
      <w:r>
        <w:rPr>
          <w:rFonts w:hint="eastAsia" w:ascii="宋体" w:hAnsi="宋体" w:cs="宋体"/>
          <w:color w:val="000000"/>
          <w:kern w:val="0"/>
          <w:sz w:val="24"/>
          <w:szCs w:val="24"/>
          <w:shd w:val="clear" w:color="auto" w:fill="FFFFFF"/>
        </w:rPr>
        <w:t xml:space="preserve">                                  </w:t>
      </w:r>
      <w:r>
        <w:rPr>
          <w:rFonts w:hint="eastAsia" w:ascii="宋体" w:hAnsi="宋体" w:cs="宋体"/>
          <w:color w:val="0000FF"/>
          <w:kern w:val="0"/>
          <w:sz w:val="24"/>
          <w:szCs w:val="24"/>
          <w:shd w:val="clear" w:color="auto" w:fill="FFFFFF"/>
        </w:rPr>
        <w:t xml:space="preserve"> </w:t>
      </w:r>
      <w:r>
        <w:rPr>
          <w:rFonts w:hint="eastAsia" w:ascii="宋体" w:hAnsi="宋体" w:cs="宋体"/>
          <w:b/>
          <w:bCs/>
          <w:color w:val="0000FF"/>
          <w:kern w:val="0"/>
          <w:sz w:val="24"/>
          <w:szCs w:val="24"/>
          <w:shd w:val="clear" w:color="auto" w:fill="FFFFFF"/>
        </w:rPr>
        <w:t>202</w:t>
      </w:r>
      <w:r>
        <w:rPr>
          <w:rFonts w:hint="eastAsia" w:ascii="宋体" w:hAnsi="宋体" w:cs="宋体"/>
          <w:b/>
          <w:bCs/>
          <w:color w:val="0000FF"/>
          <w:kern w:val="0"/>
          <w:sz w:val="24"/>
          <w:szCs w:val="24"/>
          <w:shd w:val="clear" w:color="auto" w:fill="FFFFFF"/>
          <w:lang w:val="en-US" w:eastAsia="zh-CN"/>
        </w:rPr>
        <w:t>2</w:t>
      </w:r>
      <w:r>
        <w:rPr>
          <w:rFonts w:hint="eastAsia" w:ascii="宋体" w:hAnsi="宋体" w:cs="宋体"/>
          <w:b/>
          <w:bCs/>
          <w:color w:val="0000FF"/>
          <w:kern w:val="0"/>
          <w:sz w:val="24"/>
          <w:szCs w:val="24"/>
          <w:shd w:val="clear" w:color="auto" w:fill="FFFFFF"/>
        </w:rPr>
        <w:t>年</w:t>
      </w:r>
      <w:r>
        <w:rPr>
          <w:rFonts w:hint="eastAsia" w:ascii="宋体" w:hAnsi="宋体" w:cs="宋体"/>
          <w:b/>
          <w:bCs/>
          <w:color w:val="0000FF"/>
          <w:kern w:val="0"/>
          <w:sz w:val="24"/>
          <w:szCs w:val="24"/>
          <w:shd w:val="clear" w:color="auto" w:fill="FFFFFF"/>
          <w:lang w:val="en-US" w:eastAsia="zh-CN"/>
        </w:rPr>
        <w:t>3</w:t>
      </w:r>
      <w:r>
        <w:rPr>
          <w:rFonts w:hint="eastAsia" w:ascii="宋体" w:hAnsi="宋体" w:cs="宋体"/>
          <w:b/>
          <w:bCs/>
          <w:color w:val="0000FF"/>
          <w:kern w:val="0"/>
          <w:sz w:val="24"/>
          <w:szCs w:val="24"/>
          <w:shd w:val="clear" w:color="auto" w:fill="FFFFFF"/>
        </w:rPr>
        <w:t>月</w:t>
      </w:r>
      <w:r>
        <w:rPr>
          <w:rFonts w:hint="eastAsia" w:ascii="宋体" w:hAnsi="宋体" w:cs="宋体"/>
          <w:b/>
          <w:bCs/>
          <w:color w:val="0000FF"/>
          <w:kern w:val="0"/>
          <w:sz w:val="24"/>
          <w:szCs w:val="24"/>
          <w:shd w:val="clear" w:color="auto" w:fill="FFFFFF"/>
          <w:lang w:val="en-US" w:eastAsia="zh-CN"/>
        </w:rPr>
        <w:t>25</w:t>
      </w:r>
      <w:r>
        <w:rPr>
          <w:rFonts w:hint="eastAsia" w:ascii="宋体" w:hAnsi="宋体" w:cs="宋体"/>
          <w:b/>
          <w:bCs/>
          <w:color w:val="0000FF"/>
          <w:kern w:val="0"/>
          <w:sz w:val="24"/>
          <w:szCs w:val="24"/>
          <w:shd w:val="clear" w:color="auto" w:fill="FFFFFF"/>
        </w:rPr>
        <w:t>日</w:t>
      </w:r>
    </w:p>
    <w:p>
      <w:pPr>
        <w:pStyle w:val="2"/>
        <w:keepNext w:val="0"/>
        <w:keepLines w:val="0"/>
        <w:pageBreakBefore w:val="0"/>
        <w:kinsoku/>
        <w:wordWrap/>
        <w:topLinePunct w:val="0"/>
        <w:bidi w:val="0"/>
        <w:spacing w:beforeAutospacing="0" w:afterAutospacing="0" w:line="360" w:lineRule="auto"/>
        <w:ind w:left="0"/>
        <w:rPr>
          <w:rFonts w:hint="eastAsia"/>
          <w:color w:val="000000"/>
        </w:rPr>
      </w:pPr>
    </w:p>
    <w:p>
      <w:pPr>
        <w:keepNext w:val="0"/>
        <w:keepLines w:val="0"/>
        <w:pageBreakBefore w:val="0"/>
        <w:kinsoku/>
        <w:wordWrap/>
        <w:topLinePunct w:val="0"/>
        <w:bidi w:val="0"/>
        <w:spacing w:beforeAutospacing="0" w:afterAutospacing="0" w:line="360" w:lineRule="auto"/>
        <w:ind w:left="0" w:firstLine="883"/>
        <w:jc w:val="center"/>
        <w:rPr>
          <w:rFonts w:hint="eastAsia"/>
          <w:b/>
          <w:color w:val="000000"/>
          <w:sz w:val="44"/>
          <w:szCs w:val="44"/>
        </w:rPr>
      </w:pPr>
      <w:bookmarkStart w:id="0" w:name="OLE_LINK2"/>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b/>
          <w:color w:val="000000"/>
          <w:sz w:val="36"/>
          <w:szCs w:val="36"/>
        </w:rPr>
      </w:pPr>
      <w:r>
        <w:rPr>
          <w:rFonts w:hint="eastAsia"/>
          <w:b/>
          <w:color w:val="000000"/>
          <w:sz w:val="36"/>
          <w:szCs w:val="36"/>
        </w:rPr>
        <w:t>承 诺 书</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4410" w:firstLineChars="2100"/>
        <w:jc w:val="left"/>
        <w:textAlignment w:val="auto"/>
        <w:rPr>
          <w:rFonts w:hint="eastAsia"/>
          <w:color w:val="000000"/>
        </w:rPr>
      </w:pP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textAlignment w:val="auto"/>
        <w:rPr>
          <w:rFonts w:hint="eastAsia"/>
          <w:color w:val="000000"/>
          <w:sz w:val="24"/>
          <w:szCs w:val="24"/>
          <w:u w:val="single"/>
        </w:rPr>
      </w:pPr>
      <w:r>
        <w:rPr>
          <w:rFonts w:hint="eastAsia" w:ascii="宋体" w:hAnsi="宋体"/>
          <w:b/>
          <w:bCs/>
          <w:color w:val="000000"/>
          <w:sz w:val="24"/>
        </w:rPr>
        <w:t>连城县国有资产产权交易服务有限公司</w:t>
      </w:r>
      <w:r>
        <w:rPr>
          <w:rFonts w:hint="eastAsia"/>
          <w:color w:val="000000"/>
          <w:sz w:val="24"/>
          <w:szCs w:val="24"/>
        </w:rPr>
        <w:t>：</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textAlignment w:val="auto"/>
        <w:rPr>
          <w:rFonts w:ascii="宋体" w:hAnsi="宋体"/>
          <w:color w:val="000000"/>
          <w:sz w:val="24"/>
        </w:rPr>
      </w:pPr>
      <w:r>
        <w:rPr>
          <w:rFonts w:hint="eastAsia" w:ascii="宋体" w:hAnsi="宋体"/>
          <w:color w:val="000000"/>
          <w:sz w:val="24"/>
        </w:rPr>
        <w:t xml:space="preserve">    本人（公司）承诺提供的报名材料真实、合法、有效，自愿报名参加贵司于</w:t>
      </w:r>
      <w:r>
        <w:rPr>
          <w:rFonts w:hint="eastAsia" w:ascii="宋体" w:hAnsi="宋体"/>
          <w:color w:val="000000"/>
          <w:sz w:val="24"/>
          <w:u w:val="single"/>
        </w:rPr>
        <w:t xml:space="preserve"> </w:t>
      </w:r>
      <w:r>
        <w:rPr>
          <w:rFonts w:hint="eastAsia" w:ascii="宋体" w:hAnsi="宋体"/>
          <w:color w:val="000000"/>
          <w:sz w:val="24"/>
          <w:u w:val="single"/>
          <w:lang w:val="en-US" w:eastAsia="zh-CN"/>
        </w:rPr>
        <w:t>2022</w:t>
      </w:r>
      <w:r>
        <w:rPr>
          <w:rFonts w:hint="eastAsia" w:ascii="宋体" w:hAnsi="宋体"/>
          <w:color w:val="000000"/>
          <w:sz w:val="24"/>
        </w:rPr>
        <w:t>年</w:t>
      </w:r>
      <w:r>
        <w:rPr>
          <w:rFonts w:hint="eastAsia" w:ascii="宋体" w:hAnsi="宋体"/>
          <w:color w:val="0000FF"/>
          <w:sz w:val="24"/>
          <w:u w:val="single"/>
        </w:rPr>
        <w:t xml:space="preserve"> </w:t>
      </w:r>
      <w:r>
        <w:rPr>
          <w:rFonts w:hint="eastAsia" w:ascii="宋体" w:hAnsi="宋体"/>
          <w:color w:val="0000FF"/>
          <w:sz w:val="24"/>
          <w:u w:val="single"/>
          <w:lang w:val="en-US" w:eastAsia="zh-CN"/>
        </w:rPr>
        <w:t>3</w:t>
      </w:r>
      <w:r>
        <w:rPr>
          <w:rFonts w:hint="eastAsia" w:ascii="宋体" w:hAnsi="宋体"/>
          <w:color w:val="0000FF"/>
          <w:sz w:val="24"/>
          <w:u w:val="single"/>
        </w:rPr>
        <w:t xml:space="preserve"> </w:t>
      </w:r>
      <w:r>
        <w:rPr>
          <w:rFonts w:hint="eastAsia" w:ascii="宋体" w:hAnsi="宋体"/>
          <w:color w:val="0000FF"/>
          <w:sz w:val="24"/>
        </w:rPr>
        <w:t>月</w:t>
      </w:r>
      <w:r>
        <w:rPr>
          <w:rFonts w:hint="eastAsia" w:ascii="宋体" w:hAnsi="宋体"/>
          <w:color w:val="0000FF"/>
          <w:sz w:val="24"/>
          <w:u w:val="single"/>
          <w:lang w:val="en-US" w:eastAsia="zh-CN"/>
        </w:rPr>
        <w:t>31</w:t>
      </w:r>
      <w:r>
        <w:rPr>
          <w:rFonts w:hint="eastAsia" w:ascii="宋体" w:hAnsi="宋体"/>
          <w:color w:val="0000FF"/>
          <w:sz w:val="24"/>
        </w:rPr>
        <w:t>日</w:t>
      </w:r>
      <w:r>
        <w:rPr>
          <w:rFonts w:hint="eastAsia" w:ascii="宋体" w:hAnsi="宋体"/>
          <w:color w:val="000000"/>
          <w:sz w:val="24"/>
        </w:rPr>
        <w:t>上午举行的 “权益云</w:t>
      </w:r>
      <w:r>
        <w:rPr>
          <w:rFonts w:hint="eastAsia" w:ascii="宋体" w:hAnsi="宋体"/>
          <w:color w:val="000000"/>
          <w:sz w:val="24"/>
          <w:lang w:val="en-US" w:eastAsia="zh-CN"/>
        </w:rPr>
        <w:t>反</w:t>
      </w:r>
      <w:r>
        <w:rPr>
          <w:rFonts w:hint="eastAsia" w:ascii="宋体" w:hAnsi="宋体"/>
          <w:color w:val="000000"/>
          <w:sz w:val="24"/>
        </w:rPr>
        <w:t>向一次报价”</w:t>
      </w:r>
      <w:r>
        <w:rPr>
          <w:rFonts w:hint="eastAsia" w:ascii="宋体" w:hAnsi="宋体"/>
          <w:color w:val="000000"/>
          <w:sz w:val="24"/>
          <w:lang w:val="en-US" w:eastAsia="zh-CN"/>
        </w:rPr>
        <w:t>公开竞价选取</w:t>
      </w:r>
      <w:r>
        <w:rPr>
          <w:rFonts w:hint="eastAsia" w:ascii="宋体" w:hAnsi="宋体"/>
          <w:color w:val="0000FF"/>
          <w:sz w:val="24"/>
          <w:u w:val="single"/>
          <w:lang w:val="en-US" w:eastAsia="zh-CN"/>
        </w:rPr>
        <w:t xml:space="preserve"> 汀江防洪工程（二期）连城县朋口内坎堤段项目监理平行检测工程检测</w:t>
      </w:r>
      <w:r>
        <w:rPr>
          <w:rFonts w:hint="eastAsia" w:ascii="宋体" w:hAnsi="宋体"/>
          <w:color w:val="0000FF"/>
          <w:sz w:val="24"/>
          <w:u w:val="single"/>
        </w:rPr>
        <w:t xml:space="preserve"> </w:t>
      </w:r>
      <w:r>
        <w:rPr>
          <w:rFonts w:hint="eastAsia" w:ascii="宋体" w:hAnsi="宋体"/>
          <w:color w:val="000000"/>
          <w:sz w:val="24"/>
        </w:rPr>
        <w:t>服务</w:t>
      </w:r>
      <w:r>
        <w:rPr>
          <w:rFonts w:hint="eastAsia" w:ascii="宋体" w:hAnsi="宋体"/>
          <w:color w:val="000000"/>
          <w:sz w:val="24"/>
          <w:lang w:val="en-US" w:eastAsia="zh-CN"/>
        </w:rPr>
        <w:t>机构</w:t>
      </w:r>
      <w:r>
        <w:rPr>
          <w:rFonts w:hint="eastAsia" w:ascii="宋体" w:hAnsi="宋体"/>
          <w:color w:val="000000"/>
          <w:sz w:val="24"/>
        </w:rPr>
        <w:t>。收悉项目编号为</w:t>
      </w:r>
      <w:r>
        <w:rPr>
          <w:rFonts w:hint="eastAsia" w:ascii="宋体" w:hAnsi="宋体"/>
          <w:color w:val="0000FF"/>
          <w:sz w:val="24"/>
          <w:u w:val="single"/>
          <w:lang w:val="en-US" w:eastAsia="zh-CN"/>
        </w:rPr>
        <w:t xml:space="preserve"> GKJC20220331</w:t>
      </w:r>
      <w:r>
        <w:rPr>
          <w:rFonts w:hint="eastAsia" w:ascii="宋体" w:hAnsi="宋体"/>
          <w:color w:val="000000"/>
          <w:sz w:val="24"/>
        </w:rPr>
        <w:t>的《网络竞价须知》，并保证遵守和全面履行该次《网络竞价须知》中的各项条款。若有违反该次《网络竞价须知》条款的行为，申请人愿被取消竞价资格，已交保证金作为违约金归贵公司所有（不予退回），若造成贵公司损失的，由本承诺人承担赔偿责任。</w:t>
      </w:r>
    </w:p>
    <w:p>
      <w:pPr>
        <w:keepNext w:val="0"/>
        <w:keepLines w:val="0"/>
        <w:pageBreakBefore w:val="0"/>
        <w:kinsoku/>
        <w:wordWrap/>
        <w:topLinePunct w:val="0"/>
        <w:bidi w:val="0"/>
        <w:spacing w:beforeAutospacing="0" w:afterAutospacing="0" w:line="360" w:lineRule="auto"/>
        <w:ind w:left="0"/>
        <w:rPr>
          <w:rFonts w:ascii="宋体" w:hAnsi="宋体"/>
          <w:color w:val="000000"/>
          <w:sz w:val="24"/>
        </w:rPr>
      </w:pPr>
    </w:p>
    <w:p>
      <w:pPr>
        <w:keepNext w:val="0"/>
        <w:keepLines w:val="0"/>
        <w:pageBreakBefore w:val="0"/>
        <w:kinsoku/>
        <w:wordWrap/>
        <w:topLinePunct w:val="0"/>
        <w:bidi w:val="0"/>
        <w:spacing w:beforeAutospacing="0" w:afterAutospacing="0" w:line="360" w:lineRule="auto"/>
        <w:ind w:left="0"/>
        <w:rPr>
          <w:rFonts w:ascii="宋体" w:hAnsi="宋体"/>
          <w:color w:val="000000"/>
          <w:sz w:val="24"/>
        </w:rPr>
      </w:pPr>
    </w:p>
    <w:p>
      <w:pPr>
        <w:keepNext w:val="0"/>
        <w:keepLines w:val="0"/>
        <w:pageBreakBefore w:val="0"/>
        <w:kinsoku/>
        <w:wordWrap/>
        <w:topLinePunct w:val="0"/>
        <w:bidi w:val="0"/>
        <w:spacing w:beforeAutospacing="0" w:afterAutospacing="0" w:line="360" w:lineRule="auto"/>
        <w:ind w:left="0"/>
        <w:rPr>
          <w:rFonts w:ascii="宋体" w:hAnsi="宋体"/>
          <w:color w:val="000000"/>
          <w:sz w:val="24"/>
        </w:rPr>
      </w:pPr>
    </w:p>
    <w:p>
      <w:pPr>
        <w:keepNext w:val="0"/>
        <w:keepLines w:val="0"/>
        <w:pageBreakBefore w:val="0"/>
        <w:kinsoku/>
        <w:wordWrap/>
        <w:topLinePunct w:val="0"/>
        <w:bidi w:val="0"/>
        <w:spacing w:beforeAutospacing="0" w:afterAutospacing="0" w:line="360" w:lineRule="auto"/>
        <w:ind w:left="0"/>
        <w:rPr>
          <w:rFonts w:ascii="宋体" w:hAnsi="宋体"/>
          <w:color w:val="000000"/>
          <w:sz w:val="24"/>
        </w:rPr>
      </w:pPr>
      <w:bookmarkStart w:id="1" w:name="_GoBack"/>
      <w:bookmarkEnd w:id="1"/>
    </w:p>
    <w:p>
      <w:pPr>
        <w:keepNext w:val="0"/>
        <w:keepLines w:val="0"/>
        <w:pageBreakBefore w:val="0"/>
        <w:kinsoku/>
        <w:wordWrap/>
        <w:topLinePunct w:val="0"/>
        <w:bidi w:val="0"/>
        <w:spacing w:beforeAutospacing="0" w:afterAutospacing="0" w:line="360" w:lineRule="auto"/>
        <w:ind w:left="0" w:firstLine="3840" w:firstLineChars="1600"/>
        <w:rPr>
          <w:rFonts w:ascii="宋体" w:hAnsi="宋体"/>
          <w:color w:val="000000"/>
          <w:sz w:val="24"/>
        </w:rPr>
      </w:pPr>
      <w:r>
        <w:rPr>
          <w:rFonts w:hint="eastAsia" w:ascii="宋体" w:hAnsi="宋体"/>
          <w:color w:val="000000"/>
          <w:sz w:val="24"/>
        </w:rPr>
        <w:t>承诺人（申请人签章）：</w:t>
      </w:r>
    </w:p>
    <w:p>
      <w:pPr>
        <w:keepNext w:val="0"/>
        <w:keepLines w:val="0"/>
        <w:pageBreakBefore w:val="0"/>
        <w:kinsoku/>
        <w:wordWrap/>
        <w:topLinePunct w:val="0"/>
        <w:bidi w:val="0"/>
        <w:spacing w:beforeAutospacing="0" w:afterAutospacing="0" w:line="360" w:lineRule="auto"/>
        <w:ind w:left="0"/>
        <w:rPr>
          <w:rFonts w:ascii="宋体" w:hAnsi="宋体"/>
          <w:color w:val="000000"/>
          <w:sz w:val="24"/>
        </w:rPr>
      </w:pPr>
    </w:p>
    <w:p>
      <w:pPr>
        <w:keepNext w:val="0"/>
        <w:keepLines w:val="0"/>
        <w:pageBreakBefore w:val="0"/>
        <w:kinsoku/>
        <w:wordWrap/>
        <w:topLinePunct w:val="0"/>
        <w:bidi w:val="0"/>
        <w:spacing w:beforeAutospacing="0" w:afterAutospacing="0" w:line="360" w:lineRule="auto"/>
        <w:ind w:left="0" w:firstLine="3840" w:firstLineChars="1600"/>
        <w:rPr>
          <w:rFonts w:ascii="宋体" w:hAnsi="宋体"/>
          <w:color w:val="000000"/>
          <w:sz w:val="24"/>
        </w:rPr>
      </w:pPr>
      <w:r>
        <w:rPr>
          <w:rFonts w:hint="eastAsia" w:ascii="宋体" w:hAnsi="宋体"/>
          <w:color w:val="000000"/>
          <w:sz w:val="24"/>
        </w:rPr>
        <w:t xml:space="preserve">法定代表人或授权代理人（签章）： </w:t>
      </w:r>
    </w:p>
    <w:p>
      <w:pPr>
        <w:keepNext w:val="0"/>
        <w:keepLines w:val="0"/>
        <w:pageBreakBefore w:val="0"/>
        <w:kinsoku/>
        <w:wordWrap/>
        <w:topLinePunct w:val="0"/>
        <w:bidi w:val="0"/>
        <w:spacing w:beforeAutospacing="0" w:afterAutospacing="0" w:line="360" w:lineRule="auto"/>
        <w:ind w:left="0"/>
        <w:rPr>
          <w:rFonts w:ascii="宋体" w:hAnsi="宋体"/>
          <w:color w:val="000000"/>
          <w:sz w:val="24"/>
        </w:rPr>
      </w:pPr>
    </w:p>
    <w:p>
      <w:pPr>
        <w:keepNext w:val="0"/>
        <w:keepLines w:val="0"/>
        <w:pageBreakBefore w:val="0"/>
        <w:kinsoku/>
        <w:wordWrap/>
        <w:topLinePunct w:val="0"/>
        <w:bidi w:val="0"/>
        <w:spacing w:beforeAutospacing="0" w:afterAutospacing="0" w:line="360" w:lineRule="auto"/>
        <w:ind w:left="0" w:firstLine="3840" w:firstLineChars="1600"/>
        <w:rPr>
          <w:rFonts w:ascii="宋体" w:hAnsi="宋体"/>
          <w:color w:val="000000"/>
          <w:sz w:val="24"/>
        </w:rPr>
      </w:pPr>
      <w:r>
        <w:rPr>
          <w:rFonts w:hint="eastAsia" w:ascii="宋体" w:hAnsi="宋体"/>
          <w:color w:val="000000"/>
          <w:sz w:val="24"/>
        </w:rPr>
        <w:t>联系电话：</w:t>
      </w:r>
    </w:p>
    <w:p>
      <w:pPr>
        <w:keepNext w:val="0"/>
        <w:keepLines w:val="0"/>
        <w:pageBreakBefore w:val="0"/>
        <w:kinsoku/>
        <w:wordWrap/>
        <w:topLinePunct w:val="0"/>
        <w:bidi w:val="0"/>
        <w:spacing w:beforeAutospacing="0" w:afterAutospacing="0" w:line="360" w:lineRule="auto"/>
        <w:ind w:left="0"/>
        <w:rPr>
          <w:rFonts w:ascii="宋体" w:hAnsi="宋体"/>
          <w:color w:val="000000"/>
          <w:sz w:val="24"/>
        </w:rPr>
      </w:pPr>
    </w:p>
    <w:p>
      <w:pPr>
        <w:keepNext w:val="0"/>
        <w:keepLines w:val="0"/>
        <w:pageBreakBefore w:val="0"/>
        <w:kinsoku/>
        <w:wordWrap/>
        <w:topLinePunct w:val="0"/>
        <w:bidi w:val="0"/>
        <w:spacing w:beforeAutospacing="0" w:afterAutospacing="0" w:line="360" w:lineRule="auto"/>
        <w:ind w:left="0" w:firstLine="6556" w:firstLineChars="2732"/>
        <w:rPr>
          <w:rFonts w:ascii="宋体" w:hAnsi="宋体"/>
          <w:color w:val="000000"/>
          <w:sz w:val="24"/>
        </w:rPr>
      </w:pPr>
      <w:r>
        <w:rPr>
          <w:rFonts w:hint="eastAsia" w:ascii="宋体" w:hAnsi="宋体"/>
          <w:color w:val="000000"/>
          <w:sz w:val="24"/>
        </w:rPr>
        <w:t>年    月    日</w:t>
      </w:r>
      <w:bookmarkEnd w:id="0"/>
    </w:p>
    <w:p>
      <w:pPr>
        <w:pStyle w:val="4"/>
        <w:keepNext w:val="0"/>
        <w:keepLines w:val="0"/>
        <w:pageBreakBefore w:val="0"/>
        <w:kinsoku/>
        <w:wordWrap/>
        <w:topLinePunct w:val="0"/>
        <w:bidi w:val="0"/>
        <w:spacing w:beforeAutospacing="0" w:afterAutospacing="0" w:line="360" w:lineRule="auto"/>
        <w:ind w:left="0"/>
        <w:rPr>
          <w:rFonts w:hint="eastAsia"/>
        </w:rPr>
      </w:pPr>
    </w:p>
    <w:p>
      <w:pPr>
        <w:keepNext w:val="0"/>
        <w:keepLines w:val="0"/>
        <w:pageBreakBefore w:val="0"/>
        <w:kinsoku/>
        <w:wordWrap/>
        <w:topLinePunct w:val="0"/>
        <w:bidi w:val="0"/>
        <w:spacing w:beforeAutospacing="0" w:afterAutospacing="0" w:line="360" w:lineRule="auto"/>
        <w:ind w:left="0"/>
      </w:pPr>
    </w:p>
    <w:sectPr>
      <w:footerReference r:id="rId3" w:type="default"/>
      <w:pgSz w:w="11906" w:h="16838"/>
      <w:pgMar w:top="1440" w:right="1486" w:bottom="1440" w:left="16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617F1C"/>
    <w:rsid w:val="0F087A87"/>
    <w:rsid w:val="110B7762"/>
    <w:rsid w:val="12EE135E"/>
    <w:rsid w:val="171757A3"/>
    <w:rsid w:val="176A3436"/>
    <w:rsid w:val="1CE62951"/>
    <w:rsid w:val="1EA93AB8"/>
    <w:rsid w:val="1F3A4FB5"/>
    <w:rsid w:val="21923E1A"/>
    <w:rsid w:val="23702DCE"/>
    <w:rsid w:val="354E1A12"/>
    <w:rsid w:val="39617F1C"/>
    <w:rsid w:val="3B83521D"/>
    <w:rsid w:val="3C920D79"/>
    <w:rsid w:val="3E5A0DB6"/>
    <w:rsid w:val="3E706C86"/>
    <w:rsid w:val="41E659CC"/>
    <w:rsid w:val="45533F2D"/>
    <w:rsid w:val="4B005883"/>
    <w:rsid w:val="4E14010F"/>
    <w:rsid w:val="523D0884"/>
    <w:rsid w:val="54DE4E29"/>
    <w:rsid w:val="59827A18"/>
    <w:rsid w:val="5A22414B"/>
    <w:rsid w:val="5D9B748C"/>
    <w:rsid w:val="63223B36"/>
    <w:rsid w:val="6DE10FAC"/>
    <w:rsid w:val="72B11821"/>
    <w:rsid w:val="73E851AB"/>
    <w:rsid w:val="7758078B"/>
    <w:rsid w:val="7B9632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3"/>
    <w:basedOn w:val="1"/>
    <w:next w:val="1"/>
    <w:qFormat/>
    <w:uiPriority w:val="0"/>
    <w:pPr>
      <w:keepNext/>
      <w:keepLines/>
      <w:spacing w:before="260" w:after="260" w:line="415" w:lineRule="auto"/>
      <w:outlineLvl w:val="2"/>
    </w:pPr>
    <w:rPr>
      <w:b/>
      <w:sz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Fließtext"/>
    <w:basedOn w:val="1"/>
    <w:qFormat/>
    <w:uiPriority w:val="0"/>
    <w:pPr>
      <w:overflowPunct w:val="0"/>
      <w:autoSpaceDE w:val="0"/>
      <w:autoSpaceDN w:val="0"/>
      <w:adjustRightInd w:val="0"/>
      <w:textAlignment w:val="baseline"/>
    </w:pPr>
    <w:rPr>
      <w:kern w:val="28"/>
      <w:szCs w:val="20"/>
    </w:rPr>
  </w:style>
  <w:style w:type="paragraph" w:styleId="4">
    <w:name w:val="Body Text"/>
    <w:basedOn w:val="1"/>
    <w:qFormat/>
    <w:uiPriority w:val="0"/>
    <w:pPr>
      <w:spacing w:line="380" w:lineRule="exact"/>
    </w:pPr>
    <w:rPr>
      <w:sz w:val="24"/>
      <w:szCs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next w:val="8"/>
    <w:qFormat/>
    <w:uiPriority w:val="0"/>
    <w:pPr>
      <w:widowControl/>
      <w:spacing w:before="100" w:beforeAutospacing="1" w:after="100" w:afterAutospacing="1"/>
      <w:jc w:val="left"/>
    </w:pPr>
    <w:rPr>
      <w:rFonts w:ascii="宋体" w:hAnsi="宋体"/>
      <w:kern w:val="0"/>
      <w:sz w:val="24"/>
      <w:szCs w:val="24"/>
    </w:rPr>
  </w:style>
  <w:style w:type="paragraph" w:customStyle="1" w:styleId="8">
    <w:name w:val="样式 标题 3 + (中文) 黑体 小四 非加粗 段前: 7.8 磅 段后: 0 磅 行距: 固定值 20 磅"/>
    <w:basedOn w:val="3"/>
    <w:qFormat/>
    <w:uiPriority w:val="0"/>
    <w:pPr>
      <w:spacing w:before="0" w:after="0" w:line="400" w:lineRule="exact"/>
    </w:pPr>
    <w:rPr>
      <w:rFonts w:eastAsia="黑体"/>
      <w:b w:val="0"/>
      <w:sz w:val="24"/>
    </w:rPr>
  </w:style>
  <w:style w:type="paragraph" w:styleId="9">
    <w:name w:val="Body Text First Indent"/>
    <w:basedOn w:val="4"/>
    <w:qFormat/>
    <w:uiPriority w:val="99"/>
    <w:pPr>
      <w:ind w:firstLine="800" w:firstLineChars="200"/>
    </w:pPr>
  </w:style>
  <w:style w:type="paragraph" w:customStyle="1" w:styleId="12">
    <w:name w:val="Heading #2|1"/>
    <w:basedOn w:val="1"/>
    <w:qFormat/>
    <w:uiPriority w:val="0"/>
    <w:pPr>
      <w:spacing w:after="280" w:line="538" w:lineRule="exact"/>
      <w:jc w:val="center"/>
      <w:outlineLvl w:val="1"/>
    </w:pPr>
    <w:rPr>
      <w:rFonts w:ascii="宋体" w:hAnsi="宋体" w:eastAsia="宋体" w:cs="宋体"/>
      <w:sz w:val="42"/>
      <w:szCs w:val="42"/>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2021-11-17T06:48:00Z</dcterms:created>
  <dc:creator>Jacky</dc:creator>
  <cp:lastModifiedBy>Jacky</cp:lastModifiedBy>
  <dcterms:modified xsi:type="dcterms:W3CDTF">2022-03-24T03:02:41Z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7552220F4D8E44E2905D3DCEA9A92290</vt:lpwstr>
  </property>
</Properties>
</file>