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Times New Roman" w:hAnsi="Times New Roman" w:cs="Times New Roman"/>
          <w:color w:val="000000"/>
          <w:sz w:val="28"/>
          <w:szCs w:val="20"/>
        </w:rPr>
      </w:pPr>
      <w:bookmarkStart w:id="0" w:name="_Toc30229"/>
      <w:r>
        <w:rPr>
          <w:rFonts w:hint="default" w:ascii="Times New Roman" w:hAnsi="Times New Roman" w:cs="Times New Roman"/>
          <w:b/>
          <w:bCs w:val="0"/>
          <w:color w:val="000000"/>
          <w:kern w:val="2"/>
          <w:sz w:val="28"/>
          <w:szCs w:val="20"/>
          <w:shd w:val="clear" w:color="auto" w:fill="auto"/>
        </w:rPr>
        <w:t>网络竞价须知</w:t>
      </w:r>
      <w:bookmarkEnd w:id="0"/>
    </w:p>
    <w:p>
      <w:pPr>
        <w:widowControl/>
        <w:shd w:val="clear" w:color="auto" w:fill="FFFFFF"/>
        <w:snapToGrid w:val="0"/>
        <w:spacing w:before="225" w:line="360" w:lineRule="auto"/>
        <w:ind w:left="-14" w:firstLine="506"/>
        <w:jc w:val="center"/>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00"/>
          <w:kern w:val="0"/>
          <w:sz w:val="28"/>
          <w:szCs w:val="28"/>
          <w:shd w:val="clear" w:color="auto" w:fill="FFFFFF"/>
          <w:lang w:eastAsia="zh-CN"/>
        </w:rPr>
        <w:t>GKYS2021</w:t>
      </w:r>
      <w:r>
        <w:rPr>
          <w:rFonts w:hint="eastAsia" w:ascii="宋体" w:hAnsi="宋体" w:cs="宋体"/>
          <w:b/>
          <w:bCs/>
          <w:color w:val="000000"/>
          <w:kern w:val="0"/>
          <w:sz w:val="28"/>
          <w:szCs w:val="28"/>
          <w:shd w:val="clear" w:color="auto" w:fill="FFFFFF"/>
          <w:lang w:val="en-US" w:eastAsia="zh-CN"/>
        </w:rPr>
        <w:t>1230</w:t>
      </w:r>
      <w:r>
        <w:rPr>
          <w:rFonts w:hint="eastAsia" w:ascii="宋体" w:hAnsi="宋体" w:eastAsia="宋体" w:cs="宋体"/>
          <w:b/>
          <w:bCs/>
          <w:color w:val="000000"/>
          <w:kern w:val="0"/>
          <w:sz w:val="28"/>
          <w:szCs w:val="28"/>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竞价时间：</w:t>
      </w:r>
      <w:r>
        <w:rPr>
          <w:rFonts w:hint="eastAsia" w:ascii="宋体" w:hAnsi="宋体" w:eastAsia="宋体" w:cs="宋体"/>
          <w:color w:val="0000FF"/>
          <w:kern w:val="0"/>
          <w:sz w:val="24"/>
          <w:szCs w:val="24"/>
          <w:shd w:val="clear" w:color="auto" w:fill="FFFFFF"/>
          <w:lang w:val="en-US" w:eastAsia="zh-CN"/>
        </w:rPr>
        <w:t xml:space="preserve"> </w:t>
      </w:r>
      <w:r>
        <w:rPr>
          <w:rFonts w:hint="eastAsia" w:ascii="宋体" w:hAnsi="宋体" w:cs="宋体"/>
          <w:color w:val="0000FF"/>
          <w:kern w:val="0"/>
          <w:sz w:val="24"/>
          <w:szCs w:val="24"/>
          <w:shd w:val="clear" w:color="auto" w:fill="FFFFFF"/>
          <w:lang w:val="en-US" w:eastAsia="zh-CN"/>
        </w:rPr>
        <w:t>2021</w:t>
      </w:r>
      <w:r>
        <w:rPr>
          <w:rFonts w:hint="eastAsia" w:ascii="宋体" w:hAnsi="宋体" w:eastAsia="宋体" w:cs="宋体"/>
          <w:color w:val="0000FF"/>
          <w:kern w:val="0"/>
          <w:sz w:val="24"/>
          <w:szCs w:val="24"/>
          <w:shd w:val="clear" w:color="auto" w:fill="FFFFFF"/>
          <w:lang w:eastAsia="zh-CN"/>
        </w:rPr>
        <w:t>年</w:t>
      </w:r>
      <w:r>
        <w:rPr>
          <w:rFonts w:hint="eastAsia" w:ascii="宋体" w:hAnsi="宋体" w:cs="宋体"/>
          <w:color w:val="0000FF"/>
          <w:kern w:val="0"/>
          <w:sz w:val="24"/>
          <w:szCs w:val="24"/>
          <w:shd w:val="clear" w:color="auto" w:fill="FFFFFF"/>
          <w:lang w:val="en-US" w:eastAsia="zh-CN"/>
        </w:rPr>
        <w:t>12</w:t>
      </w:r>
      <w:r>
        <w:rPr>
          <w:rFonts w:hint="eastAsia" w:ascii="宋体" w:hAnsi="宋体" w:eastAsia="宋体" w:cs="宋体"/>
          <w:color w:val="0000FF"/>
          <w:kern w:val="0"/>
          <w:sz w:val="24"/>
          <w:szCs w:val="24"/>
          <w:shd w:val="clear" w:color="auto" w:fill="FFFFFF"/>
          <w:lang w:val="en-US" w:eastAsia="zh-CN"/>
        </w:rPr>
        <w:t>月</w:t>
      </w:r>
      <w:r>
        <w:rPr>
          <w:rFonts w:hint="eastAsia" w:ascii="宋体" w:hAnsi="宋体" w:cs="宋体"/>
          <w:color w:val="0000FF"/>
          <w:kern w:val="0"/>
          <w:sz w:val="24"/>
          <w:szCs w:val="24"/>
          <w:shd w:val="clear" w:color="auto" w:fill="FFFFFF"/>
          <w:lang w:val="en-US" w:eastAsia="zh-CN"/>
        </w:rPr>
        <w:t>30</w:t>
      </w:r>
      <w:r>
        <w:rPr>
          <w:rFonts w:hint="eastAsia" w:ascii="宋体" w:hAnsi="宋体" w:eastAsia="宋体" w:cs="宋体"/>
          <w:color w:val="0000FF"/>
          <w:kern w:val="0"/>
          <w:sz w:val="24"/>
          <w:szCs w:val="24"/>
          <w:shd w:val="clear" w:color="auto" w:fill="FFFFFF"/>
          <w:lang w:val="en-US" w:eastAsia="zh-CN"/>
        </w:rPr>
        <w:t>日</w:t>
      </w:r>
      <w:r>
        <w:rPr>
          <w:rFonts w:hint="eastAsia" w:ascii="宋体" w:hAnsi="宋体" w:eastAsia="宋体" w:cs="宋体"/>
          <w:color w:val="0000FF"/>
          <w:kern w:val="0"/>
          <w:sz w:val="24"/>
          <w:szCs w:val="24"/>
          <w:shd w:val="clear" w:color="auto" w:fill="FFFFFF"/>
        </w:rPr>
        <w:t>9:30开始至9:50止（20分钟）。</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竞价地点</w:t>
      </w:r>
      <w:r>
        <w:rPr>
          <w:rFonts w:hint="eastAsia" w:ascii="宋体" w:hAnsi="宋体" w:eastAsia="宋体" w:cs="宋体"/>
          <w:color w:val="000000"/>
          <w:spacing w:val="-20"/>
          <w:kern w:val="0"/>
          <w:sz w:val="24"/>
          <w:szCs w:val="24"/>
          <w:shd w:val="clear" w:color="auto" w:fill="FFFFFF"/>
        </w:rPr>
        <w:t>：</w:t>
      </w:r>
      <w:r>
        <w:rPr>
          <w:rFonts w:hint="eastAsia" w:ascii="宋体" w:hAnsi="宋体" w:eastAsia="宋体" w:cs="宋体"/>
          <w:color w:val="000000"/>
          <w:kern w:val="0"/>
          <w:sz w:val="24"/>
          <w:szCs w:val="24"/>
          <w:shd w:val="clear" w:color="auto" w:fill="FFFFFF"/>
        </w:rPr>
        <w:t>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lang w:val="en-US" w:eastAsia="zh-CN"/>
        </w:rPr>
        <w:t>2021</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12</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25</w:t>
      </w:r>
      <w:r>
        <w:rPr>
          <w:rFonts w:hint="eastAsia" w:ascii="宋体" w:hAnsi="宋体" w:eastAsia="宋体" w:cs="宋体"/>
          <w:color w:val="0000FF"/>
          <w:kern w:val="0"/>
          <w:sz w:val="24"/>
          <w:szCs w:val="24"/>
          <w:shd w:val="clear" w:color="auto" w:fill="FFFFFF"/>
        </w:rPr>
        <w:t>日至</w:t>
      </w:r>
      <w:r>
        <w:rPr>
          <w:rFonts w:hint="eastAsia" w:ascii="宋体" w:hAnsi="宋体" w:eastAsia="宋体" w:cs="宋体"/>
          <w:color w:val="0000FF"/>
          <w:kern w:val="0"/>
          <w:sz w:val="24"/>
          <w:szCs w:val="24"/>
          <w:shd w:val="clear" w:color="auto" w:fill="FFFFFF"/>
          <w:lang w:val="en-US" w:eastAsia="zh-CN"/>
        </w:rPr>
        <w:t xml:space="preserve"> </w:t>
      </w:r>
      <w:r>
        <w:rPr>
          <w:rFonts w:hint="eastAsia" w:ascii="宋体" w:hAnsi="宋体" w:cs="宋体"/>
          <w:color w:val="0000FF"/>
          <w:kern w:val="0"/>
          <w:sz w:val="24"/>
          <w:szCs w:val="24"/>
          <w:shd w:val="clear" w:color="auto" w:fill="FFFFFF"/>
          <w:lang w:val="en-US" w:eastAsia="zh-CN"/>
        </w:rPr>
        <w:t>2021</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12</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29</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(节假日除外)</w:t>
      </w:r>
    </w:p>
    <w:p>
      <w:pPr>
        <w:pStyle w:val="5"/>
        <w:shd w:val="clear" w:color="auto" w:fill="FFFFFF"/>
        <w:snapToGrid w:val="0"/>
        <w:spacing w:beforeAutospacing="0" w:afterAutospacing="0" w:line="440" w:lineRule="exact"/>
        <w:ind w:left="15" w:firstLine="465"/>
        <w:jc w:val="both"/>
        <w:rPr>
          <w:rFonts w:hint="eastAsia" w:ascii="宋体" w:hAnsi="宋体" w:eastAsia="宋体" w:cs="宋体"/>
          <w:color w:val="000000"/>
        </w:rPr>
      </w:pPr>
      <w:r>
        <w:rPr>
          <w:rFonts w:hint="eastAsia" w:ascii="宋体" w:hAnsi="宋体" w:eastAsia="宋体" w:cs="宋体"/>
          <w:color w:val="000000"/>
          <w:shd w:val="clear" w:color="auto" w:fill="FFFFFF"/>
        </w:rPr>
        <w:t>报名地点：连城县国有资产产权交易服务有限公司（连城县农业银行7楼）</w:t>
      </w:r>
    </w:p>
    <w:p>
      <w:pPr>
        <w:pStyle w:val="5"/>
        <w:shd w:val="clear" w:color="auto" w:fill="FFFFFF"/>
        <w:snapToGrid w:val="0"/>
        <w:spacing w:beforeAutospacing="0" w:afterAutospacing="0" w:line="440" w:lineRule="exact"/>
        <w:ind w:left="15" w:firstLine="465"/>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二、项目名称及工作要求</w:t>
      </w:r>
    </w:p>
    <w:p>
      <w:pPr>
        <w:pStyle w:val="5"/>
        <w:widowControl/>
        <w:shd w:val="clear" w:color="auto" w:fill="FFFFFF"/>
        <w:snapToGrid w:val="0"/>
        <w:spacing w:before="100" w:beforeAutospacing="0" w:after="100" w:afterAutospacing="0" w:line="440" w:lineRule="exact"/>
        <w:ind w:left="15" w:firstLine="480" w:firstLineChars="20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1.项目名称：</w:t>
      </w:r>
      <w:r>
        <w:rPr>
          <w:rFonts w:hint="eastAsia" w:ascii="宋体" w:hAnsi="宋体" w:eastAsia="宋体" w:cs="宋体"/>
          <w:color w:val="0000FF"/>
          <w:shd w:val="clear" w:color="auto" w:fill="FFFFFF"/>
          <w:lang w:val="en-US" w:eastAsia="zh-CN"/>
        </w:rPr>
        <w:t>公开竞价选取连城县莲发大楼建设项目预算编制服务机构。</w:t>
      </w:r>
      <w:r>
        <w:rPr>
          <w:rFonts w:hint="eastAsia" w:ascii="宋体" w:hAnsi="宋体" w:eastAsia="宋体" w:cs="宋体"/>
          <w:color w:val="000000"/>
          <w:shd w:val="clear" w:color="auto" w:fill="FFFFFF"/>
        </w:rPr>
        <w:t xml:space="preserve">     </w:t>
      </w:r>
    </w:p>
    <w:p>
      <w:pPr>
        <w:pStyle w:val="5"/>
        <w:widowControl/>
        <w:shd w:val="clear" w:color="auto" w:fill="FFFFFF"/>
        <w:snapToGrid w:val="0"/>
        <w:spacing w:before="100" w:beforeAutospacing="0" w:after="100" w:afterAutospacing="0" w:line="440" w:lineRule="exact"/>
        <w:ind w:left="15" w:firstLine="480" w:firstLineChars="200"/>
        <w:jc w:val="both"/>
        <w:rPr>
          <w:rFonts w:hint="default"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rPr>
        <w:t>2.项目地址：</w:t>
      </w:r>
      <w:r>
        <w:rPr>
          <w:rFonts w:hint="eastAsia" w:ascii="宋体" w:hAnsi="宋体" w:eastAsia="宋体" w:cs="宋体"/>
          <w:color w:val="000000"/>
          <w:shd w:val="clear" w:color="auto" w:fill="FFFFFF"/>
          <w:lang w:val="en-US" w:eastAsia="zh-CN"/>
        </w:rPr>
        <w:t xml:space="preserve"> 连城县莲北大道与西环路交汇处</w:t>
      </w:r>
      <w:r>
        <w:rPr>
          <w:rFonts w:hint="eastAsia" w:ascii="宋体" w:hAnsi="宋体" w:cs="宋体"/>
          <w:color w:val="000000"/>
          <w:shd w:val="clear" w:color="auto" w:fill="FFFFFF"/>
          <w:lang w:val="en-US" w:eastAsia="zh-CN"/>
        </w:rPr>
        <w:t>。</w:t>
      </w:r>
    </w:p>
    <w:p>
      <w:pPr>
        <w:pStyle w:val="5"/>
        <w:widowControl/>
        <w:shd w:val="clear" w:color="auto" w:fill="FFFFFF"/>
        <w:snapToGrid w:val="0"/>
        <w:spacing w:before="100" w:beforeAutospacing="0" w:after="100" w:afterAutospacing="0" w:line="440" w:lineRule="exact"/>
        <w:ind w:left="15" w:firstLine="480" w:firstLineChars="20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3.工作要求</w:t>
      </w:r>
      <w:r>
        <w:rPr>
          <w:rFonts w:hint="eastAsia" w:ascii="宋体" w:hAnsi="宋体" w:cs="宋体"/>
          <w:color w:val="0000FF"/>
          <w:shd w:val="clear" w:color="auto" w:fill="FFFFFF"/>
          <w:lang w:eastAsia="zh-CN"/>
        </w:rPr>
        <w:t>（</w:t>
      </w:r>
      <w:r>
        <w:rPr>
          <w:rFonts w:hint="eastAsia" w:ascii="宋体" w:hAnsi="宋体" w:eastAsia="宋体" w:cs="宋体"/>
          <w:color w:val="0000FF"/>
          <w:shd w:val="clear" w:color="auto" w:fill="FFFFFF"/>
          <w:lang w:val="en-US" w:eastAsia="zh-CN"/>
        </w:rPr>
        <w:t>完成连城县莲发大楼建设项目施工图预算编制服务</w:t>
      </w:r>
      <w:r>
        <w:rPr>
          <w:rFonts w:hint="eastAsia" w:ascii="宋体" w:hAnsi="宋体" w:cs="宋体"/>
          <w:color w:val="0000FF"/>
          <w:shd w:val="clear" w:color="auto" w:fill="FFFFFF"/>
          <w:lang w:val="en-US" w:eastAsia="zh-CN"/>
        </w:rPr>
        <w:t>）</w:t>
      </w:r>
      <w:r>
        <w:rPr>
          <w:rFonts w:hint="eastAsia" w:ascii="宋体" w:hAnsi="宋体" w:eastAsia="宋体" w:cs="宋体"/>
          <w:color w:val="0000FF"/>
          <w:shd w:val="clear" w:color="auto" w:fill="FFFFFF"/>
        </w:rPr>
        <w:t>：</w:t>
      </w:r>
    </w:p>
    <w:p>
      <w:pPr>
        <w:widowControl/>
        <w:shd w:val="clear" w:color="auto" w:fill="FFFFFF"/>
        <w:snapToGrid w:val="0"/>
        <w:spacing w:before="225" w:line="360" w:lineRule="auto"/>
        <w:ind w:left="14" w:firstLine="482"/>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1）工程造价咨询成果文件应符合：《福建省建设工程造价管理办法》、《建筑工程造价咨询规范》、《建设工程造价咨询成果文件质量标准》、中国设工程造价管理协会标准《建设项目施工图预算编审规程》；</w:t>
      </w:r>
    </w:p>
    <w:p>
      <w:pPr>
        <w:widowControl/>
        <w:shd w:val="clear" w:color="auto" w:fill="FFFFFF"/>
        <w:snapToGrid w:val="0"/>
        <w:spacing w:before="225" w:line="360" w:lineRule="auto"/>
        <w:ind w:left="14" w:firstLine="482"/>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（2） 成交人所提交的工作成果必须内容达到委托人的要求，文字清晰整齐，计算底稿必须条理清楚、步骤清晰，有较强的可复查性；</w:t>
      </w:r>
    </w:p>
    <w:p>
      <w:pPr>
        <w:pStyle w:val="5"/>
        <w:shd w:val="clear" w:color="auto" w:fill="FFFFFF"/>
        <w:snapToGrid w:val="0"/>
        <w:spacing w:beforeAutospacing="0" w:afterAutospacing="0" w:line="440" w:lineRule="exact"/>
        <w:ind w:left="15" w:firstLine="480"/>
        <w:jc w:val="both"/>
        <w:rPr>
          <w:rFonts w:hint="eastAsia" w:ascii="宋体" w:hAnsi="宋体" w:eastAsia="宋体" w:cs="宋体"/>
          <w:color w:val="000000"/>
          <w:sz w:val="24"/>
          <w:szCs w:val="24"/>
          <w:shd w:val="clear" w:color="auto" w:fill="FFFFFF"/>
        </w:rPr>
      </w:pPr>
      <w:r>
        <w:rPr>
          <w:rFonts w:hint="eastAsia" w:ascii="宋体" w:hAnsi="宋体" w:cs="宋体"/>
          <w:color w:val="000000"/>
          <w:sz w:val="24"/>
          <w:szCs w:val="24"/>
          <w:shd w:val="clear" w:color="auto" w:fill="FFFFFF"/>
        </w:rPr>
        <w:t>（3）成交人未按合同条款、委托人的要求执行，或工作成果质量等达不到委托人的要求，咨询人须及时进行整改、修正，直至符合委托人要求验收为止且最后一次修正稿的提交日为咨询人提交工作成果日。</w:t>
      </w:r>
    </w:p>
    <w:p>
      <w:pPr>
        <w:pStyle w:val="5"/>
        <w:widowControl/>
        <w:shd w:val="clear" w:color="auto" w:fill="FFFFFF"/>
        <w:snapToGrid w:val="0"/>
        <w:spacing w:before="225" w:line="440" w:lineRule="exact"/>
        <w:ind w:left="15"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pStyle w:val="5"/>
        <w:shd w:val="clear" w:color="auto" w:fill="FFFFFF"/>
        <w:snapToGrid w:val="0"/>
        <w:spacing w:beforeAutospacing="0" w:afterAutospacing="0" w:line="440" w:lineRule="exact"/>
        <w:ind w:left="15" w:firstLine="465"/>
        <w:jc w:val="both"/>
        <w:rPr>
          <w:rFonts w:hint="eastAsia" w:ascii="宋体" w:hAnsi="宋体" w:eastAsia="宋体" w:cs="宋体"/>
          <w:color w:val="000000"/>
          <w:shd w:val="clear" w:color="auto" w:fill="FFFFFF"/>
        </w:rPr>
      </w:pPr>
      <w:r>
        <w:rPr>
          <w:rFonts w:hint="eastAsia" w:ascii="宋体" w:hAnsi="宋体" w:eastAsia="宋体" w:cs="宋体"/>
          <w:color w:val="000000"/>
        </w:rPr>
        <w:t>1.遵守中华人民共和国法律、法规，且能够诚信经营，具有独立法人资格的国内企业</w:t>
      </w:r>
      <w:r>
        <w:rPr>
          <w:rFonts w:hint="eastAsia" w:ascii="宋体" w:hAnsi="宋体" w:eastAsia="宋体" w:cs="宋体"/>
          <w:color w:val="000000"/>
          <w:kern w:val="0"/>
          <w:sz w:val="24"/>
          <w:szCs w:val="24"/>
        </w:rPr>
        <w:t>（失信被执行人除外）</w:t>
      </w:r>
      <w:r>
        <w:rPr>
          <w:rFonts w:hint="eastAsia" w:ascii="宋体" w:hAnsi="宋体" w:eastAsia="宋体" w:cs="宋体"/>
          <w:color w:val="000000"/>
        </w:rPr>
        <w:t>。</w:t>
      </w:r>
    </w:p>
    <w:p>
      <w:pPr>
        <w:widowControl/>
        <w:snapToGrid w:val="0"/>
        <w:spacing w:line="440" w:lineRule="exact"/>
        <w:ind w:left="14" w:firstLine="420" w:firstLineChars="200"/>
        <w:rPr>
          <w:rFonts w:hint="eastAsia" w:ascii="宋体" w:hAnsi="宋体" w:eastAsia="宋体" w:cs="宋体"/>
          <w:color w:val="000000"/>
          <w:kern w:val="0"/>
          <w:sz w:val="24"/>
          <w:szCs w:val="24"/>
        </w:rPr>
      </w:pPr>
      <w:r>
        <w:rPr>
          <w:rFonts w:hint="eastAsia" w:ascii="宋体" w:hAnsi="宋体" w:eastAsia="宋体" w:cs="宋体"/>
          <w:color w:val="000000"/>
          <w:shd w:val="clear" w:color="auto" w:fill="FFFFFF"/>
        </w:rPr>
        <w:t>2.</w:t>
      </w:r>
      <w:r>
        <w:rPr>
          <w:rFonts w:hint="eastAsia" w:ascii="宋体" w:hAnsi="宋体" w:eastAsia="宋体" w:cs="宋体"/>
          <w:color w:val="000000"/>
          <w:kern w:val="0"/>
          <w:sz w:val="24"/>
          <w:szCs w:val="24"/>
        </w:rPr>
        <w:t>入选福建连城国有投资集团有限公司设立的中介机构库</w:t>
      </w:r>
      <w:r>
        <w:rPr>
          <w:rFonts w:hint="eastAsia" w:ascii="宋体" w:hAnsi="宋体" w:cs="宋体"/>
          <w:color w:val="000000"/>
          <w:kern w:val="0"/>
          <w:sz w:val="24"/>
          <w:szCs w:val="24"/>
          <w:u w:val="single"/>
          <w:lang w:val="en-US" w:eastAsia="zh-CN"/>
        </w:rPr>
        <w:t>造价咨询</w:t>
      </w:r>
      <w:r>
        <w:rPr>
          <w:rFonts w:hint="eastAsia" w:ascii="宋体" w:hAnsi="宋体" w:eastAsia="宋体" w:cs="宋体"/>
          <w:color w:val="000000"/>
          <w:kern w:val="0"/>
          <w:sz w:val="24"/>
          <w:szCs w:val="24"/>
        </w:rPr>
        <w:t>类</w:t>
      </w:r>
      <w:r>
        <w:rPr>
          <w:rFonts w:hint="eastAsia" w:ascii="宋体" w:hAnsi="宋体" w:eastAsia="宋体" w:cs="宋体"/>
          <w:color w:val="000000"/>
          <w:kern w:val="0"/>
          <w:sz w:val="24"/>
          <w:szCs w:val="24"/>
          <w:lang w:val="en-US" w:eastAsia="zh-CN"/>
        </w:rPr>
        <w:t>名单</w:t>
      </w:r>
      <w:r>
        <w:rPr>
          <w:rFonts w:hint="eastAsia" w:ascii="宋体" w:hAnsi="宋体" w:eastAsia="宋体" w:cs="宋体"/>
          <w:color w:val="000000"/>
          <w:kern w:val="0"/>
          <w:sz w:val="24"/>
          <w:szCs w:val="24"/>
        </w:rPr>
        <w:t>。</w:t>
      </w:r>
    </w:p>
    <w:p>
      <w:pPr>
        <w:pStyle w:val="5"/>
        <w:spacing w:line="440" w:lineRule="exact"/>
        <w:ind w:firstLine="482" w:firstLineChars="200"/>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四、竞价保证金</w:t>
      </w:r>
    </w:p>
    <w:p>
      <w:pPr>
        <w:pStyle w:val="5"/>
        <w:spacing w:line="440" w:lineRule="exact"/>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1.保证金</w:t>
      </w:r>
      <w:r>
        <w:rPr>
          <w:rFonts w:hint="eastAsia" w:ascii="宋体" w:hAnsi="宋体" w:cs="宋体"/>
          <w:color w:val="0000FF"/>
          <w:shd w:val="clear" w:color="auto" w:fill="FFFFFF"/>
          <w:lang w:val="en-US" w:eastAsia="zh-CN"/>
        </w:rPr>
        <w:t>10000</w:t>
      </w:r>
      <w:r>
        <w:rPr>
          <w:rFonts w:hint="eastAsia" w:ascii="宋体" w:hAnsi="宋体" w:eastAsia="宋体" w:cs="宋体"/>
          <w:color w:val="000000"/>
          <w:shd w:val="clear" w:color="auto" w:fill="FFFFFF"/>
        </w:rPr>
        <w:t>元，必须于</w:t>
      </w:r>
      <w:r>
        <w:rPr>
          <w:rFonts w:hint="eastAsia" w:ascii="宋体" w:hAnsi="宋体" w:cs="宋体"/>
          <w:color w:val="0000FF"/>
          <w:shd w:val="clear" w:color="auto" w:fill="FFFFFF"/>
          <w:lang w:val="en-US" w:eastAsia="zh-CN"/>
        </w:rPr>
        <w:t>2021</w:t>
      </w:r>
      <w:r>
        <w:rPr>
          <w:rFonts w:hint="eastAsia" w:ascii="宋体" w:hAnsi="宋体" w:eastAsia="宋体" w:cs="宋体"/>
          <w:color w:val="0000FF"/>
          <w:shd w:val="clear" w:color="auto" w:fill="FFFFFF"/>
        </w:rPr>
        <w:t>年</w:t>
      </w:r>
      <w:r>
        <w:rPr>
          <w:rFonts w:hint="eastAsia" w:ascii="宋体" w:hAnsi="宋体" w:cs="宋体"/>
          <w:color w:val="0000FF"/>
          <w:shd w:val="clear" w:color="auto" w:fill="FFFFFF"/>
          <w:lang w:val="en-US" w:eastAsia="zh-CN"/>
        </w:rPr>
        <w:t>12</w:t>
      </w:r>
      <w:r>
        <w:rPr>
          <w:rFonts w:hint="eastAsia" w:ascii="宋体" w:hAnsi="宋体" w:eastAsia="宋体" w:cs="宋体"/>
          <w:color w:val="0000FF"/>
          <w:shd w:val="clear" w:color="auto" w:fill="FFFFFF"/>
        </w:rPr>
        <w:t>月</w:t>
      </w:r>
      <w:r>
        <w:rPr>
          <w:rFonts w:hint="eastAsia" w:ascii="宋体" w:hAnsi="宋体" w:cs="宋体"/>
          <w:color w:val="0000FF"/>
          <w:shd w:val="clear" w:color="auto" w:fill="FFFFFF"/>
          <w:lang w:val="en-US" w:eastAsia="zh-CN"/>
        </w:rPr>
        <w:t>29</w:t>
      </w:r>
      <w:r>
        <w:rPr>
          <w:rFonts w:hint="eastAsia" w:ascii="宋体" w:hAnsi="宋体" w:eastAsia="宋体" w:cs="宋体"/>
          <w:color w:val="0000FF"/>
          <w:shd w:val="clear" w:color="auto" w:fill="FFFFFF"/>
        </w:rPr>
        <w:t>日17时</w:t>
      </w:r>
      <w:r>
        <w:rPr>
          <w:rFonts w:hint="eastAsia" w:ascii="宋体" w:hAnsi="宋体" w:eastAsia="宋体" w:cs="宋体"/>
          <w:color w:val="000000"/>
          <w:shd w:val="clear" w:color="auto" w:fill="FFFFFF"/>
        </w:rPr>
        <w:t>前汇到本公司指定账户（户名：连城县国有资产产权交易服务有限公司，开户行：农业银行连城县支行，账号：1377 0101 0400 18263）报名参加的竞价者与缴交竞价保证金的名称要一致。竞价保证金缴至以上账户时，交款单中“款项来源”或“用途”一栏内须填写“****人的竞价保证金”。</w:t>
      </w:r>
    </w:p>
    <w:p>
      <w:pPr>
        <w:pStyle w:val="5"/>
        <w:shd w:val="clear" w:color="auto" w:fill="FFFFFF"/>
        <w:snapToGrid w:val="0"/>
        <w:spacing w:before="225" w:line="440" w:lineRule="exact"/>
        <w:ind w:left="14"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2.竞价成交后，成交人必须在成交之日起3个工作日内与本公司签订《竞价结果通知书》，并在签订《竞价结果通知书》之日起3个工作日内向委托人提供《委托合同》，由委托人经过相应审批程序后签订。</w:t>
      </w:r>
    </w:p>
    <w:p>
      <w:pPr>
        <w:pStyle w:val="5"/>
        <w:shd w:val="clear" w:color="auto" w:fill="FFFFFF"/>
        <w:snapToGrid w:val="0"/>
        <w:spacing w:before="225" w:line="440" w:lineRule="exact"/>
        <w:ind w:left="14"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3.成交人的竞价保证金可以直接抵作交易服务费，如有剩余，在成交人与委托人签订《委托合同》后5个工作日内一次性无息退回。</w:t>
      </w:r>
    </w:p>
    <w:p>
      <w:pPr>
        <w:pStyle w:val="5"/>
        <w:shd w:val="clear" w:color="auto" w:fill="FFFFFF"/>
        <w:snapToGrid w:val="0"/>
        <w:spacing w:before="225" w:line="440" w:lineRule="exact"/>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4.未成交人的保证金，在竞价结束后5个工作日内（遇法定节假日顺延）无息退回。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1.有意参加竞价者应提供如下有效证照复印件：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者应自行至权益云网站学习竞价流程，注册竞价系统账号并在报名截止时间之前登录竞价系统申请竞价（支持微信公众号“权益云交易平台”），根据流程上传相关资料，若有疑问应及时咨询本公司业务部门；由于竞价者竞价材料未按时提交、或者竞价申请未按时提交而导致本公司无法进行资格审核、或者竞价账号未注册或者未激活的，均视为竞价者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者已经交保证金的，保证金即予无息退还，竞价者对此不得有异议，且本公司不对竞价者承担任何损失，此是竞价者参与本次竞价的先决条件。竞价者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360" w:lineRule="auto"/>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1.意向竞价者应至权益云网站或微信公众号“权益云交易平台”注册用户名，并于报名截止时间前至本公司办理报名竞价手续，登录到权益云报价大厅申请参与本场竞价。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360" w:lineRule="auto"/>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2.采用网络</w:t>
      </w:r>
      <w:r>
        <w:rPr>
          <w:rFonts w:hint="eastAsia" w:ascii="宋体" w:hAnsi="宋体" w:cs="宋体"/>
          <w:color w:val="0000FF"/>
          <w:kern w:val="0"/>
          <w:sz w:val="24"/>
          <w:szCs w:val="24"/>
          <w:shd w:val="clear" w:color="auto" w:fill="FFFFFF"/>
        </w:rPr>
        <w:t>正向一次性</w:t>
      </w:r>
      <w:r>
        <w:rPr>
          <w:rFonts w:hint="eastAsia" w:ascii="宋体" w:hAnsi="宋体" w:cs="宋体"/>
          <w:color w:val="000000"/>
          <w:kern w:val="0"/>
          <w:sz w:val="24"/>
          <w:szCs w:val="24"/>
          <w:shd w:val="clear" w:color="auto" w:fill="FFFFFF"/>
        </w:rPr>
        <w:t>报价的交易方式，以“价格优先，时间优先”（即同等价格时，以报价时间优先）确定本次竞价标的的成交人。</w:t>
      </w:r>
    </w:p>
    <w:p>
      <w:pPr>
        <w:widowControl/>
        <w:shd w:val="clear" w:color="auto" w:fill="FFFFFF"/>
        <w:snapToGrid w:val="0"/>
        <w:spacing w:before="225" w:line="360" w:lineRule="auto"/>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3.竞价人应以预算编制费用优惠下浮率进行报价，竞价系统设置的价格30表示下浮率为30%，竞价人在竞价系统填报折</w:t>
      </w:r>
      <w:r>
        <w:rPr>
          <w:rFonts w:hint="eastAsia" w:ascii="宋体" w:hAnsi="宋体" w:eastAsia="宋体" w:cs="宋体"/>
          <w:color w:val="000000"/>
          <w:kern w:val="0"/>
          <w:sz w:val="24"/>
          <w:szCs w:val="24"/>
          <w:shd w:val="clear" w:color="auto" w:fill="FFFFFF"/>
        </w:rPr>
        <w:t>扣率低于30%为无效报价，</w:t>
      </w:r>
      <w:r>
        <w:rPr>
          <w:rFonts w:hint="eastAsia" w:ascii="宋体" w:hAnsi="宋体" w:cs="宋体"/>
          <w:color w:val="000000"/>
          <w:kern w:val="0"/>
          <w:sz w:val="24"/>
          <w:szCs w:val="24"/>
          <w:shd w:val="clear" w:color="auto" w:fill="FFFFFF"/>
        </w:rPr>
        <w:t>例如下浮50%，则在竞价系统填写50；如下浮45%，则在竞价系统填写45，填报下浮率最高的竞价人作为本项目成交人。</w:t>
      </w:r>
    </w:p>
    <w:p>
      <w:pPr>
        <w:widowControl/>
        <w:shd w:val="clear" w:color="auto" w:fill="FFFFFF"/>
        <w:snapToGrid w:val="0"/>
        <w:spacing w:before="225" w:line="360" w:lineRule="auto"/>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4.特别提示：标的经公开征集到合格竞价者,则竞价者均应以</w:t>
      </w:r>
      <w:r>
        <w:rPr>
          <w:rFonts w:hint="eastAsia" w:ascii="宋体" w:hAnsi="宋体" w:cs="宋体"/>
          <w:color w:val="0000FF"/>
          <w:kern w:val="0"/>
          <w:sz w:val="24"/>
          <w:szCs w:val="24"/>
          <w:shd w:val="clear" w:color="auto" w:fill="FFFFFF"/>
        </w:rPr>
        <w:t>不低于下浮率30%</w:t>
      </w:r>
      <w:r>
        <w:rPr>
          <w:rFonts w:hint="eastAsia" w:ascii="宋体" w:hAnsi="宋体" w:cs="宋体"/>
          <w:color w:val="000000"/>
          <w:kern w:val="0"/>
          <w:sz w:val="24"/>
          <w:szCs w:val="24"/>
          <w:shd w:val="clear" w:color="auto" w:fill="FFFFFF"/>
        </w:rPr>
        <w:t>进行报价，成交人应签署</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等相关文件，否则视同为违约。</w:t>
      </w:r>
    </w:p>
    <w:p>
      <w:pPr>
        <w:widowControl/>
        <w:shd w:val="clear" w:color="auto" w:fill="FFFFFF"/>
        <w:snapToGrid w:val="0"/>
        <w:spacing w:before="225" w:line="360" w:lineRule="auto"/>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5"/>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rPr>
      </w:pPr>
      <w:r>
        <w:rPr>
          <w:rFonts w:hint="eastAsia" w:ascii="宋体" w:hAnsi="宋体" w:eastAsia="宋体" w:cs="宋体"/>
          <w:b/>
          <w:bCs/>
          <w:color w:val="000000"/>
          <w:shd w:val="clear" w:color="auto" w:fill="FFFFFF"/>
        </w:rPr>
        <w:t>七、交易服务费</w:t>
      </w:r>
    </w:p>
    <w:p>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竞价成交后，成交人应向本公司一次性支付</w:t>
      </w:r>
      <w:r>
        <w:rPr>
          <w:rFonts w:hint="eastAsia" w:ascii="宋体" w:hAnsi="宋体" w:eastAsia="宋体" w:cs="宋体"/>
          <w:b/>
          <w:bCs/>
          <w:color w:val="0000FF"/>
          <w:sz w:val="24"/>
        </w:rPr>
        <w:t>5000元</w:t>
      </w:r>
      <w:r>
        <w:rPr>
          <w:rFonts w:hint="eastAsia" w:ascii="宋体" w:hAnsi="宋体" w:eastAsia="宋体" w:cs="宋体"/>
          <w:color w:val="000000"/>
          <w:sz w:val="24"/>
        </w:rPr>
        <w:t>交易服务费</w:t>
      </w:r>
      <w:r>
        <w:rPr>
          <w:rFonts w:hint="eastAsia" w:ascii="宋体" w:hAnsi="宋体" w:eastAsia="宋体" w:cs="宋体"/>
          <w:b/>
          <w:bCs/>
          <w:color w:val="000000"/>
          <w:sz w:val="24"/>
        </w:rPr>
        <w:t>，</w:t>
      </w:r>
      <w:r>
        <w:rPr>
          <w:rFonts w:hint="eastAsia" w:ascii="宋体" w:hAnsi="宋体" w:eastAsia="宋体" w:cs="宋体"/>
          <w:color w:val="000000"/>
          <w:sz w:val="24"/>
        </w:rPr>
        <w:t>交易服务费直接由本公司从成交人缴纳的竞价保证金中扣收，不足的，成交人</w:t>
      </w:r>
      <w:r>
        <w:rPr>
          <w:rFonts w:hint="eastAsia" w:ascii="宋体" w:hAnsi="宋体" w:eastAsia="宋体" w:cs="宋体"/>
          <w:b/>
          <w:bCs/>
          <w:color w:val="000000"/>
          <w:sz w:val="24"/>
          <w:szCs w:val="24"/>
          <w:shd w:val="clear" w:color="auto" w:fill="FFFFFF"/>
        </w:rPr>
        <w:t>必须在成交之日起2个工作日</w:t>
      </w:r>
      <w:r>
        <w:rPr>
          <w:rFonts w:hint="eastAsia" w:ascii="宋体" w:hAnsi="宋体" w:eastAsia="宋体" w:cs="宋体"/>
          <w:color w:val="000000"/>
          <w:sz w:val="24"/>
        </w:rPr>
        <w:t>内补齐。交易服务费未按期付清的，视成交人根本违约，竞价保证金不予退回。</w:t>
      </w:r>
    </w:p>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2"/>
        <w:rPr>
          <w:rFonts w:hint="eastAsia" w:ascii="宋体" w:hAnsi="宋体" w:eastAsia="宋体" w:cs="宋体"/>
          <w:color w:val="000000"/>
          <w:kern w:val="0"/>
          <w:sz w:val="24"/>
          <w:szCs w:val="24"/>
          <w:shd w:val="clear" w:color="auto" w:fill="FFFFFF"/>
        </w:rPr>
      </w:pPr>
      <w:r>
        <w:rPr>
          <w:rFonts w:hint="eastAsia" w:ascii="宋体" w:hAnsi="宋体" w:cs="宋体"/>
          <w:color w:val="000000"/>
          <w:kern w:val="0"/>
          <w:sz w:val="24"/>
          <w:szCs w:val="24"/>
          <w:u w:val="none"/>
          <w:shd w:val="clear" w:color="auto" w:fill="FFFFFF"/>
          <w:lang w:val="en-US" w:eastAsia="zh-CN"/>
        </w:rPr>
        <w:t>1.</w:t>
      </w:r>
      <w:r>
        <w:rPr>
          <w:rFonts w:hint="eastAsia" w:ascii="宋体" w:hAnsi="宋体" w:eastAsia="宋体" w:cs="宋体"/>
          <w:color w:val="000000"/>
          <w:kern w:val="0"/>
          <w:sz w:val="24"/>
          <w:szCs w:val="24"/>
          <w:u w:val="none"/>
          <w:shd w:val="clear" w:color="auto" w:fill="FFFFFF"/>
        </w:rPr>
        <w:t>本项目总价为经财政局评审中心审核或确认后的预算审核价（审定造价）为计费基数</w:t>
      </w:r>
      <w:r>
        <w:rPr>
          <w:rFonts w:hint="eastAsia" w:ascii="宋体" w:hAnsi="宋体" w:eastAsia="宋体" w:cs="宋体"/>
          <w:color w:val="000000"/>
          <w:kern w:val="0"/>
          <w:sz w:val="24"/>
          <w:szCs w:val="24"/>
          <w:shd w:val="clear" w:color="auto" w:fill="FFFFFF"/>
        </w:rPr>
        <w:t>。</w:t>
      </w:r>
    </w:p>
    <w:p>
      <w:pPr>
        <w:widowControl/>
        <w:spacing w:line="360" w:lineRule="auto"/>
        <w:ind w:firstLine="480" w:firstLineChars="200"/>
        <w:rPr>
          <w:rFonts w:hint="eastAsia" w:ascii="宋体" w:hAnsi="Calibri" w:eastAsia="宋体" w:cs="Arial"/>
          <w:color w:val="000000"/>
          <w:sz w:val="24"/>
        </w:rPr>
      </w:pPr>
      <w:r>
        <w:rPr>
          <w:rFonts w:hint="eastAsia" w:ascii="宋体" w:hAnsi="宋体" w:cs="宋体"/>
          <w:color w:val="000000"/>
          <w:kern w:val="0"/>
          <w:sz w:val="24"/>
          <w:szCs w:val="24"/>
          <w:shd w:val="clear" w:color="auto" w:fill="FFFFFF"/>
          <w:lang w:val="en-US" w:eastAsia="zh-CN"/>
        </w:rPr>
        <w:t>2.</w:t>
      </w:r>
      <w:r>
        <w:rPr>
          <w:rFonts w:hint="eastAsia" w:ascii="宋体" w:hAnsi="Calibri" w:eastAsia="宋体" w:cs="Arial"/>
          <w:color w:val="000000"/>
          <w:sz w:val="24"/>
        </w:rPr>
        <w:t>本项目预算编制费用最终结算金额按《关于发布福建省建设工程造价咨询服务费行业标准的通知》（闽建价协[2020]34号）规定的收费标准*（1-成交下浮率）+送审钢筋重量×标准收费计取进行结算。</w:t>
      </w:r>
    </w:p>
    <w:p>
      <w:pPr>
        <w:pStyle w:val="2"/>
        <w:rPr>
          <w:rFonts w:hint="default" w:eastAsia="宋体"/>
          <w:lang w:val="en-US" w:eastAsia="zh-CN"/>
        </w:rPr>
      </w:pP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九、税费承担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竞价者自行承担参加竞价会有关的全部费用（包括但不限于差旅费、邮寄费、资料费等）。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w:t>
      </w:r>
      <w:r>
        <w:rPr>
          <w:rFonts w:hint="eastAsia" w:ascii="宋体" w:hAnsi="宋体" w:eastAsia="宋体" w:cs="宋体"/>
          <w:color w:val="000000"/>
          <w:kern w:val="0"/>
          <w:sz w:val="24"/>
          <w:szCs w:val="24"/>
          <w:shd w:val="clear" w:color="auto" w:fill="FFFFFF"/>
          <w:lang w:val="en-US" w:eastAsia="zh-CN"/>
        </w:rPr>
        <w:t>未</w:t>
      </w:r>
      <w:r>
        <w:rPr>
          <w:rFonts w:hint="eastAsia" w:ascii="宋体" w:hAnsi="宋体" w:eastAsia="宋体" w:cs="宋体"/>
          <w:color w:val="000000"/>
          <w:kern w:val="0"/>
          <w:sz w:val="24"/>
          <w:szCs w:val="24"/>
          <w:shd w:val="clear" w:color="auto" w:fill="FFFFFF"/>
        </w:rPr>
        <w:t>在成交之日起3个工作日内与本公司签订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，或未在规定的时间内与委托人办理相关手续</w:t>
      </w:r>
      <w:r>
        <w:rPr>
          <w:rFonts w:hint="eastAsia" w:ascii="宋体" w:hAnsi="宋体" w:eastAsia="宋体" w:cs="宋体"/>
          <w:color w:val="000000"/>
          <w:kern w:val="0"/>
          <w:sz w:val="24"/>
          <w:szCs w:val="24"/>
          <w:shd w:val="clear" w:color="auto" w:fill="FFFFFF"/>
        </w:rPr>
        <w:t>，或逾期未缴纳交易服务费，</w:t>
      </w:r>
      <w:r>
        <w:rPr>
          <w:rFonts w:hint="eastAsia" w:ascii="宋体" w:hAnsi="宋体" w:eastAsia="宋体" w:cs="宋体"/>
          <w:color w:val="000000"/>
          <w:kern w:val="0"/>
          <w:sz w:val="24"/>
          <w:szCs w:val="24"/>
          <w:shd w:val="clear" w:color="auto" w:fill="FFFFFF"/>
          <w:lang w:val="en-US" w:eastAsia="zh-CN"/>
        </w:rPr>
        <w:t>或未，</w:t>
      </w:r>
      <w:r>
        <w:rPr>
          <w:rFonts w:hint="eastAsia" w:ascii="宋体" w:hAnsi="宋体" w:eastAsia="宋体" w:cs="宋体"/>
          <w:color w:val="000000"/>
          <w:kern w:val="0"/>
          <w:sz w:val="24"/>
          <w:szCs w:val="24"/>
          <w:shd w:val="clear" w:color="auto" w:fill="FFFFFF"/>
        </w:rPr>
        <w:t>本公司</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1.因不可预见的原因导致上述竞价交易方式不能正常进行的，本公司有权中止交易或临时决定采用其它竞价方式和竞价交易规则，竞价者对此不得有异议。</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2.竞价者应妥善保管好用户名及密码，用户名为竞价者参加网络竞价的唯一合法身份，所有用户登录后的报价均视为竞价者本人真实意愿的表示。如用户名丢失或被他人盗用所造成的一切后果均由竞价者负责。</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napToGrid w:val="0"/>
              <w:spacing w:before="225" w:line="440" w:lineRule="exact"/>
              <w:ind w:firstLine="482"/>
              <w:rPr>
                <w:rFonts w:hint="eastAsia" w:ascii="宋体" w:hAnsi="宋体" w:eastAsia="宋体" w:cs="宋体"/>
                <w:color w:val="00000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连城产权交易网（网址：http://www.lcxcqjy.com/）、龙岩市公共资源交易中心网（网址：https://ggzy.longyan.gov.cn:8443/lyztb/）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发布，请潜在竞价者随时密切关注上述网站并下载相关信息，本公司不再另行通知（相同内容如有多次修改，以最后一次修改为准）。潜在竞价者未查看、下载修改内容的，后果自行承担。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者报名时载明的联系电话、联系地址（未另外注明的以身份证为准）作为联系依据，通过邮件或语音、短信的方式通知竞价者，即使竞价者不签收或未收到通知，均视为竞价者已收到通知，由此造成的后果由竞价者自行负责。竞价者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b/>
          <w:bCs/>
          <w:color w:val="000000"/>
          <w:sz w:val="28"/>
          <w:szCs w:val="28"/>
          <w:lang w:val="en-US" w:eastAsia="zh-CN"/>
        </w:rPr>
        <w:sectPr>
          <w:pgSz w:w="11906" w:h="16838"/>
          <w:pgMar w:top="1135" w:right="1416" w:bottom="1418" w:left="1418" w:header="851" w:footer="992" w:gutter="0"/>
          <w:pgNumType w:fmt="decimal"/>
          <w:cols w:space="720" w:num="1"/>
          <w:docGrid w:type="lines" w:linePitch="312" w:charSpace="0"/>
        </w:sect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b/>
          <w:bCs/>
          <w:color w:val="000000"/>
          <w:kern w:val="0"/>
          <w:sz w:val="24"/>
          <w:szCs w:val="24"/>
          <w:shd w:val="clear" w:color="auto" w:fill="FFFFFF"/>
        </w:rPr>
        <w:t>2021年</w:t>
      </w:r>
      <w:r>
        <w:rPr>
          <w:rFonts w:hint="eastAsia" w:ascii="宋体" w:hAnsi="宋体" w:cs="宋体"/>
          <w:b/>
          <w:bCs/>
          <w:color w:val="000000"/>
          <w:kern w:val="0"/>
          <w:sz w:val="24"/>
          <w:szCs w:val="24"/>
          <w:shd w:val="clear" w:color="auto" w:fill="FFFFFF"/>
          <w:lang w:val="en-US" w:eastAsia="zh-CN"/>
        </w:rPr>
        <w:t>12</w:t>
      </w:r>
      <w:r>
        <w:rPr>
          <w:rFonts w:hint="eastAsia" w:ascii="宋体" w:hAnsi="宋体" w:eastAsia="宋体" w:cs="宋体"/>
          <w:b/>
          <w:bCs/>
          <w:color w:val="000000"/>
          <w:kern w:val="0"/>
          <w:sz w:val="24"/>
          <w:szCs w:val="24"/>
          <w:shd w:val="clear" w:color="auto" w:fill="FFFFFF"/>
        </w:rPr>
        <w:t>月</w:t>
      </w:r>
      <w:r>
        <w:rPr>
          <w:rFonts w:hint="eastAsia" w:ascii="宋体" w:hAnsi="宋体" w:cs="宋体"/>
          <w:b/>
          <w:bCs/>
          <w:color w:val="000000"/>
          <w:kern w:val="0"/>
          <w:sz w:val="24"/>
          <w:szCs w:val="24"/>
          <w:shd w:val="clear" w:color="auto" w:fill="FFFFFF"/>
          <w:lang w:val="en-US" w:eastAsia="zh-CN"/>
        </w:rPr>
        <w:t>25</w:t>
      </w:r>
      <w:r>
        <w:rPr>
          <w:rFonts w:hint="eastAsia" w:ascii="宋体" w:hAnsi="宋体" w:eastAsia="宋体" w:cs="宋体"/>
          <w:b/>
          <w:bCs/>
          <w:color w:val="000000"/>
          <w:kern w:val="0"/>
          <w:sz w:val="24"/>
          <w:szCs w:val="24"/>
          <w:shd w:val="clear" w:color="auto" w:fill="FFFFFF"/>
        </w:rPr>
        <w:t>日</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811AD"/>
    <w:rsid w:val="6888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0" w:after="20" w:line="415" w:lineRule="auto"/>
      <w:jc w:val="center"/>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jc w:val="center"/>
      <w:outlineLvl w:val="2"/>
    </w:pPr>
    <w:rPr>
      <w:rFonts w:ascii="Times New Roman" w:hAnsi="Times New Roman" w:eastAsia="宋体"/>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Web)"/>
    <w:basedOn w:val="1"/>
    <w:next w:val="6"/>
    <w:qFormat/>
    <w:uiPriority w:val="0"/>
    <w:pPr>
      <w:spacing w:before="100" w:beforeAutospacing="1" w:after="100" w:afterAutospacing="1"/>
      <w:ind w:left="0" w:right="0"/>
      <w:jc w:val="left"/>
    </w:pPr>
    <w:rPr>
      <w:kern w:val="0"/>
      <w:sz w:val="24"/>
      <w:lang w:val="en-US" w:eastAsia="zh-CN" w:bidi="ar"/>
    </w:rPr>
  </w:style>
  <w:style w:type="paragraph" w:customStyle="1" w:styleId="6">
    <w:name w:val="样式 标题 3 + (中文) 黑体 小四 非加粗 段前: 7.8 磅 段后: 0 磅 行距: 固定值 20 磅"/>
    <w:basedOn w:val="4"/>
    <w:qFormat/>
    <w:uiPriority w:val="0"/>
    <w:pPr>
      <w:spacing w:before="0" w:after="0" w:line="400" w:lineRule="exact"/>
    </w:pPr>
    <w:rPr>
      <w:rFonts w:eastAsia="黑体"/>
      <w:b w:val="0"/>
      <w:sz w:val="24"/>
    </w:rPr>
  </w:style>
  <w:style w:type="paragraph" w:customStyle="1" w:styleId="9">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2021-12-24T08:29:00Z</dcterms:created>
  <dc:creator>Smile   everyday</dc:creator>
  <cp:lastModifiedBy>Smile   everyday</cp:lastModifiedBy>
  <dcterms:modified xsi:type="dcterms:W3CDTF">2021-12-24T08:30:07Z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4B239BF11DBC49BDB7F34E50567AE228</vt:lpwstr>
  </property>
</Properties>
</file>