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360" w:lineRule="auto"/>
        <w:ind w:left="-14"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widowControl/>
        <w:shd w:val="clear" w:color="auto" w:fill="FFFFFF"/>
        <w:snapToGrid w:val="0"/>
        <w:spacing w:before="225" w:line="360" w:lineRule="auto"/>
        <w:ind w:left="-14"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GKJC202111</w:t>
      </w:r>
      <w:r>
        <w:rPr>
          <w:rFonts w:hint="eastAsia" w:ascii="宋体" w:hAnsi="宋体" w:cs="宋体"/>
          <w:b/>
          <w:bCs/>
          <w:color w:val="0000FF"/>
          <w:kern w:val="0"/>
          <w:sz w:val="28"/>
          <w:szCs w:val="28"/>
          <w:shd w:val="clear" w:color="auto" w:fill="FFFFFF"/>
          <w:lang w:val="en-US" w:eastAsia="zh-CN"/>
        </w:rPr>
        <w:t xml:space="preserve">26 </w:t>
      </w:r>
      <w:r>
        <w:rPr>
          <w:rFonts w:hint="eastAsia" w:ascii="宋体" w:hAnsi="宋体" w:cs="宋体"/>
          <w:b/>
          <w:bCs/>
          <w:color w:val="000000"/>
          <w:kern w:val="0"/>
          <w:sz w:val="28"/>
          <w:szCs w:val="28"/>
          <w:shd w:val="clear" w:color="auto" w:fill="FFFFFF"/>
        </w:rPr>
        <w:t>）</w:t>
      </w:r>
    </w:p>
    <w:p>
      <w:pPr>
        <w:widowControl/>
        <w:shd w:val="clear" w:color="auto" w:fill="FFFFFF"/>
        <w:snapToGrid w:val="0"/>
        <w:spacing w:before="225" w:line="440" w:lineRule="exact"/>
        <w:ind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2021年</w:t>
      </w:r>
      <w:r>
        <w:rPr>
          <w:rFonts w:hint="eastAsia" w:ascii="宋体" w:hAnsi="宋体" w:cs="宋体"/>
          <w:color w:val="0000FF"/>
          <w:kern w:val="0"/>
          <w:sz w:val="24"/>
          <w:szCs w:val="24"/>
          <w:shd w:val="clear" w:color="auto" w:fill="FFFFFF"/>
          <w:lang w:val="en-US" w:eastAsia="zh-CN"/>
        </w:rPr>
        <w:t>11月26日</w:t>
      </w:r>
      <w:r>
        <w:rPr>
          <w:rFonts w:hint="eastAsia" w:ascii="宋体" w:hAnsi="宋体" w:cs="宋体"/>
          <w:color w:val="0000FF"/>
          <w:kern w:val="0"/>
          <w:sz w:val="24"/>
          <w:szCs w:val="24"/>
          <w:shd w:val="clear" w:color="auto" w:fill="FFFFFF"/>
        </w:rPr>
        <w:t>9:30开始至9:50止（20分钟）。</w:t>
      </w:r>
    </w:p>
    <w:p>
      <w:pPr>
        <w:widowControl/>
        <w:shd w:val="clear" w:color="auto" w:fill="FFFFFF"/>
        <w:snapToGrid w:val="0"/>
        <w:spacing w:before="225" w:line="440" w:lineRule="exact"/>
        <w:ind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2021年</w:t>
      </w:r>
      <w:r>
        <w:rPr>
          <w:rFonts w:hint="eastAsia" w:ascii="宋体" w:hAnsi="宋体" w:cs="宋体"/>
          <w:color w:val="0000FF"/>
          <w:kern w:val="0"/>
          <w:sz w:val="24"/>
          <w:szCs w:val="24"/>
          <w:shd w:val="clear" w:color="auto" w:fill="FFFFFF"/>
          <w:lang w:val="en-US" w:eastAsia="zh-CN"/>
        </w:rPr>
        <w:t>11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23</w:t>
      </w:r>
      <w:r>
        <w:rPr>
          <w:rFonts w:hint="eastAsia" w:ascii="宋体" w:hAnsi="宋体" w:cs="宋体"/>
          <w:color w:val="0000FF"/>
          <w:kern w:val="0"/>
          <w:sz w:val="24"/>
          <w:szCs w:val="24"/>
          <w:shd w:val="clear" w:color="auto" w:fill="FFFFFF"/>
        </w:rPr>
        <w:t>日至2021年</w:t>
      </w:r>
      <w:r>
        <w:rPr>
          <w:rFonts w:hint="eastAsia" w:ascii="宋体" w:hAnsi="宋体" w:cs="宋体"/>
          <w:color w:val="0000FF"/>
          <w:kern w:val="0"/>
          <w:sz w:val="24"/>
          <w:szCs w:val="24"/>
          <w:shd w:val="clear" w:color="auto" w:fill="FFFFFF"/>
          <w:lang w:val="en-US" w:eastAsia="zh-CN"/>
        </w:rPr>
        <w:t>11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25</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5"/>
        <w:shd w:val="clear" w:color="auto" w:fill="FFFFFF"/>
        <w:snapToGrid w:val="0"/>
        <w:spacing w:beforeAutospacing="0" w:afterAutospacing="0" w:line="440" w:lineRule="exact"/>
        <w:ind w:left="15"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5"/>
        <w:shd w:val="clear" w:color="auto" w:fill="FFFFFF"/>
        <w:snapToGrid w:val="0"/>
        <w:spacing w:beforeAutospacing="0" w:afterAutospacing="0" w:line="440" w:lineRule="exact"/>
        <w:ind w:left="15" w:firstLine="465"/>
        <w:jc w:val="both"/>
        <w:rPr>
          <w:rFonts w:cs="宋体"/>
          <w:color w:val="000000"/>
          <w:shd w:val="clear" w:color="auto" w:fill="FFFFFF"/>
        </w:rPr>
      </w:pPr>
      <w:r>
        <w:rPr>
          <w:rFonts w:hint="eastAsia" w:cs="宋体"/>
          <w:color w:val="000000"/>
          <w:shd w:val="clear" w:color="auto" w:fill="FFFFFF"/>
        </w:rPr>
        <w:t>联系电话：0597-8911670</w:t>
      </w:r>
    </w:p>
    <w:p>
      <w:pPr>
        <w:widowControl/>
        <w:shd w:val="clear" w:color="auto" w:fill="FFFFFF"/>
        <w:snapToGrid w:val="0"/>
        <w:spacing w:before="225" w:line="440" w:lineRule="exact"/>
        <w:ind w:left="14"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二、项目名称及工作要求</w:t>
      </w:r>
    </w:p>
    <w:p>
      <w:pPr>
        <w:pStyle w:val="5"/>
        <w:shd w:val="clear" w:color="auto" w:fill="FFFFFF"/>
        <w:snapToGrid w:val="0"/>
        <w:spacing w:beforeAutospacing="0" w:afterAutospacing="0" w:line="440" w:lineRule="exact"/>
        <w:ind w:left="15" w:firstLine="480"/>
        <w:jc w:val="both"/>
        <w:rPr>
          <w:rFonts w:hint="eastAsia" w:cs="宋体"/>
          <w:color w:val="000000"/>
          <w:shd w:val="clear" w:color="auto" w:fill="FFFFFF"/>
        </w:rPr>
      </w:pPr>
      <w:r>
        <w:rPr>
          <w:rFonts w:hint="eastAsia" w:cs="宋体"/>
          <w:color w:val="000000"/>
          <w:shd w:val="clear" w:color="auto" w:fill="FFFFFF"/>
        </w:rPr>
        <w:t>1.项目名称：</w:t>
      </w:r>
      <w:r>
        <w:rPr>
          <w:rFonts w:hint="eastAsia" w:ascii="宋体" w:hAnsi="宋体" w:eastAsia="宋体" w:cs="宋体"/>
          <w:color w:val="0000FF"/>
          <w:kern w:val="0"/>
          <w:sz w:val="24"/>
          <w:szCs w:val="24"/>
          <w:u w:val="single"/>
          <w:lang w:eastAsia="zh-CN"/>
        </w:rPr>
        <w:t>连城县</w:t>
      </w:r>
      <w:r>
        <w:rPr>
          <w:rFonts w:hint="eastAsia" w:ascii="宋体" w:hAnsi="宋体" w:eastAsia="宋体" w:cs="宋体"/>
          <w:color w:val="0000FF"/>
          <w:kern w:val="0"/>
          <w:sz w:val="24"/>
          <w:szCs w:val="24"/>
          <w:u w:val="single"/>
          <w:lang w:val="en-US" w:eastAsia="zh-CN"/>
        </w:rPr>
        <w:t>姚坊保障性住房</w:t>
      </w:r>
      <w:r>
        <w:rPr>
          <w:rFonts w:hint="eastAsia" w:ascii="宋体" w:hAnsi="宋体" w:eastAsia="宋体" w:cs="宋体"/>
          <w:color w:val="0000FF"/>
          <w:kern w:val="0"/>
          <w:sz w:val="24"/>
          <w:szCs w:val="24"/>
          <w:u w:val="single"/>
          <w:lang w:eastAsia="zh-CN"/>
        </w:rPr>
        <w:t>（一期）项目</w:t>
      </w:r>
      <w:r>
        <w:rPr>
          <w:rFonts w:hint="eastAsia" w:ascii="宋体" w:hAnsi="宋体" w:eastAsia="宋体" w:cs="宋体"/>
          <w:color w:val="0000FF"/>
          <w:kern w:val="0"/>
          <w:sz w:val="24"/>
          <w:szCs w:val="24"/>
          <w:u w:val="single"/>
          <w:lang w:val="en-US" w:eastAsia="zh-CN"/>
        </w:rPr>
        <w:t>消防检测</w:t>
      </w:r>
      <w:r>
        <w:rPr>
          <w:rFonts w:hint="eastAsia" w:ascii="宋体" w:hAnsi="宋体" w:eastAsia="宋体" w:cs="宋体"/>
          <w:color w:val="0000FF"/>
          <w:kern w:val="0"/>
          <w:sz w:val="24"/>
          <w:szCs w:val="24"/>
          <w:u w:val="single"/>
        </w:rPr>
        <w:t xml:space="preserve"> </w:t>
      </w:r>
      <w:r>
        <w:rPr>
          <w:rFonts w:hint="eastAsia" w:ascii="宋体" w:hAnsi="宋体" w:eastAsia="宋体" w:cs="宋体"/>
          <w:color w:val="0000FF"/>
          <w:kern w:val="0"/>
          <w:sz w:val="24"/>
          <w:szCs w:val="24"/>
          <w:u w:val="single"/>
          <w:lang w:eastAsia="zh-CN"/>
        </w:rPr>
        <w:t>，</w:t>
      </w:r>
      <w:r>
        <w:rPr>
          <w:rFonts w:hint="eastAsia" w:ascii="宋体" w:hAnsi="宋体" w:eastAsia="宋体" w:cs="宋体"/>
          <w:color w:val="0000FF"/>
          <w:kern w:val="0"/>
          <w:sz w:val="24"/>
          <w:szCs w:val="24"/>
          <w:u w:val="single"/>
          <w:lang w:val="en-US" w:eastAsia="zh-CN"/>
        </w:rPr>
        <w:t>该项目检测费用最高限价为17200元</w:t>
      </w:r>
      <w:r>
        <w:rPr>
          <w:rFonts w:hint="eastAsia" w:ascii="宋体" w:hAnsi="宋体" w:eastAsia="宋体" w:cs="宋体"/>
          <w:color w:val="FF0000"/>
          <w:kern w:val="0"/>
          <w:sz w:val="24"/>
          <w:szCs w:val="24"/>
          <w:u w:val="single"/>
          <w:lang w:val="en-US" w:eastAsia="zh-CN"/>
        </w:rPr>
        <w:t>（建筑面积15634.39</w:t>
      </w:r>
      <w:r>
        <w:rPr>
          <w:rFonts w:hint="eastAsia" w:eastAsia="宋体" w:cs="宋体"/>
          <w:color w:val="FF0000"/>
          <w:kern w:val="0"/>
          <w:sz w:val="24"/>
          <w:szCs w:val="24"/>
          <w:u w:val="single"/>
          <w:lang w:val="en-US" w:eastAsia="zh-CN"/>
        </w:rPr>
        <w:t>㎡</w:t>
      </w:r>
      <w:r>
        <w:rPr>
          <w:rFonts w:hint="eastAsia" w:ascii="宋体" w:hAnsi="宋体" w:eastAsia="宋体" w:cs="宋体"/>
          <w:color w:val="FF0000"/>
          <w:kern w:val="0"/>
          <w:sz w:val="24"/>
          <w:szCs w:val="24"/>
          <w:u w:val="single"/>
          <w:lang w:val="en-US" w:eastAsia="zh-CN"/>
        </w:rPr>
        <w:t>×1.1</w:t>
      </w:r>
      <w:r>
        <w:rPr>
          <w:rFonts w:hint="eastAsia" w:eastAsia="宋体" w:cs="宋体"/>
          <w:color w:val="FF0000"/>
          <w:kern w:val="0"/>
          <w:sz w:val="24"/>
          <w:szCs w:val="24"/>
          <w:u w:val="single"/>
          <w:lang w:val="en-US" w:eastAsia="zh-CN"/>
        </w:rPr>
        <w:t>元/㎡</w:t>
      </w:r>
      <w:r>
        <w:rPr>
          <w:rFonts w:hint="eastAsia" w:ascii="宋体" w:hAnsi="宋体" w:eastAsia="宋体" w:cs="宋体"/>
          <w:color w:val="FF0000"/>
          <w:kern w:val="0"/>
          <w:sz w:val="24"/>
          <w:szCs w:val="24"/>
          <w:u w:val="single"/>
          <w:lang w:val="en-US" w:eastAsia="zh-CN"/>
        </w:rPr>
        <w:t>）</w:t>
      </w:r>
      <w:r>
        <w:rPr>
          <w:rFonts w:hint="eastAsia" w:ascii="宋体" w:hAnsi="宋体" w:eastAsia="宋体" w:cs="宋体"/>
          <w:color w:val="0000FF"/>
          <w:kern w:val="0"/>
          <w:sz w:val="24"/>
          <w:szCs w:val="24"/>
          <w:u w:val="single"/>
          <w:lang w:val="en-US" w:eastAsia="zh-CN"/>
        </w:rPr>
        <w:t>。</w:t>
      </w:r>
      <w:r>
        <w:rPr>
          <w:rFonts w:hint="eastAsia" w:cs="宋体"/>
          <w:color w:val="000000"/>
          <w:shd w:val="clear" w:color="auto" w:fill="FFFFFF"/>
        </w:rPr>
        <w:t xml:space="preserve">        </w:t>
      </w:r>
    </w:p>
    <w:p>
      <w:pPr>
        <w:pStyle w:val="5"/>
        <w:widowControl/>
        <w:shd w:val="clear" w:color="auto" w:fill="FFFFFF"/>
        <w:snapToGrid w:val="0"/>
        <w:spacing w:before="100" w:beforeAutospacing="0" w:after="100" w:afterAutospacing="0" w:line="440" w:lineRule="exact"/>
        <w:ind w:left="15" w:firstLine="480" w:firstLineChars="200"/>
        <w:jc w:val="both"/>
        <w:rPr>
          <w:rFonts w:hint="eastAsia" w:ascii="宋体" w:hAnsi="宋体" w:cs="宋体" w:eastAsiaTheme="minorEastAsia"/>
          <w:color w:val="000000"/>
          <w:sz w:val="24"/>
          <w:szCs w:val="24"/>
          <w:shd w:val="clear" w:color="auto" w:fill="FFFFFF"/>
          <w:lang w:val="en-US" w:eastAsia="zh-CN"/>
        </w:rPr>
      </w:pPr>
      <w:r>
        <w:rPr>
          <w:rFonts w:hint="eastAsia" w:cs="宋体"/>
          <w:color w:val="000000"/>
          <w:shd w:val="clear" w:color="auto" w:fill="FFFFFF"/>
        </w:rPr>
        <w:t>2.项目地址：</w:t>
      </w:r>
      <w:r>
        <w:rPr>
          <w:rFonts w:hint="eastAsia" w:cs="宋体"/>
          <w:color w:val="000000"/>
          <w:shd w:val="clear" w:color="auto" w:fill="FFFFFF"/>
          <w:lang w:val="en-US" w:eastAsia="zh-CN"/>
        </w:rPr>
        <w:t>连城县姚坊保障性住房</w:t>
      </w:r>
      <w:r>
        <w:rPr>
          <w:rFonts w:hint="eastAsia" w:ascii="宋体" w:hAnsi="宋体" w:cs="宋体" w:eastAsiaTheme="minorEastAsia"/>
          <w:color w:val="000000"/>
          <w:sz w:val="24"/>
          <w:szCs w:val="24"/>
          <w:shd w:val="clear" w:color="auto" w:fill="FFFFFF"/>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FF"/>
          <w:sz w:val="24"/>
          <w:szCs w:val="24"/>
          <w:lang w:eastAsia="zh-CN"/>
        </w:rPr>
      </w:pPr>
      <w:r>
        <w:rPr>
          <w:rFonts w:hint="eastAsia" w:ascii="宋体" w:hAnsi="宋体" w:cs="宋体" w:eastAsiaTheme="minorEastAsia"/>
          <w:color w:val="000000"/>
          <w:sz w:val="24"/>
          <w:szCs w:val="24"/>
          <w:shd w:val="clear" w:color="auto" w:fill="FFFFFF"/>
        </w:rPr>
        <w:t>3.项目</w:t>
      </w:r>
      <w:r>
        <w:rPr>
          <w:rFonts w:hint="eastAsia" w:ascii="宋体" w:hAnsi="宋体" w:cs="宋体" w:eastAsiaTheme="minorEastAsia"/>
          <w:color w:val="000000"/>
          <w:sz w:val="24"/>
          <w:szCs w:val="24"/>
          <w:shd w:val="clear" w:color="auto" w:fill="FFFFFF"/>
          <w:lang w:val="en-US" w:eastAsia="zh-CN"/>
        </w:rPr>
        <w:t>检测</w:t>
      </w:r>
      <w:r>
        <w:rPr>
          <w:rFonts w:hint="eastAsia" w:ascii="宋体" w:hAnsi="宋体" w:cs="宋体" w:eastAsiaTheme="minorEastAsia"/>
          <w:color w:val="000000"/>
          <w:sz w:val="24"/>
          <w:szCs w:val="24"/>
          <w:shd w:val="clear" w:color="auto" w:fill="FFFFFF"/>
        </w:rPr>
        <w:t>内容：</w:t>
      </w:r>
      <w:r>
        <w:rPr>
          <w:rFonts w:hint="eastAsia" w:ascii="宋体" w:hAnsi="宋体" w:eastAsia="宋体" w:cs="宋体"/>
          <w:color w:val="0000FF"/>
          <w:sz w:val="24"/>
          <w:szCs w:val="24"/>
          <w:shd w:val="clear"/>
          <w:lang w:val="en-US" w:eastAsia="zh-CN"/>
        </w:rPr>
        <w:t>根据委托人提供的施工图纸开展项目相关现场消防检测工作，</w:t>
      </w:r>
      <w:r>
        <w:rPr>
          <w:rFonts w:hint="eastAsia" w:ascii="宋体" w:hAnsi="宋体" w:eastAsia="宋体" w:cs="宋体"/>
          <w:color w:val="0000FF"/>
          <w:sz w:val="24"/>
          <w:szCs w:val="24"/>
          <w:lang w:val="en-US" w:eastAsia="zh-CN"/>
        </w:rPr>
        <w:t>包括但不限于消防给水、消防栓系统、自动喷水灭火系统、气体灭火系统、水灾自动报警系统、电器火灾监控系统、防排烟系统、防火门、窗和防火卷帘、消防电源及其配电、灭火器、消防应急照明和疏散指示系统等</w:t>
      </w:r>
      <w:r>
        <w:rPr>
          <w:rFonts w:hint="eastAsia" w:ascii="宋体" w:hAnsi="宋体" w:eastAsia="宋体" w:cs="宋体"/>
          <w:color w:val="0000FF"/>
          <w:sz w:val="24"/>
          <w:szCs w:val="24"/>
          <w:lang w:eastAsia="zh-CN"/>
        </w:rPr>
        <w:t>消防检测</w:t>
      </w:r>
      <w:r>
        <w:rPr>
          <w:rFonts w:hint="eastAsia" w:ascii="宋体" w:hAnsi="宋体" w:eastAsia="宋体" w:cs="宋体"/>
          <w:color w:val="0000FF"/>
          <w:sz w:val="24"/>
          <w:szCs w:val="24"/>
        </w:rPr>
        <w:t>工作</w:t>
      </w:r>
      <w:r>
        <w:rPr>
          <w:rFonts w:hint="eastAsia" w:ascii="宋体" w:hAnsi="宋体" w:eastAsia="宋体" w:cs="宋体"/>
          <w:color w:val="0000FF"/>
          <w:sz w:val="24"/>
          <w:szCs w:val="24"/>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4"/>
          <w:szCs w:val="24"/>
          <w:lang w:val="en-US" w:eastAsia="zh-CN"/>
        </w:rPr>
        <w:t>备注：本项目不涉及地下室相关检测。如需勘察现场请自行前往，相关费用自行承担</w:t>
      </w:r>
      <w:r>
        <w:rPr>
          <w:rFonts w:hint="eastAsia" w:ascii="宋体" w:hAnsi="宋体" w:eastAsia="宋体" w:cs="宋体"/>
          <w:color w:val="0000FF"/>
          <w:sz w:val="24"/>
          <w:szCs w:val="24"/>
        </w:rPr>
        <w:t>。</w:t>
      </w:r>
    </w:p>
    <w:p>
      <w:pPr>
        <w:pStyle w:val="5"/>
        <w:shd w:val="clear" w:color="auto" w:fill="FFFFFF"/>
        <w:snapToGrid w:val="0"/>
        <w:spacing w:beforeAutospacing="0" w:afterAutospacing="0" w:line="440" w:lineRule="exact"/>
        <w:ind w:left="15" w:firstLine="480"/>
        <w:jc w:val="both"/>
        <w:rPr>
          <w:rFonts w:hint="eastAsia" w:ascii="宋体" w:hAnsi="宋体" w:cs="宋体"/>
          <w:color w:val="000000"/>
          <w:sz w:val="24"/>
          <w:szCs w:val="24"/>
          <w:shd w:val="clear" w:color="auto" w:fill="FFFFFF"/>
        </w:rPr>
      </w:pPr>
      <w:r>
        <w:rPr>
          <w:rFonts w:hint="eastAsia" w:cs="宋体"/>
          <w:color w:val="000000"/>
          <w:sz w:val="24"/>
          <w:szCs w:val="24"/>
          <w:shd w:val="clear" w:color="auto" w:fill="FFFFFF"/>
          <w:lang w:eastAsia="zh-CN"/>
        </w:rPr>
        <w:t>4</w:t>
      </w:r>
      <w:r>
        <w:rPr>
          <w:rFonts w:hint="eastAsia" w:ascii="宋体" w:hAnsi="宋体" w:cs="宋体"/>
          <w:color w:val="000000"/>
          <w:sz w:val="24"/>
          <w:szCs w:val="24"/>
          <w:shd w:val="clear" w:color="auto" w:fill="FFFFFF"/>
        </w:rPr>
        <w:t>.工作要求：</w:t>
      </w:r>
    </w:p>
    <w:p>
      <w:pPr>
        <w:pStyle w:val="5"/>
        <w:shd w:val="clear" w:color="auto" w:fill="FFFFFF"/>
        <w:snapToGrid w:val="0"/>
        <w:spacing w:beforeAutospacing="0" w:afterAutospacing="0" w:line="440" w:lineRule="exact"/>
        <w:ind w:left="15" w:firstLine="48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(1)符合现行国家及行业标准。</w:t>
      </w:r>
    </w:p>
    <w:p>
      <w:pPr>
        <w:pStyle w:val="5"/>
        <w:shd w:val="clear" w:color="auto" w:fill="FFFFFF"/>
        <w:snapToGrid w:val="0"/>
        <w:spacing w:beforeAutospacing="0" w:afterAutospacing="0" w:line="440" w:lineRule="exact"/>
        <w:ind w:left="15" w:firstLine="480" w:firstLineChars="20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(2)成交人在收到</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完整资料后</w:t>
      </w:r>
      <w:r>
        <w:rPr>
          <w:rFonts w:hint="eastAsia" w:ascii="宋体" w:hAnsi="宋体" w:cs="宋体" w:eastAsiaTheme="minorEastAsia"/>
          <w:color w:val="0000FF"/>
          <w:sz w:val="24"/>
          <w:szCs w:val="24"/>
          <w:shd w:val="clear" w:color="auto" w:fill="FFFFFF"/>
          <w:lang w:val="en-US" w:eastAsia="zh-CN"/>
        </w:rPr>
        <w:t>30日</w:t>
      </w:r>
      <w:r>
        <w:rPr>
          <w:rFonts w:hint="eastAsia" w:ascii="宋体" w:hAnsi="宋体" w:cs="宋体" w:eastAsiaTheme="minorEastAsia"/>
          <w:color w:val="000000"/>
          <w:sz w:val="24"/>
          <w:szCs w:val="24"/>
          <w:shd w:val="clear" w:color="auto" w:fill="FFFFFF"/>
          <w:lang w:val="en-US" w:eastAsia="zh-CN"/>
        </w:rPr>
        <w:t>完成现场检测。</w:t>
      </w:r>
    </w:p>
    <w:p>
      <w:pPr>
        <w:pStyle w:val="5"/>
        <w:widowControl/>
        <w:shd w:val="clear" w:color="auto" w:fill="FFFFFF"/>
        <w:snapToGrid w:val="0"/>
        <w:spacing w:before="225" w:line="440" w:lineRule="exact"/>
        <w:ind w:left="15" w:firstLine="480" w:firstLineChars="200"/>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(3)如该项目符合《福建省建筑消防设施技术规程》的技术要求，检测方应五日内充成合格的检测报告。如有整改项，检洲方应在检测完成后三日内将整改项汇总递交</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以便</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及时整改，</w:t>
      </w:r>
      <w:r>
        <w:rPr>
          <w:rFonts w:hint="eastAsia" w:cs="宋体"/>
          <w:color w:val="000000"/>
          <w:sz w:val="24"/>
          <w:szCs w:val="24"/>
          <w:shd w:val="clear" w:color="auto" w:fill="FFFFFF"/>
          <w:lang w:val="en-US" w:eastAsia="zh-CN"/>
        </w:rPr>
        <w:t>委托方</w:t>
      </w:r>
      <w:r>
        <w:rPr>
          <w:rFonts w:hint="eastAsia" w:ascii="宋体" w:hAnsi="宋体" w:cs="宋体" w:eastAsiaTheme="minorEastAsia"/>
          <w:color w:val="000000"/>
          <w:sz w:val="24"/>
          <w:szCs w:val="24"/>
          <w:shd w:val="clear" w:color="auto" w:fill="FFFFFF"/>
          <w:lang w:val="en-US" w:eastAsia="zh-CN"/>
        </w:rPr>
        <w:t>整改完毕后通知检测方进行复检工作，复检工作应于15日内完成并出具报告。</w:t>
      </w:r>
    </w:p>
    <w:p>
      <w:pPr>
        <w:pStyle w:val="5"/>
        <w:widowControl/>
        <w:shd w:val="clear" w:color="auto" w:fill="FFFFFF"/>
        <w:snapToGrid w:val="0"/>
        <w:spacing w:before="225" w:line="440" w:lineRule="exact"/>
        <w:ind w:left="15" w:firstLine="482"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5"/>
        <w:shd w:val="clear" w:color="auto" w:fill="FFFFFF"/>
        <w:snapToGrid w:val="0"/>
        <w:spacing w:beforeAutospacing="0" w:afterAutospacing="0" w:line="440" w:lineRule="exact"/>
        <w:ind w:left="15" w:firstLine="465"/>
        <w:jc w:val="both"/>
        <w:rPr>
          <w:rFonts w:cs="宋体"/>
          <w:color w:val="000000"/>
          <w:shd w:val="clear" w:color="auto" w:fill="FFFFFF"/>
        </w:rPr>
      </w:pPr>
      <w:r>
        <w:rPr>
          <w:rFonts w:hint="eastAsia" w:eastAsia="宋体" w:cs="宋体"/>
          <w:color w:val="000000"/>
        </w:rPr>
        <w:t>1.遵守中华人民共和国法律、法规，且能够诚信经营，具有独立法人资格的国内企</w:t>
      </w:r>
      <w:r>
        <w:rPr>
          <w:rFonts w:hint="eastAsia" w:cs="宋体"/>
          <w:color w:val="000000"/>
        </w:rPr>
        <w:t>业</w:t>
      </w:r>
      <w:r>
        <w:rPr>
          <w:rFonts w:hint="eastAsia" w:ascii="宋体" w:hAnsi="宋体" w:cs="宋体"/>
          <w:color w:val="000000"/>
          <w:kern w:val="0"/>
          <w:sz w:val="24"/>
          <w:szCs w:val="24"/>
        </w:rPr>
        <w:t>（失信被执行人除外）</w:t>
      </w:r>
      <w:r>
        <w:rPr>
          <w:rFonts w:hint="eastAsia" w:cs="宋体"/>
          <w:color w:val="000000"/>
        </w:rPr>
        <w:t>。</w:t>
      </w:r>
    </w:p>
    <w:p>
      <w:pPr>
        <w:widowControl/>
        <w:snapToGrid w:val="0"/>
        <w:spacing w:line="440" w:lineRule="exact"/>
        <w:ind w:left="14" w:firstLine="420" w:firstLineChars="200"/>
        <w:rPr>
          <w:rFonts w:ascii="宋体" w:hAnsi="宋体" w:cs="宋体"/>
          <w:color w:val="000000"/>
          <w:kern w:val="0"/>
          <w:sz w:val="24"/>
          <w:szCs w:val="24"/>
        </w:rPr>
      </w:pPr>
      <w:r>
        <w:rPr>
          <w:rFonts w:hint="eastAsia" w:cs="宋体"/>
          <w:color w:val="000000"/>
          <w:shd w:val="clear" w:color="auto" w:fill="FFFFFF"/>
        </w:rPr>
        <w:t>2.</w:t>
      </w:r>
      <w:r>
        <w:rPr>
          <w:rFonts w:hint="eastAsia" w:cs="宋体"/>
          <w:color w:val="000000" w:themeColor="text1"/>
          <w:sz w:val="24"/>
          <w:szCs w:val="28"/>
          <w:shd w:val="clear" w:color="auto" w:fill="FFFFFF"/>
          <w:lang w:val="en-US" w:eastAsia="zh-CN"/>
          <w14:textFill>
            <w14:solidFill>
              <w14:schemeClr w14:val="tx1"/>
            </w14:solidFill>
          </w14:textFill>
        </w:rPr>
        <w:t>竞价</w:t>
      </w:r>
      <w:r>
        <w:rPr>
          <w:rFonts w:hint="eastAsia" w:cs="宋体"/>
          <w:color w:val="000000" w:themeColor="text1"/>
          <w:sz w:val="24"/>
          <w:szCs w:val="24"/>
          <w:shd w:val="clear" w:color="auto" w:fill="FFFFFF"/>
          <w:lang w:val="en-US" w:eastAsia="zh-CN"/>
          <w14:textFill>
            <w14:solidFill>
              <w14:schemeClr w14:val="tx1"/>
            </w14:solidFill>
          </w14:textFill>
        </w:rPr>
        <w:t>前已</w:t>
      </w:r>
      <w:r>
        <w:rPr>
          <w:rFonts w:hint="eastAsia" w:ascii="宋体" w:hAnsi="宋体" w:cs="宋体" w:eastAsiaTheme="minorEastAsia"/>
          <w:color w:val="000000" w:themeColor="text1"/>
          <w:kern w:val="0"/>
          <w:sz w:val="24"/>
          <w:szCs w:val="24"/>
          <w14:textFill>
            <w14:solidFill>
              <w14:schemeClr w14:val="tx1"/>
            </w14:solidFill>
          </w14:textFill>
        </w:rPr>
        <w:t>入</w:t>
      </w:r>
      <w:r>
        <w:rPr>
          <w:rFonts w:hint="eastAsia" w:ascii="宋体" w:hAnsi="宋体" w:cs="宋体" w:eastAsiaTheme="minorEastAsia"/>
          <w:color w:val="000000"/>
          <w:kern w:val="0"/>
          <w:sz w:val="24"/>
          <w:szCs w:val="24"/>
        </w:rPr>
        <w:t>选福建连城国有投资集团有限公司设立的中介机构库</w:t>
      </w:r>
      <w:r>
        <w:rPr>
          <w:rFonts w:hint="eastAsia" w:ascii="宋体" w:hAnsi="宋体" w:cs="宋体" w:eastAsiaTheme="minorEastAsia"/>
          <w:color w:val="000000"/>
          <w:kern w:val="0"/>
          <w:sz w:val="24"/>
          <w:szCs w:val="24"/>
          <w:lang w:eastAsia="zh-CN"/>
        </w:rPr>
        <w:t>消防检测</w:t>
      </w:r>
      <w:r>
        <w:rPr>
          <w:rFonts w:hint="eastAsia" w:ascii="宋体" w:hAnsi="宋体" w:cs="宋体" w:eastAsiaTheme="minorEastAsia"/>
          <w:color w:val="000000"/>
          <w:kern w:val="0"/>
          <w:sz w:val="24"/>
          <w:szCs w:val="24"/>
        </w:rPr>
        <w:t>类</w:t>
      </w:r>
      <w:r>
        <w:rPr>
          <w:rFonts w:hint="eastAsia" w:ascii="宋体" w:hAnsi="宋体" w:cs="宋体" w:eastAsiaTheme="minorEastAsia"/>
          <w:color w:val="000000"/>
          <w:kern w:val="0"/>
          <w:sz w:val="24"/>
          <w:szCs w:val="24"/>
          <w:lang w:val="en-US" w:eastAsia="zh-CN"/>
        </w:rPr>
        <w:t>名单（含处于公示期间的中介服务机构</w:t>
      </w:r>
      <w:r>
        <w:rPr>
          <w:rFonts w:hint="eastAsia" w:ascii="宋体" w:hAnsi="宋体" w:cs="宋体"/>
          <w:color w:val="000000"/>
          <w:kern w:val="0"/>
          <w:sz w:val="24"/>
          <w:szCs w:val="24"/>
          <w:lang w:val="en-US" w:eastAsia="zh-CN"/>
        </w:rPr>
        <w:t>，委托方另有通知除外</w:t>
      </w:r>
      <w:r>
        <w:rPr>
          <w:rFonts w:hint="eastAsia" w:ascii="宋体" w:hAnsi="宋体" w:cs="宋体" w:eastAsiaTheme="minorEastAsia"/>
          <w:color w:val="000000"/>
          <w:kern w:val="0"/>
          <w:sz w:val="24"/>
          <w:szCs w:val="24"/>
          <w:lang w:val="en-US" w:eastAsia="zh-CN"/>
        </w:rPr>
        <w:t>）</w:t>
      </w:r>
      <w:r>
        <w:rPr>
          <w:rFonts w:hint="eastAsia" w:ascii="宋体" w:hAnsi="宋体" w:cs="宋体" w:eastAsiaTheme="minorEastAsia"/>
          <w:color w:val="000000"/>
          <w:kern w:val="0"/>
          <w:sz w:val="24"/>
          <w:szCs w:val="24"/>
        </w:rPr>
        <w:t>。</w:t>
      </w:r>
    </w:p>
    <w:p>
      <w:pPr>
        <w:pStyle w:val="5"/>
        <w:spacing w:line="440" w:lineRule="exact"/>
        <w:ind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5"/>
        <w:spacing w:line="440" w:lineRule="exact"/>
        <w:ind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shd w:val="clear" w:color="auto" w:fill="FFFFFF"/>
          <w:lang w:val="en-US" w:eastAsia="zh-CN"/>
        </w:rPr>
        <w:t>1000</w:t>
      </w:r>
      <w:r>
        <w:rPr>
          <w:rFonts w:hint="eastAsia" w:eastAsia="宋体" w:cs="宋体"/>
          <w:color w:val="000000"/>
          <w:shd w:val="clear" w:color="auto" w:fill="FFFFFF"/>
        </w:rPr>
        <w:t>元，必须于</w:t>
      </w:r>
      <w:r>
        <w:rPr>
          <w:rFonts w:hint="eastAsia" w:eastAsia="宋体" w:cs="宋体"/>
          <w:color w:val="0000FF"/>
          <w:shd w:val="clear" w:color="auto" w:fill="FFFFFF"/>
        </w:rPr>
        <w:t>2021年</w:t>
      </w:r>
      <w:r>
        <w:rPr>
          <w:rFonts w:hint="eastAsia" w:eastAsia="宋体" w:cs="宋体"/>
          <w:color w:val="0000FF"/>
          <w:shd w:val="clear" w:color="auto" w:fill="FFFFFF"/>
          <w:lang w:val="en-US" w:eastAsia="zh-CN"/>
        </w:rPr>
        <w:t>11</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25</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18263）报名参加的竞价者与缴交竞价保证金的名称要一致。竞价保证金缴至以上账户时，交款单中“款项来源”或“用途”一栏内须填写“****人的竞价保证金”。</w:t>
      </w:r>
    </w:p>
    <w:p>
      <w:pPr>
        <w:pStyle w:val="5"/>
        <w:shd w:val="clear" w:color="auto" w:fill="FFFFFF"/>
        <w:snapToGrid w:val="0"/>
        <w:spacing w:before="225" w:line="440" w:lineRule="exact"/>
        <w:ind w:left="14"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2.竞价成交后，成交人必须在成交之日起3个工作日内与本公司签订《竞价结果通知书》，并在签订《竞价结果通知书》之日起3个工作日内向委托人提供《委托合同》，由委托人经过相应审批程序后签订。</w:t>
      </w:r>
    </w:p>
    <w:p>
      <w:pPr>
        <w:pStyle w:val="5"/>
        <w:shd w:val="clear" w:color="auto" w:fill="FFFFFF"/>
        <w:snapToGrid w:val="0"/>
        <w:spacing w:before="225" w:line="440" w:lineRule="exact"/>
        <w:ind w:left="14"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3.成交人的竞价保证金可以直接抵作交易服务费，如有剩余，在成交人与委托人签订《委托合同》后5个工作日内一次性无息退回。</w:t>
      </w:r>
    </w:p>
    <w:p>
      <w:pPr>
        <w:pStyle w:val="5"/>
        <w:shd w:val="clear" w:color="auto" w:fill="FFFFFF"/>
        <w:snapToGrid w:val="0"/>
        <w:spacing w:before="225" w:line="440" w:lineRule="exact"/>
        <w:ind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4.未成交人的保证金，在竞价结束后5个工作日内（遇法定节假日顺延）无息退回。</w:t>
      </w:r>
    </w:p>
    <w:p>
      <w:pPr>
        <w:widowControl/>
        <w:shd w:val="clear" w:color="auto" w:fill="FFFFFF"/>
        <w:snapToGrid w:val="0"/>
        <w:spacing w:before="225" w:line="44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1.有意参加竞价者应提供如下有效证照复印件：</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竞价者应自行至权益云网站学习竞价流程，注册竞价系统账号并在报名截止时间之前登录竞价系统申请竞价（支持微信公众号“权益云交易平台”），根据流程上传相关资料，若有疑问应及时咨询本公司业务部门；由于竞价者竞价材料未按时提交、或者竞价申请未按时提交而导致本公司无法进行资格审核、或者竞价账号未注册或者未激活的，均视为竞价者放弃本次竞价报名。</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竞价者已经交保证金的，保证金即予无息退还，竞价者对此不得有异议，且本公司不对竞价者承担任何损失，此是竞价者参与本次竞价的先决条件。竞价者一旦报名成功，即视为同意本公司的前述免责内容。</w:t>
      </w:r>
    </w:p>
    <w:p>
      <w:pPr>
        <w:widowControl/>
        <w:shd w:val="clear" w:color="auto" w:fill="FFFFFF"/>
        <w:snapToGrid w:val="0"/>
        <w:spacing w:before="225" w:line="44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1.意向竞价者应至权益云网站或微信公众号“权益云交易平台”注册用户名，并于报名截止时间前至本公司办理报名竞价手续，登录到权益云报价大厅申请参与本场竞价。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00"/>
          <w:kern w:val="0"/>
          <w:sz w:val="24"/>
          <w:szCs w:val="24"/>
          <w:shd w:val="clear" w:color="auto" w:fill="FFFFFF"/>
          <w:lang w:eastAsia="zh-CN"/>
        </w:rPr>
        <w:t>反向一次性报价</w:t>
      </w:r>
      <w:r>
        <w:rPr>
          <w:rFonts w:hint="eastAsia" w:ascii="宋体" w:hAnsi="宋体" w:cs="宋体"/>
          <w:color w:val="000000"/>
          <w:kern w:val="0"/>
          <w:sz w:val="24"/>
          <w:szCs w:val="24"/>
          <w:shd w:val="clear" w:color="auto" w:fill="FFFFFF"/>
        </w:rPr>
        <w:t>的交易方式，以“价格优先，时间优先”（即同等价格时，以报价时间优先）确定本次竞价标的的成交人。</w:t>
      </w:r>
    </w:p>
    <w:p>
      <w:pPr>
        <w:widowControl/>
        <w:shd w:val="clear" w:color="auto" w:fill="FFFFFF"/>
        <w:snapToGrid w:val="0"/>
        <w:spacing w:before="225" w:line="52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highlight w:val="none"/>
          <w:shd w:val="clear" w:color="auto" w:fill="FFFFFF"/>
          <w:lang w:bidi="ar"/>
        </w:rPr>
        <w:t>4.特别提示：标的经公开征集到合格竞价者,则竞价者均应以不高于最高限价进行报价，成交人应签署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5"/>
        <w:shd w:val="clear" w:color="auto" w:fill="FFFFFF"/>
        <w:snapToGrid w:val="0"/>
        <w:spacing w:before="225" w:beforeAutospacing="0" w:after="0" w:afterAutospacing="0" w:line="440" w:lineRule="exact"/>
        <w:ind w:left="28" w:firstLine="482"/>
        <w:jc w:val="both"/>
        <w:rPr>
          <w:rFonts w:cs="宋体"/>
          <w:color w:val="000000"/>
        </w:rPr>
      </w:pPr>
      <w:r>
        <w:rPr>
          <w:rFonts w:hint="eastAsia" w:cs="宋体"/>
          <w:b/>
          <w:bCs/>
          <w:color w:val="000000"/>
          <w:shd w:val="clear" w:color="auto" w:fill="FFFFFF"/>
        </w:rPr>
        <w:t>七、交易服务费</w:t>
      </w:r>
    </w:p>
    <w:p>
      <w:pPr>
        <w:spacing w:line="440" w:lineRule="exact"/>
        <w:ind w:firstLine="480" w:firstLineChars="200"/>
        <w:rPr>
          <w:rFonts w:hint="eastAsia" w:ascii="宋体"/>
          <w:color w:val="000000"/>
          <w:sz w:val="24"/>
        </w:rPr>
      </w:pPr>
      <w:r>
        <w:rPr>
          <w:rFonts w:hint="eastAsia" w:ascii="宋体"/>
          <w:color w:val="000000"/>
          <w:sz w:val="24"/>
        </w:rPr>
        <w:t>竞价成交后，成交人应</w:t>
      </w:r>
      <w:r>
        <w:rPr>
          <w:rFonts w:hint="eastAsia" w:ascii="宋体"/>
          <w:b/>
          <w:bCs/>
          <w:color w:val="000000"/>
          <w:sz w:val="24"/>
        </w:rPr>
        <w:t>向本公司支付交易服务费，</w:t>
      </w:r>
      <w:r>
        <w:rPr>
          <w:rFonts w:hint="eastAsia" w:ascii="宋体"/>
          <w:color w:val="000000"/>
          <w:sz w:val="24"/>
        </w:rPr>
        <w:t>交易服务费直接由本公司从成交人缴纳的竞价保证金中扣收，不足的，成交人</w:t>
      </w:r>
      <w:r>
        <w:rPr>
          <w:rFonts w:hint="eastAsia" w:ascii="宋体" w:hAnsi="宋体" w:cs="宋体"/>
          <w:b/>
          <w:bCs/>
          <w:color w:val="000000"/>
          <w:sz w:val="24"/>
          <w:szCs w:val="24"/>
          <w:shd w:val="clear" w:color="auto" w:fill="FFFFFF"/>
        </w:rPr>
        <w:t>必须在成交之日起2个工作日</w:t>
      </w:r>
      <w:r>
        <w:rPr>
          <w:rFonts w:hint="eastAsia" w:ascii="宋体"/>
          <w:color w:val="000000"/>
          <w:sz w:val="24"/>
        </w:rPr>
        <w:t>内补齐。交易服务费未按期付清的，视成交人根本违约，竞价保证金不予退回。</w:t>
      </w:r>
    </w:p>
    <w:p>
      <w:pPr>
        <w:widowControl/>
        <w:shd w:val="clear" w:color="auto" w:fill="FFFFFF"/>
        <w:snapToGrid w:val="0"/>
        <w:spacing w:before="225" w:line="440" w:lineRule="exact"/>
        <w:ind w:left="11"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2"/>
        <w:rPr>
          <w:rFonts w:hint="eastAsia" w:ascii="宋体" w:hAnsi="宋体" w:cs="宋体" w:eastAsiaTheme="minorEastAsia"/>
          <w:color w:val="000000"/>
          <w:kern w:val="0"/>
          <w:sz w:val="24"/>
          <w:szCs w:val="24"/>
          <w:shd w:val="clear" w:color="auto" w:fill="FFFFFF"/>
        </w:rPr>
      </w:pPr>
      <w:r>
        <w:rPr>
          <w:rFonts w:hint="eastAsia" w:ascii="宋体" w:hAnsi="宋体" w:cs="宋体" w:eastAsiaTheme="minorEastAsia"/>
          <w:color w:val="000000"/>
          <w:kern w:val="0"/>
          <w:sz w:val="24"/>
          <w:szCs w:val="24"/>
          <w:u w:val="none"/>
          <w:shd w:val="clear" w:color="auto" w:fill="FFFFFF"/>
        </w:rPr>
        <w:t>成交人提供</w:t>
      </w:r>
      <w:r>
        <w:rPr>
          <w:rFonts w:hint="eastAsia" w:ascii="宋体" w:hAnsi="宋体" w:cs="宋体" w:eastAsiaTheme="minorEastAsia"/>
          <w:color w:val="000000"/>
          <w:kern w:val="0"/>
          <w:sz w:val="24"/>
          <w:szCs w:val="24"/>
          <w:u w:val="none"/>
          <w:shd w:val="clear" w:color="auto" w:fill="FFFFFF"/>
          <w:lang w:val="en-US" w:eastAsia="zh-CN"/>
        </w:rPr>
        <w:t>消防检测</w:t>
      </w:r>
      <w:r>
        <w:rPr>
          <w:rFonts w:hint="eastAsia" w:ascii="宋体" w:hAnsi="宋体" w:cs="宋体" w:eastAsiaTheme="minorEastAsia"/>
          <w:color w:val="000000"/>
          <w:kern w:val="0"/>
          <w:sz w:val="24"/>
          <w:szCs w:val="24"/>
          <w:u w:val="none"/>
          <w:shd w:val="clear" w:color="auto" w:fill="FFFFFF"/>
        </w:rPr>
        <w:t>报告后，</w:t>
      </w:r>
      <w:r>
        <w:rPr>
          <w:rFonts w:hint="eastAsia" w:ascii="宋体" w:hAnsi="宋体" w:cs="宋体"/>
          <w:color w:val="000000"/>
          <w:kern w:val="0"/>
          <w:sz w:val="24"/>
          <w:szCs w:val="24"/>
          <w:u w:val="none"/>
          <w:shd w:val="clear" w:color="auto" w:fill="FFFFFF"/>
          <w:lang w:val="en-US" w:eastAsia="zh-CN"/>
        </w:rPr>
        <w:t>由成交人提出申请，委托人</w:t>
      </w:r>
      <w:r>
        <w:rPr>
          <w:rFonts w:hint="eastAsia" w:ascii="宋体" w:hAnsi="宋体" w:cs="宋体" w:eastAsiaTheme="minorEastAsia"/>
          <w:color w:val="000000"/>
          <w:kern w:val="0"/>
          <w:sz w:val="24"/>
          <w:szCs w:val="24"/>
          <w:u w:val="none"/>
          <w:shd w:val="clear" w:color="auto" w:fill="FFFFFF"/>
        </w:rPr>
        <w:t>按成交价一次性付清</w:t>
      </w:r>
      <w:r>
        <w:rPr>
          <w:rFonts w:hint="eastAsia" w:ascii="宋体" w:hAnsi="宋体" w:cs="宋体" w:eastAsiaTheme="minorEastAsia"/>
          <w:color w:val="000000"/>
          <w:kern w:val="0"/>
          <w:sz w:val="24"/>
          <w:szCs w:val="24"/>
          <w:shd w:val="clear" w:color="auto" w:fill="FFFFFF"/>
          <w:lang w:val="en-US" w:eastAsia="zh-CN"/>
        </w:rPr>
        <w:t>消防检测</w:t>
      </w:r>
      <w:r>
        <w:rPr>
          <w:rFonts w:hint="eastAsia" w:ascii="宋体" w:hAnsi="宋体" w:cs="宋体" w:eastAsiaTheme="minorEastAsia"/>
          <w:color w:val="000000"/>
          <w:kern w:val="0"/>
          <w:sz w:val="24"/>
          <w:szCs w:val="24"/>
          <w:shd w:val="clear" w:color="auto" w:fill="FFFFFF"/>
        </w:rPr>
        <w:t>费，成交人提供正规增值税专用发票。</w:t>
      </w:r>
    </w:p>
    <w:p>
      <w:pPr>
        <w:widowControl/>
        <w:shd w:val="clear" w:color="auto" w:fill="FFFFFF"/>
        <w:snapToGrid w:val="0"/>
        <w:spacing w:before="225" w:line="440" w:lineRule="exact"/>
        <w:ind w:left="11"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九、税费承担</w:t>
      </w:r>
    </w:p>
    <w:p>
      <w:pPr>
        <w:widowControl/>
        <w:shd w:val="clear" w:color="auto" w:fill="FFFFFF"/>
        <w:snapToGrid w:val="0"/>
        <w:spacing w:before="225" w:line="44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竞价者自行承担参加竞价会有关的全部费用（包括但不限于差旅费、邮寄费、资料费等）。</w:t>
      </w:r>
    </w:p>
    <w:p>
      <w:pPr>
        <w:widowControl/>
        <w:shd w:val="clear" w:color="auto" w:fill="FFFFFF"/>
        <w:snapToGrid w:val="0"/>
        <w:spacing w:before="225" w:line="440" w:lineRule="exact"/>
        <w:ind w:left="11"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1.因不可预见的原因导致上述竞价交易方式不能正常进行的，本公司有权中止交易或临时决定采用其它竞价方式和竞价交易规则，竞价者对此不得有异议。</w:t>
      </w:r>
    </w:p>
    <w:p>
      <w:pPr>
        <w:widowControl/>
        <w:shd w:val="clear" w:color="auto" w:fill="FFFFFF"/>
        <w:snapToGrid w:val="0"/>
        <w:spacing w:before="225" w:line="44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2.竞价者应妥善保管好用户名及密码，用户名为竞价者参加网络竞价的唯一合法身份，所有用户登录后的报价均视为竞价者本人真实意愿的表示。如用户名丢失或被他人盗用所造成的一切后果均由竞价者负责。</w:t>
      </w:r>
    </w:p>
    <w:p>
      <w:pPr>
        <w:widowControl/>
        <w:shd w:val="clear" w:color="auto" w:fill="FFFFFF"/>
        <w:snapToGrid w:val="0"/>
        <w:spacing w:before="225" w:line="440" w:lineRule="exact"/>
        <w:ind w:left="11"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连城产权交易网（网址：http://www.lcxcqjy.com/）、龙岩市公共资源交易中心网（网址：https://ggzy.longyan.gov.cn:8443/lyztb/）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发布，请潜在竞价者随时密切关注上述网站并下载相关信息，本公司不再另行通知（相同内容如有多次修改，以最后一次修改为准）。潜在竞价者未查看、下载修改内容的，后果自行承担。</w:t>
            </w:r>
          </w:p>
          <w:p>
            <w:pPr>
              <w:widowControl/>
              <w:shd w:val="clear" w:color="auto" w:fill="FFFFFF"/>
              <w:snapToGrid w:val="0"/>
              <w:spacing w:before="225" w:line="44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有需要通知事项时，本公司以竞价者报名时载明的联系电话、联系地址（未另外注明的以身份证为准）作为联系依据，通过邮件或语音、短信的方式通知竞价者，即使竞价者不签收或未收到通知，均视为竞价者已收到通知，由此造成的后果由竞价者自行负责。竞价者成为成交人参照此条款执行。</w:t>
            </w:r>
          </w:p>
        </w:tc>
      </w:tr>
    </w:tbl>
    <w:p>
      <w:pPr>
        <w:widowControl/>
        <w:shd w:val="clear" w:color="auto" w:fill="FFFFFF"/>
        <w:snapToGrid w:val="0"/>
        <w:spacing w:before="225" w:line="440" w:lineRule="exact"/>
        <w:rPr>
          <w:rFonts w:ascii="宋体" w:hAnsi="宋体" w:cs="宋体"/>
          <w:color w:val="000000"/>
          <w:sz w:val="24"/>
          <w:szCs w:val="24"/>
        </w:rPr>
      </w:pPr>
      <w:r>
        <w:rPr>
          <w:rFonts w:hint="eastAsia" w:ascii="宋体" w:hAnsi="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ascii="宋体" w:hAnsi="宋体" w:cs="宋体"/>
          <w:color w:val="000000"/>
          <w:sz w:val="24"/>
          <w:szCs w:val="24"/>
        </w:rPr>
      </w:pPr>
      <w:r>
        <w:rPr>
          <w:rFonts w:hint="eastAsia" w:ascii="宋体" w:hAnsi="宋体" w:cs="宋体"/>
          <w:color w:val="000000"/>
          <w:kern w:val="0"/>
          <w:sz w:val="24"/>
          <w:szCs w:val="24"/>
          <w:shd w:val="clear" w:color="auto" w:fill="FFFFFF"/>
        </w:rPr>
        <w:t> </w:t>
      </w:r>
    </w:p>
    <w:p>
      <w:pPr>
        <w:snapToGrid w:val="0"/>
        <w:spacing w:line="440" w:lineRule="exact"/>
        <w:ind w:firstLine="420"/>
        <w:rPr>
          <w:rFonts w:ascii="宋体" w:hAnsi="宋体" w:cs="宋体"/>
          <w:color w:val="000000"/>
          <w:sz w:val="24"/>
          <w:szCs w:val="24"/>
        </w:rPr>
      </w:pPr>
      <w:r>
        <w:rPr>
          <w:rFonts w:hint="eastAsia" w:ascii="宋体" w:hAnsi="宋体" w:cs="宋体"/>
          <w:color w:val="000000"/>
          <w:kern w:val="0"/>
          <w:sz w:val="24"/>
          <w:szCs w:val="24"/>
          <w:shd w:val="clear" w:color="auto" w:fill="FFFFFF"/>
        </w:rPr>
        <w:t>              </w:t>
      </w:r>
      <w:bookmarkStart w:id="0" w:name="_GoBack"/>
      <w:bookmarkEnd w:id="0"/>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pPr>
      <w:r>
        <w:rPr>
          <w:rFonts w:hint="eastAsia" w:ascii="宋体" w:hAnsi="宋体" w:cs="宋体"/>
          <w:color w:val="000000"/>
          <w:kern w:val="0"/>
          <w:sz w:val="24"/>
          <w:szCs w:val="24"/>
          <w:shd w:val="clear" w:color="auto" w:fill="FFFFFF"/>
        </w:rPr>
        <w:t xml:space="preserve">                                   </w:t>
      </w:r>
      <w:r>
        <w:rPr>
          <w:rFonts w:hint="eastAsia" w:ascii="宋体" w:hAnsi="宋体" w:cs="宋体"/>
          <w:b/>
          <w:bCs/>
          <w:color w:val="000000"/>
          <w:kern w:val="0"/>
          <w:sz w:val="24"/>
          <w:szCs w:val="24"/>
          <w:shd w:val="clear" w:color="auto" w:fill="FFFFFF"/>
        </w:rPr>
        <w:t xml:space="preserve">2021 年 </w:t>
      </w:r>
      <w:r>
        <w:rPr>
          <w:rFonts w:hint="eastAsia" w:ascii="宋体" w:hAnsi="宋体" w:cs="宋体"/>
          <w:b/>
          <w:bCs/>
          <w:color w:val="000000"/>
          <w:kern w:val="0"/>
          <w:sz w:val="24"/>
          <w:szCs w:val="24"/>
          <w:shd w:val="clear" w:color="auto" w:fill="FFFFFF"/>
          <w:lang w:val="en-US" w:eastAsia="zh-CN"/>
        </w:rPr>
        <w:t>11</w:t>
      </w:r>
      <w:r>
        <w:rPr>
          <w:rFonts w:hint="eastAsia" w:ascii="宋体" w:hAnsi="宋体" w:cs="宋体"/>
          <w:b/>
          <w:bCs/>
          <w:color w:val="000000"/>
          <w:kern w:val="0"/>
          <w:sz w:val="24"/>
          <w:szCs w:val="24"/>
          <w:shd w:val="clear" w:color="auto" w:fill="FFFFFF"/>
        </w:rPr>
        <w:t>月</w:t>
      </w:r>
      <w:r>
        <w:rPr>
          <w:rFonts w:hint="eastAsia" w:ascii="宋体" w:hAnsi="宋体" w:cs="宋体"/>
          <w:b/>
          <w:bCs/>
          <w:color w:val="000000"/>
          <w:kern w:val="0"/>
          <w:sz w:val="24"/>
          <w:szCs w:val="24"/>
          <w:shd w:val="clear" w:color="auto" w:fill="FFFFFF"/>
          <w:lang w:val="en-US" w:eastAsia="zh-CN"/>
        </w:rPr>
        <w:t>23</w:t>
      </w:r>
      <w:r>
        <w:rPr>
          <w:rFonts w:hint="eastAsia" w:ascii="宋体" w:hAnsi="宋体" w:cs="宋体"/>
          <w:b/>
          <w:bCs/>
          <w:color w:val="000000"/>
          <w:kern w:val="0"/>
          <w:sz w:val="24"/>
          <w:szCs w:val="24"/>
          <w:shd w:val="clear" w:color="auto"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97A91"/>
    <w:rsid w:val="31A97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next w:val="6"/>
    <w:qFormat/>
    <w:uiPriority w:val="0"/>
    <w:pPr>
      <w:widowControl/>
      <w:spacing w:before="100" w:beforeAutospacing="1" w:after="100" w:afterAutospacing="1"/>
      <w:jc w:val="left"/>
    </w:pPr>
    <w:rPr>
      <w:rFonts w:ascii="宋体" w:hAnsi="宋体"/>
      <w:kern w:val="0"/>
      <w:sz w:val="24"/>
      <w:szCs w:val="24"/>
    </w:rPr>
  </w:style>
  <w:style w:type="paragraph" w:customStyle="1" w:styleId="6">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customStyle="1" w:styleId="9">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2021-11-23T03:55:00Z</dcterms:created>
  <dc:creator>Jacky</dc:creator>
  <cp:lastModifiedBy>Jacky</cp:lastModifiedBy>
  <dcterms:modified xsi:type="dcterms:W3CDTF">2021-11-23T03:56:16Z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4776CB5FBFFF4B83B107DDCE8B0D9745</vt:lpwstr>
  </property>
</Properties>
</file>