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bidi w:val="0"/>
        <w:spacing w:line="400" w:lineRule="exact"/>
        <w:ind w:left="51"/>
        <w:jc w:val="center"/>
        <w:rPr>
          <w:rFonts w:ascii="宋体"/>
          <w:b/>
          <w:sz w:val="36"/>
        </w:rPr>
      </w:pPr>
      <w:r>
        <w:rPr>
          <w:rFonts w:hint="eastAsia" w:ascii="宋体"/>
          <w:b/>
          <w:sz w:val="36"/>
        </w:rPr>
        <w:t>竞价须知</w:t>
      </w:r>
    </w:p>
    <w:p>
      <w:pPr>
        <w:keepNext w:val="0"/>
        <w:keepLines w:val="0"/>
        <w:pageBreakBefore w:val="0"/>
        <w:kinsoku/>
        <w:wordWrap/>
        <w:overflowPunct/>
        <w:topLinePunct w:val="0"/>
        <w:bidi w:val="0"/>
        <w:spacing w:line="400" w:lineRule="exact"/>
        <w:ind w:left="51"/>
        <w:jc w:val="center"/>
        <w:rPr>
          <w:rFonts w:ascii="宋体"/>
          <w:b/>
          <w:szCs w:val="21"/>
        </w:rPr>
      </w:pPr>
      <w:r>
        <w:rPr>
          <w:rFonts w:hint="eastAsia" w:ascii="宋体"/>
          <w:b/>
          <w:szCs w:val="21"/>
        </w:rPr>
        <w:t>（项目编号：</w:t>
      </w:r>
      <w:bookmarkStart w:id="0" w:name="_GoBack"/>
      <w:r>
        <w:rPr>
          <w:rFonts w:hint="eastAsia" w:ascii="宋体"/>
          <w:b/>
          <w:szCs w:val="21"/>
        </w:rPr>
        <w:t>GYS2021</w:t>
      </w:r>
      <w:r>
        <w:rPr>
          <w:rFonts w:hint="eastAsia" w:ascii="宋体"/>
          <w:b/>
          <w:szCs w:val="21"/>
          <w:lang w:val="en-US" w:eastAsia="zh-CN"/>
        </w:rPr>
        <w:t>1029</w:t>
      </w:r>
      <w:bookmarkEnd w:id="0"/>
      <w:r>
        <w:rPr>
          <w:rFonts w:hint="eastAsia" w:ascii="宋体"/>
          <w:b/>
          <w:szCs w:val="21"/>
        </w:rPr>
        <w:t xml:space="preserve">  ）</w:t>
      </w:r>
    </w:p>
    <w:p>
      <w:pPr>
        <w:keepNext w:val="0"/>
        <w:keepLines w:val="0"/>
        <w:pageBreakBefore w:val="0"/>
        <w:kinsoku/>
        <w:wordWrap/>
        <w:overflowPunct/>
        <w:topLinePunct w:val="0"/>
        <w:bidi w:val="0"/>
        <w:spacing w:line="400" w:lineRule="exact"/>
        <w:ind w:left="420"/>
        <w:rPr>
          <w:rFonts w:ascii="宋体"/>
          <w:sz w:val="24"/>
        </w:rPr>
      </w:pPr>
      <w:r>
        <w:rPr>
          <w:rFonts w:hint="eastAsia" w:ascii="宋体"/>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keepNext w:val="0"/>
        <w:keepLines w:val="0"/>
        <w:pageBreakBefore w:val="0"/>
        <w:kinsoku/>
        <w:wordWrap/>
        <w:overflowPunct/>
        <w:topLinePunct w:val="0"/>
        <w:bidi w:val="0"/>
        <w:spacing w:line="400" w:lineRule="exact"/>
        <w:ind w:firstLine="964" w:firstLineChars="400"/>
        <w:rPr>
          <w:rFonts w:ascii="宋体"/>
          <w:b/>
          <w:sz w:val="24"/>
        </w:rPr>
      </w:pPr>
      <w:r>
        <w:rPr>
          <w:rFonts w:hint="eastAsia" w:ascii="宋体"/>
          <w:b/>
          <w:sz w:val="24"/>
        </w:rPr>
        <w:t>一、公开竞价、报名、时间、地点：</w:t>
      </w:r>
    </w:p>
    <w:p>
      <w:pPr>
        <w:keepNext w:val="0"/>
        <w:keepLines w:val="0"/>
        <w:pageBreakBefore w:val="0"/>
        <w:kinsoku/>
        <w:wordWrap/>
        <w:overflowPunct/>
        <w:topLinePunct w:val="0"/>
        <w:bidi w:val="0"/>
        <w:spacing w:line="400" w:lineRule="exact"/>
        <w:ind w:left="420" w:firstLine="482" w:firstLineChars="200"/>
        <w:rPr>
          <w:rFonts w:ascii="宋体" w:cs="宋体"/>
          <w:b/>
          <w:bCs/>
          <w:kern w:val="0"/>
          <w:sz w:val="24"/>
        </w:rPr>
      </w:pPr>
      <w:r>
        <w:rPr>
          <w:rFonts w:hint="eastAsia" w:ascii="宋体"/>
          <w:b/>
          <w:bCs/>
          <w:sz w:val="24"/>
        </w:rPr>
        <w:t>竞价时间：2021年</w:t>
      </w:r>
      <w:r>
        <w:rPr>
          <w:rFonts w:hint="eastAsia" w:ascii="宋体"/>
          <w:b/>
          <w:bCs/>
          <w:sz w:val="24"/>
          <w:lang w:val="en-US" w:eastAsia="zh-CN"/>
        </w:rPr>
        <w:t>10</w:t>
      </w:r>
      <w:r>
        <w:rPr>
          <w:rFonts w:hint="eastAsia" w:ascii="宋体"/>
          <w:b/>
          <w:bCs/>
          <w:sz w:val="24"/>
        </w:rPr>
        <w:t>月</w:t>
      </w:r>
      <w:r>
        <w:rPr>
          <w:rFonts w:hint="eastAsia" w:ascii="宋体"/>
          <w:b/>
          <w:bCs/>
          <w:sz w:val="24"/>
          <w:lang w:val="en-US" w:eastAsia="zh-CN"/>
        </w:rPr>
        <w:t>29</w:t>
      </w:r>
      <w:r>
        <w:rPr>
          <w:rFonts w:hint="eastAsia" w:ascii="宋体"/>
          <w:b/>
          <w:bCs/>
          <w:sz w:val="24"/>
        </w:rPr>
        <w:t>日9:</w:t>
      </w:r>
      <w:r>
        <w:rPr>
          <w:rFonts w:hint="eastAsia" w:ascii="宋体"/>
          <w:b/>
          <w:bCs/>
          <w:sz w:val="24"/>
          <w:lang w:val="en-US" w:eastAsia="zh-CN"/>
        </w:rPr>
        <w:t>3</w:t>
      </w:r>
      <w:r>
        <w:rPr>
          <w:rFonts w:hint="eastAsia" w:ascii="宋体"/>
          <w:b/>
          <w:bCs/>
          <w:sz w:val="24"/>
        </w:rPr>
        <w:t>0至</w:t>
      </w:r>
      <w:r>
        <w:rPr>
          <w:rFonts w:hint="eastAsia" w:ascii="宋体"/>
          <w:b/>
          <w:bCs/>
          <w:sz w:val="24"/>
          <w:lang w:val="en-US" w:eastAsia="zh-CN"/>
        </w:rPr>
        <w:t>9</w:t>
      </w:r>
      <w:r>
        <w:rPr>
          <w:rFonts w:hint="eastAsia" w:ascii="宋体"/>
          <w:b/>
          <w:bCs/>
          <w:sz w:val="24"/>
        </w:rPr>
        <w:t>:</w:t>
      </w:r>
      <w:r>
        <w:rPr>
          <w:rFonts w:hint="eastAsia" w:ascii="宋体"/>
          <w:b/>
          <w:bCs/>
          <w:sz w:val="24"/>
          <w:lang w:val="en-US" w:eastAsia="zh-CN"/>
        </w:rPr>
        <w:t>50</w:t>
      </w:r>
      <w:r>
        <w:rPr>
          <w:rFonts w:hint="eastAsia" w:ascii="宋体"/>
          <w:b/>
          <w:bCs/>
          <w:sz w:val="24"/>
        </w:rPr>
        <w:t>止</w:t>
      </w:r>
    </w:p>
    <w:p>
      <w:pPr>
        <w:keepNext w:val="0"/>
        <w:keepLines w:val="0"/>
        <w:pageBreakBefore w:val="0"/>
        <w:widowControl/>
        <w:shd w:val="clear" w:color="auto" w:fill="FFFFFF"/>
        <w:kinsoku/>
        <w:wordWrap/>
        <w:overflowPunct/>
        <w:topLinePunct w:val="0"/>
        <w:bidi w:val="0"/>
        <w:spacing w:line="400" w:lineRule="exact"/>
        <w:ind w:firstLine="936" w:firstLineChars="390"/>
        <w:rPr>
          <w:rFonts w:ascii="宋体"/>
          <w:sz w:val="24"/>
        </w:rPr>
      </w:pPr>
      <w:r>
        <w:rPr>
          <w:rFonts w:hint="eastAsia" w:ascii="宋体"/>
          <w:sz w:val="24"/>
        </w:rPr>
        <w:t>竞价地点：</w:t>
      </w:r>
      <w:r>
        <w:rPr>
          <w:rFonts w:hint="eastAsia" w:ascii="宋体" w:cs="宋体"/>
          <w:bCs/>
          <w:kern w:val="0"/>
          <w:sz w:val="24"/>
        </w:rPr>
        <w:t>权益云交易平台（网址：</w:t>
      </w:r>
      <w:r>
        <w:fldChar w:fldCharType="begin"/>
      </w:r>
      <w:r>
        <w:instrText xml:space="preserve"> HYPERLINK "https://www.unibid.cn/" </w:instrText>
      </w:r>
      <w:r>
        <w:fldChar w:fldCharType="separate"/>
      </w:r>
      <w:r>
        <w:rPr>
          <w:rFonts w:hint="eastAsia" w:ascii="宋体" w:cs="宋体"/>
          <w:bCs/>
          <w:kern w:val="0"/>
          <w:sz w:val="24"/>
        </w:rPr>
        <w:t>https://www.unibid.cn/</w:t>
      </w:r>
      <w:r>
        <w:rPr>
          <w:rFonts w:hint="eastAsia" w:ascii="宋体" w:cs="宋体"/>
          <w:bCs/>
          <w:kern w:val="0"/>
          <w:sz w:val="24"/>
        </w:rPr>
        <w:fldChar w:fldCharType="end"/>
      </w:r>
      <w:r>
        <w:rPr>
          <w:rFonts w:hint="eastAsia" w:ascii="宋体" w:cs="宋体"/>
          <w:bCs/>
          <w:kern w:val="0"/>
          <w:sz w:val="24"/>
        </w:rPr>
        <w:t>)</w:t>
      </w:r>
    </w:p>
    <w:p>
      <w:pPr>
        <w:keepNext w:val="0"/>
        <w:keepLines w:val="0"/>
        <w:pageBreakBefore w:val="0"/>
        <w:widowControl/>
        <w:shd w:val="clear" w:color="auto" w:fill="FFFFFF"/>
        <w:kinsoku/>
        <w:wordWrap/>
        <w:overflowPunct/>
        <w:topLinePunct w:val="0"/>
        <w:bidi w:val="0"/>
        <w:spacing w:line="400" w:lineRule="exact"/>
        <w:ind w:firstLine="936" w:firstLineChars="390"/>
        <w:rPr>
          <w:rFonts w:hint="eastAsia" w:ascii="宋体"/>
          <w:sz w:val="24"/>
        </w:rPr>
      </w:pPr>
      <w:r>
        <w:rPr>
          <w:rFonts w:hint="eastAsia" w:ascii="宋体"/>
          <w:sz w:val="24"/>
        </w:rPr>
        <w:t>报名及交竞价保证金截止时间：2021年</w:t>
      </w:r>
      <w:r>
        <w:rPr>
          <w:rFonts w:hint="eastAsia" w:ascii="宋体"/>
          <w:sz w:val="24"/>
          <w:lang w:val="en-US" w:eastAsia="zh-CN"/>
        </w:rPr>
        <w:t>10</w:t>
      </w:r>
      <w:r>
        <w:rPr>
          <w:rFonts w:hint="eastAsia" w:ascii="宋体"/>
          <w:sz w:val="24"/>
        </w:rPr>
        <w:t>月</w:t>
      </w:r>
      <w:r>
        <w:rPr>
          <w:rFonts w:hint="eastAsia" w:ascii="宋体"/>
          <w:sz w:val="24"/>
          <w:lang w:val="en-US" w:eastAsia="zh-CN"/>
        </w:rPr>
        <w:t>28</w:t>
      </w:r>
      <w:r>
        <w:rPr>
          <w:rFonts w:hint="eastAsia" w:ascii="宋体"/>
          <w:sz w:val="24"/>
        </w:rPr>
        <w:t>日17时(以到账</w:t>
      </w:r>
      <w:r>
        <w:rPr>
          <w:rFonts w:hint="eastAsia" w:ascii="宋体"/>
          <w:sz w:val="24"/>
          <w:lang w:eastAsia="zh-CN"/>
        </w:rPr>
        <w:t>时间</w:t>
      </w:r>
      <w:r>
        <w:rPr>
          <w:rFonts w:hint="eastAsia" w:ascii="宋体"/>
          <w:sz w:val="24"/>
        </w:rPr>
        <w:t>为准)</w:t>
      </w:r>
    </w:p>
    <w:p>
      <w:pPr>
        <w:keepNext w:val="0"/>
        <w:keepLines w:val="0"/>
        <w:pageBreakBefore w:val="0"/>
        <w:widowControl/>
        <w:shd w:val="clear" w:color="auto" w:fill="FFFFFF"/>
        <w:kinsoku/>
        <w:wordWrap/>
        <w:overflowPunct/>
        <w:topLinePunct w:val="0"/>
        <w:bidi w:val="0"/>
        <w:spacing w:line="400" w:lineRule="exact"/>
        <w:ind w:firstLine="936" w:firstLineChars="390"/>
        <w:rPr>
          <w:rFonts w:hint="eastAsia" w:ascii="宋体"/>
          <w:sz w:val="24"/>
        </w:rPr>
      </w:pPr>
      <w:r>
        <w:rPr>
          <w:rFonts w:hint="eastAsia" w:ascii="宋体"/>
          <w:sz w:val="24"/>
        </w:rPr>
        <w:t>报名地点：龙岩市连城县北大东路1号（连城县农业银行7楼）</w:t>
      </w:r>
    </w:p>
    <w:p>
      <w:pPr>
        <w:keepNext w:val="0"/>
        <w:keepLines w:val="0"/>
        <w:pageBreakBefore w:val="0"/>
        <w:widowControl/>
        <w:shd w:val="clear" w:color="auto" w:fill="FFFFFF"/>
        <w:kinsoku/>
        <w:wordWrap/>
        <w:overflowPunct/>
        <w:topLinePunct w:val="0"/>
        <w:bidi w:val="0"/>
        <w:spacing w:line="400" w:lineRule="exact"/>
        <w:ind w:firstLine="936" w:firstLineChars="390"/>
        <w:rPr>
          <w:rFonts w:hint="eastAsia" w:ascii="宋体"/>
          <w:sz w:val="24"/>
          <w:lang w:val="en-US" w:eastAsia="zh-CN"/>
        </w:rPr>
      </w:pPr>
      <w:r>
        <w:rPr>
          <w:rFonts w:hint="eastAsia" w:ascii="宋体"/>
          <w:sz w:val="24"/>
        </w:rPr>
        <w:t>联</w:t>
      </w:r>
      <w:r>
        <w:rPr>
          <w:rFonts w:hint="eastAsia" w:ascii="宋体"/>
          <w:sz w:val="24"/>
          <w:lang w:val="en-US" w:eastAsia="zh-CN"/>
        </w:rPr>
        <w:t>系电话：0597-8911670   联系人：江女士</w:t>
      </w:r>
    </w:p>
    <w:p>
      <w:pPr>
        <w:keepNext w:val="0"/>
        <w:keepLines w:val="0"/>
        <w:pageBreakBefore w:val="0"/>
        <w:widowControl/>
        <w:shd w:val="clear" w:color="auto" w:fill="FFFFFF"/>
        <w:kinsoku/>
        <w:wordWrap/>
        <w:overflowPunct/>
        <w:topLinePunct w:val="0"/>
        <w:bidi w:val="0"/>
        <w:spacing w:line="400" w:lineRule="exact"/>
        <w:ind w:firstLine="936" w:firstLineChars="390"/>
        <w:rPr>
          <w:rFonts w:hint="eastAsia" w:ascii="宋体"/>
          <w:sz w:val="24"/>
          <w:lang w:val="en-US" w:eastAsia="zh-CN"/>
        </w:rPr>
      </w:pPr>
      <w:r>
        <w:rPr>
          <w:rFonts w:hint="eastAsia" w:ascii="宋体"/>
          <w:sz w:val="24"/>
          <w:lang w:val="en-US" w:eastAsia="zh-CN"/>
        </w:rPr>
        <w:t>二、竞价标的：公开选取连城连聚物业服务有限公司工作服供应商，采购清单如下：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44"/>
        <w:gridCol w:w="683"/>
        <w:gridCol w:w="783"/>
        <w:gridCol w:w="3484"/>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955" w:type="dxa"/>
            <w:gridSpan w:val="6"/>
            <w:vAlign w:val="center"/>
          </w:tcPr>
          <w:p>
            <w:pPr>
              <w:jc w:val="center"/>
              <w:rPr>
                <w:rFonts w:ascii="仿宋_GB2312" w:hAnsi="仿宋_GB2312" w:eastAsia="仿宋_GB2312" w:cs="仿宋_GB2312"/>
                <w:b/>
                <w:color w:val="0000FF"/>
                <w:sz w:val="24"/>
                <w:szCs w:val="24"/>
              </w:rPr>
            </w:pPr>
            <w:r>
              <w:rPr>
                <w:rFonts w:hint="eastAsia" w:ascii="宋体" w:hAnsi="宋体" w:cs="宋体"/>
                <w:b/>
                <w:bCs/>
                <w:color w:val="0000FF"/>
                <w:kern w:val="0"/>
                <w:sz w:val="24"/>
                <w:szCs w:val="24"/>
              </w:rPr>
              <w:t>最高限价：</w:t>
            </w:r>
            <w:r>
              <w:rPr>
                <w:rFonts w:hint="eastAsia" w:ascii="宋体" w:hAnsi="宋体" w:cs="宋体"/>
                <w:b/>
                <w:bCs/>
                <w:color w:val="0000FF"/>
                <w:kern w:val="0"/>
                <w:sz w:val="24"/>
                <w:szCs w:val="24"/>
                <w:lang w:val="en-US" w:eastAsia="zh-CN"/>
              </w:rPr>
              <w:t>18700</w:t>
            </w:r>
            <w:r>
              <w:rPr>
                <w:rFonts w:hint="eastAsia" w:ascii="宋体" w:hAnsi="宋体" w:cs="宋体"/>
                <w:b/>
                <w:bCs/>
                <w:color w:val="0000FF"/>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955" w:type="dxa"/>
            <w:gridSpan w:val="6"/>
            <w:vAlign w:val="center"/>
          </w:tcPr>
          <w:p>
            <w:pPr>
              <w:jc w:val="center"/>
              <w:rPr>
                <w:rFonts w:ascii="仿宋_GB2312" w:hAnsi="仿宋_GB2312" w:eastAsia="仿宋_GB2312" w:cs="仿宋_GB2312"/>
                <w:b/>
                <w:color w:val="0000FF"/>
                <w:sz w:val="24"/>
                <w:szCs w:val="24"/>
              </w:rPr>
            </w:pPr>
            <w:r>
              <w:rPr>
                <w:rFonts w:hint="eastAsia" w:ascii="宋体" w:hAnsi="宋体" w:cs="宋体"/>
                <w:b/>
                <w:bCs/>
                <w:color w:val="0000FF"/>
                <w:kern w:val="0"/>
                <w:sz w:val="24"/>
                <w:szCs w:val="24"/>
              </w:rPr>
              <w:t>竞价保证金：</w:t>
            </w:r>
            <w:r>
              <w:rPr>
                <w:rFonts w:hint="eastAsia" w:ascii="宋体" w:hAnsi="宋体" w:cs="宋体"/>
                <w:b/>
                <w:bCs/>
                <w:color w:val="0000FF"/>
                <w:kern w:val="0"/>
                <w:sz w:val="24"/>
                <w:szCs w:val="24"/>
                <w:lang w:val="en-US" w:eastAsia="zh-CN"/>
              </w:rPr>
              <w:t>2000</w:t>
            </w:r>
            <w:r>
              <w:rPr>
                <w:rFonts w:hint="eastAsia" w:ascii="宋体" w:hAnsi="宋体" w:cs="宋体"/>
                <w:b/>
                <w:bCs/>
                <w:color w:val="0000FF"/>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28" w:type="dxa"/>
            <w:vAlign w:val="center"/>
          </w:tcPr>
          <w:p>
            <w:pPr>
              <w:jc w:val="center"/>
              <w:rPr>
                <w:rFonts w:ascii="仿宋_GB2312" w:hAnsi="仿宋_GB2312" w:eastAsia="仿宋_GB2312" w:cs="仿宋_GB2312"/>
                <w:b/>
                <w:color w:val="0000FF"/>
                <w:sz w:val="24"/>
                <w:szCs w:val="24"/>
              </w:rPr>
            </w:pPr>
            <w:r>
              <w:rPr>
                <w:rFonts w:hint="eastAsia" w:ascii="仿宋_GB2312" w:hAnsi="仿宋_GB2312" w:eastAsia="仿宋_GB2312" w:cs="仿宋_GB2312"/>
                <w:b/>
                <w:color w:val="0000FF"/>
                <w:sz w:val="24"/>
                <w:szCs w:val="24"/>
              </w:rPr>
              <w:t>序号</w:t>
            </w:r>
          </w:p>
        </w:tc>
        <w:tc>
          <w:tcPr>
            <w:tcW w:w="1744" w:type="dxa"/>
            <w:vAlign w:val="center"/>
          </w:tcPr>
          <w:p>
            <w:pPr>
              <w:jc w:val="center"/>
              <w:rPr>
                <w:rFonts w:ascii="仿宋_GB2312" w:hAnsi="仿宋_GB2312" w:eastAsia="仿宋_GB2312" w:cs="仿宋_GB2312"/>
                <w:b/>
                <w:color w:val="0000FF"/>
                <w:sz w:val="24"/>
                <w:szCs w:val="24"/>
              </w:rPr>
            </w:pPr>
            <w:r>
              <w:rPr>
                <w:rFonts w:hint="eastAsia" w:ascii="仿宋_GB2312" w:hAnsi="仿宋_GB2312" w:eastAsia="仿宋_GB2312" w:cs="仿宋_GB2312"/>
                <w:b/>
                <w:color w:val="0000FF"/>
                <w:sz w:val="24"/>
                <w:szCs w:val="24"/>
              </w:rPr>
              <w:t>品目（工作服）</w:t>
            </w:r>
          </w:p>
        </w:tc>
        <w:tc>
          <w:tcPr>
            <w:tcW w:w="683" w:type="dxa"/>
            <w:vAlign w:val="center"/>
          </w:tcPr>
          <w:p>
            <w:pPr>
              <w:spacing w:line="460" w:lineRule="exact"/>
              <w:jc w:val="center"/>
              <w:rPr>
                <w:rFonts w:ascii="仿宋_GB2312" w:hAnsi="仿宋_GB2312" w:eastAsia="仿宋_GB2312" w:cs="仿宋_GB2312"/>
                <w:b/>
                <w:color w:val="0000FF"/>
                <w:sz w:val="24"/>
                <w:szCs w:val="24"/>
              </w:rPr>
            </w:pPr>
            <w:r>
              <w:rPr>
                <w:rFonts w:hint="eastAsia" w:ascii="宋体" w:hAnsi="宋体"/>
                <w:b/>
                <w:color w:val="0000FF"/>
                <w:szCs w:val="21"/>
              </w:rPr>
              <w:t>单位</w:t>
            </w:r>
          </w:p>
        </w:tc>
        <w:tc>
          <w:tcPr>
            <w:tcW w:w="783" w:type="dxa"/>
            <w:vAlign w:val="center"/>
          </w:tcPr>
          <w:p>
            <w:pPr>
              <w:spacing w:line="460" w:lineRule="exact"/>
              <w:jc w:val="center"/>
              <w:rPr>
                <w:rFonts w:hint="eastAsia" w:ascii="仿宋_GB2312" w:hAnsi="仿宋_GB2312" w:eastAsia="仿宋_GB2312" w:cs="仿宋_GB2312"/>
                <w:b/>
                <w:color w:val="0000FF"/>
                <w:sz w:val="24"/>
                <w:szCs w:val="24"/>
              </w:rPr>
            </w:pPr>
            <w:r>
              <w:rPr>
                <w:rFonts w:hint="eastAsia" w:ascii="宋体" w:hAnsi="宋体"/>
                <w:b/>
                <w:color w:val="0000FF"/>
                <w:szCs w:val="21"/>
              </w:rPr>
              <w:t>数量</w:t>
            </w:r>
          </w:p>
        </w:tc>
        <w:tc>
          <w:tcPr>
            <w:tcW w:w="3484" w:type="dxa"/>
            <w:vAlign w:val="center"/>
          </w:tcPr>
          <w:p>
            <w:pPr>
              <w:jc w:val="center"/>
              <w:rPr>
                <w:rFonts w:ascii="仿宋_GB2312" w:hAnsi="仿宋_GB2312" w:eastAsia="仿宋_GB2312" w:cs="仿宋_GB2312"/>
                <w:b/>
                <w:color w:val="0000FF"/>
                <w:sz w:val="24"/>
                <w:szCs w:val="24"/>
                <w:highlight w:val="none"/>
              </w:rPr>
            </w:pPr>
            <w:r>
              <w:rPr>
                <w:rFonts w:hint="eastAsia" w:ascii="仿宋_GB2312" w:hAnsi="仿宋_GB2312" w:eastAsia="仿宋_GB2312" w:cs="仿宋_GB2312"/>
                <w:b/>
                <w:color w:val="0000FF"/>
                <w:sz w:val="24"/>
                <w:szCs w:val="24"/>
                <w:highlight w:val="none"/>
              </w:rPr>
              <w:t>参数</w:t>
            </w:r>
          </w:p>
        </w:tc>
        <w:tc>
          <w:tcPr>
            <w:tcW w:w="1433" w:type="dxa"/>
            <w:vAlign w:val="center"/>
          </w:tcPr>
          <w:p>
            <w:pPr>
              <w:jc w:val="center"/>
              <w:rPr>
                <w:rFonts w:hint="eastAsia" w:ascii="仿宋_GB2312" w:hAnsi="仿宋_GB2312" w:eastAsia="仿宋_GB2312" w:cs="仿宋_GB2312"/>
                <w:b/>
                <w:color w:val="0000FF"/>
                <w:sz w:val="24"/>
                <w:szCs w:val="24"/>
                <w:highlight w:val="none"/>
                <w:lang w:eastAsia="zh-CN"/>
              </w:rPr>
            </w:pPr>
            <w:r>
              <w:rPr>
                <w:rFonts w:hint="eastAsia" w:ascii="仿宋_GB2312" w:hAnsi="仿宋_GB2312" w:eastAsia="仿宋_GB2312" w:cs="仿宋_GB2312"/>
                <w:b/>
                <w:color w:val="0000FF"/>
                <w:sz w:val="24"/>
                <w:szCs w:val="24"/>
                <w:highlight w:val="none"/>
                <w:lang w:eastAsia="zh-CN"/>
              </w:rPr>
              <w:t>样衣款式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1</w:t>
            </w:r>
          </w:p>
        </w:tc>
        <w:tc>
          <w:tcPr>
            <w:tcW w:w="1744" w:type="dxa"/>
            <w:vAlign w:val="center"/>
          </w:tcPr>
          <w:p>
            <w:pP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男士西装</w:t>
            </w:r>
          </w:p>
        </w:tc>
        <w:tc>
          <w:tcPr>
            <w:tcW w:w="683" w:type="dxa"/>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套</w:t>
            </w:r>
          </w:p>
        </w:tc>
        <w:tc>
          <w:tcPr>
            <w:tcW w:w="783" w:type="dxa"/>
            <w:vAlign w:val="center"/>
          </w:tcPr>
          <w:p>
            <w:pPr>
              <w:spacing w:line="360" w:lineRule="auto"/>
              <w:jc w:val="center"/>
              <w:rPr>
                <w:rFonts w:hint="eastAsia" w:ascii="仿宋_GB2312" w:hAnsi="仿宋_GB2312" w:eastAsia="仿宋_GB2312" w:cs="仿宋_GB2312"/>
                <w:color w:val="0000FF"/>
                <w:sz w:val="24"/>
                <w:szCs w:val="24"/>
                <w:lang w:val="en-US" w:eastAsia="zh-CN"/>
              </w:rPr>
            </w:pPr>
            <w:r>
              <w:rPr>
                <w:rFonts w:hint="eastAsia"/>
                <w:color w:val="0000FF"/>
                <w:lang w:val="en-US" w:eastAsia="zh-CN"/>
              </w:rPr>
              <w:t>2</w:t>
            </w:r>
          </w:p>
        </w:tc>
        <w:tc>
          <w:tcPr>
            <w:tcW w:w="3484" w:type="dxa"/>
            <w:vAlign w:val="center"/>
          </w:tcPr>
          <w:p>
            <w:pPr>
              <w:rPr>
                <w:rFonts w:ascii="仿宋_GB2312" w:hAnsi="仿宋_GB2312" w:eastAsia="仿宋_GB2312" w:cs="仿宋_GB2312"/>
                <w:color w:val="0000FF"/>
                <w:sz w:val="24"/>
                <w:szCs w:val="24"/>
                <w:highlight w:val="none"/>
              </w:rPr>
            </w:pPr>
            <w:r>
              <w:rPr>
                <w:rFonts w:hint="eastAsia" w:ascii="仿宋_GB2312" w:hAnsi="仿宋_GB2312" w:eastAsia="仿宋_GB2312" w:cs="仿宋_GB2312"/>
                <w:color w:val="0000FF"/>
                <w:sz w:val="24"/>
                <w:szCs w:val="24"/>
                <w:highlight w:val="none"/>
              </w:rPr>
              <w:t>深色。常规厚度，面料材质：精品哔叽面料，聚酯纤维66.9%，粘纤30.6%，氨纶2.5%，里料全涤色织。不易起皱，不粘尘。</w:t>
            </w:r>
          </w:p>
        </w:tc>
        <w:tc>
          <w:tcPr>
            <w:tcW w:w="1433" w:type="dxa"/>
            <w:vAlign w:val="center"/>
          </w:tcPr>
          <w:p>
            <w:pPr>
              <w:rPr>
                <w:rFonts w:hint="eastAsia" w:ascii="仿宋_GB2312" w:hAnsi="仿宋_GB2312" w:eastAsia="仿宋_GB2312" w:cs="仿宋_GB2312"/>
                <w:color w:val="0000FF"/>
                <w:sz w:val="24"/>
                <w:szCs w:val="24"/>
                <w:highlight w:val="none"/>
                <w:lang w:eastAsia="zh-CN"/>
              </w:rPr>
            </w:pPr>
            <w:r>
              <w:rPr>
                <w:rFonts w:hint="eastAsia" w:ascii="仿宋_GB2312" w:hAnsi="仿宋_GB2312" w:eastAsia="仿宋_GB2312" w:cs="仿宋_GB2312"/>
                <w:color w:val="0000FF"/>
                <w:sz w:val="24"/>
                <w:szCs w:val="24"/>
                <w:highlight w:val="none"/>
                <w:lang w:eastAsia="zh-CN"/>
              </w:rPr>
              <w:drawing>
                <wp:inline distT="0" distB="0" distL="114300" distR="114300">
                  <wp:extent cx="723265" cy="741045"/>
                  <wp:effectExtent l="0" t="0" r="0" b="1905"/>
                  <wp:docPr id="11" name="图片 11" descr="049cd377a79bad080cb7f57848bbe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49cd377a79bad080cb7f57848bbe1c"/>
                          <pic:cNvPicPr>
                            <a:picLocks noChangeAspect="1"/>
                          </pic:cNvPicPr>
                        </pic:nvPicPr>
                        <pic:blipFill>
                          <a:blip r:embed="rId5"/>
                          <a:srcRect r="-51576" b="23121"/>
                          <a:stretch>
                            <a:fillRect/>
                          </a:stretch>
                        </pic:blipFill>
                        <pic:spPr>
                          <a:xfrm>
                            <a:off x="0" y="0"/>
                            <a:ext cx="723265" cy="7410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pPr>
              <w:jc w:val="center"/>
              <w:rPr>
                <w:rFonts w:ascii="仿宋_GB2312" w:hAnsi="仿宋_GB2312" w:eastAsia="仿宋_GB2312" w:cs="仿宋_GB2312"/>
                <w:color w:val="0000FF"/>
                <w:sz w:val="24"/>
                <w:szCs w:val="24"/>
              </w:rPr>
            </w:pPr>
          </w:p>
        </w:tc>
        <w:tc>
          <w:tcPr>
            <w:tcW w:w="1744" w:type="dxa"/>
            <w:vAlign w:val="center"/>
          </w:tcPr>
          <w:p>
            <w:pP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女士西装</w:t>
            </w:r>
          </w:p>
        </w:tc>
        <w:tc>
          <w:tcPr>
            <w:tcW w:w="683" w:type="dxa"/>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套</w:t>
            </w:r>
          </w:p>
        </w:tc>
        <w:tc>
          <w:tcPr>
            <w:tcW w:w="783" w:type="dxa"/>
            <w:vAlign w:val="center"/>
          </w:tcPr>
          <w:p>
            <w:pPr>
              <w:spacing w:line="360" w:lineRule="auto"/>
              <w:jc w:val="center"/>
              <w:rPr>
                <w:rFonts w:hint="eastAsia" w:ascii="仿宋_GB2312" w:hAnsi="仿宋_GB2312" w:eastAsia="仿宋_GB2312" w:cs="仿宋_GB2312"/>
                <w:color w:val="0000FF"/>
                <w:sz w:val="24"/>
                <w:szCs w:val="24"/>
              </w:rPr>
            </w:pPr>
            <w:r>
              <w:rPr>
                <w:rFonts w:hint="eastAsia"/>
                <w:color w:val="0000FF"/>
                <w:lang w:val="en-US" w:eastAsia="zh-CN"/>
              </w:rPr>
              <w:t>5</w:t>
            </w:r>
          </w:p>
        </w:tc>
        <w:tc>
          <w:tcPr>
            <w:tcW w:w="3484" w:type="dxa"/>
            <w:vAlign w:val="center"/>
          </w:tcPr>
          <w:p>
            <w:pPr>
              <w:rPr>
                <w:rFonts w:ascii="仿宋_GB2312" w:hAnsi="仿宋_GB2312" w:eastAsia="仿宋_GB2312" w:cs="仿宋_GB2312"/>
                <w:color w:val="0000FF"/>
                <w:sz w:val="24"/>
                <w:szCs w:val="24"/>
                <w:highlight w:val="none"/>
              </w:rPr>
            </w:pPr>
            <w:r>
              <w:rPr>
                <w:rFonts w:hint="eastAsia" w:ascii="仿宋_GB2312" w:hAnsi="仿宋_GB2312" w:eastAsia="仿宋_GB2312" w:cs="仿宋_GB2312"/>
                <w:color w:val="0000FF"/>
                <w:sz w:val="24"/>
                <w:szCs w:val="24"/>
                <w:highlight w:val="none"/>
              </w:rPr>
              <w:t>深色。常规厚度，面料材质：精品哔叽面料，聚酯纤维66.9%，粘纤30.6%，氨纶2.5%，里料全涤色织。不易起皱，不粘尘。</w:t>
            </w:r>
          </w:p>
        </w:tc>
        <w:tc>
          <w:tcPr>
            <w:tcW w:w="1433" w:type="dxa"/>
            <w:vAlign w:val="center"/>
          </w:tcPr>
          <w:p>
            <w:pPr>
              <w:rPr>
                <w:rFonts w:hint="eastAsia" w:ascii="仿宋_GB2312" w:hAnsi="仿宋_GB2312" w:eastAsia="仿宋_GB2312" w:cs="仿宋_GB2312"/>
                <w:color w:val="0000FF"/>
                <w:sz w:val="24"/>
                <w:szCs w:val="24"/>
                <w:highlight w:val="none"/>
                <w:lang w:eastAsia="zh-CN"/>
              </w:rPr>
            </w:pPr>
            <w:r>
              <w:rPr>
                <w:rFonts w:hint="eastAsia" w:ascii="仿宋_GB2312" w:hAnsi="仿宋_GB2312" w:eastAsia="仿宋_GB2312" w:cs="仿宋_GB2312"/>
                <w:color w:val="0000FF"/>
                <w:sz w:val="24"/>
                <w:szCs w:val="24"/>
                <w:highlight w:val="none"/>
                <w:lang w:eastAsia="zh-CN"/>
              </w:rPr>
              <w:drawing>
                <wp:inline distT="0" distB="0" distL="114300" distR="114300">
                  <wp:extent cx="453390" cy="690245"/>
                  <wp:effectExtent l="0" t="0" r="3810" b="14605"/>
                  <wp:docPr id="21" name="图片 21" descr="9aff6fac6504414a496da64bbe2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9aff6fac6504414a496da64bbe20299"/>
                          <pic:cNvPicPr>
                            <a:picLocks noChangeAspect="1"/>
                          </pic:cNvPicPr>
                        </pic:nvPicPr>
                        <pic:blipFill>
                          <a:blip r:embed="rId6"/>
                          <a:stretch>
                            <a:fillRect/>
                          </a:stretch>
                        </pic:blipFill>
                        <pic:spPr>
                          <a:xfrm>
                            <a:off x="0" y="0"/>
                            <a:ext cx="453390" cy="6902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pPr>
              <w:jc w:val="center"/>
              <w:rPr>
                <w:rFonts w:ascii="仿宋_GB2312" w:hAnsi="仿宋_GB2312" w:eastAsia="仿宋_GB2312" w:cs="仿宋_GB2312"/>
                <w:color w:val="0000FF"/>
                <w:sz w:val="24"/>
                <w:szCs w:val="24"/>
              </w:rPr>
            </w:pPr>
          </w:p>
        </w:tc>
        <w:tc>
          <w:tcPr>
            <w:tcW w:w="1744" w:type="dxa"/>
            <w:vAlign w:val="center"/>
          </w:tcPr>
          <w:p>
            <w:pP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男士西裤</w:t>
            </w:r>
          </w:p>
        </w:tc>
        <w:tc>
          <w:tcPr>
            <w:tcW w:w="683" w:type="dxa"/>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套</w:t>
            </w:r>
          </w:p>
        </w:tc>
        <w:tc>
          <w:tcPr>
            <w:tcW w:w="783" w:type="dxa"/>
            <w:vAlign w:val="center"/>
          </w:tcPr>
          <w:p>
            <w:pPr>
              <w:spacing w:line="360" w:lineRule="auto"/>
              <w:jc w:val="center"/>
              <w:rPr>
                <w:rFonts w:hint="eastAsia" w:ascii="仿宋_GB2312" w:hAnsi="仿宋_GB2312" w:eastAsia="仿宋_GB2312" w:cs="仿宋_GB2312"/>
                <w:color w:val="0000FF"/>
                <w:sz w:val="24"/>
                <w:szCs w:val="24"/>
              </w:rPr>
            </w:pPr>
            <w:r>
              <w:rPr>
                <w:rFonts w:hint="eastAsia"/>
                <w:color w:val="0000FF"/>
                <w:lang w:val="en-US" w:eastAsia="zh-CN"/>
              </w:rPr>
              <w:t>2</w:t>
            </w:r>
          </w:p>
        </w:tc>
        <w:tc>
          <w:tcPr>
            <w:tcW w:w="3484" w:type="dxa"/>
            <w:vAlign w:val="center"/>
          </w:tcPr>
          <w:p>
            <w:pPr>
              <w:rPr>
                <w:rFonts w:ascii="仿宋_GB2312" w:hAnsi="仿宋_GB2312" w:eastAsia="仿宋_GB2312" w:cs="仿宋_GB2312"/>
                <w:color w:val="0000FF"/>
                <w:sz w:val="24"/>
                <w:szCs w:val="24"/>
                <w:highlight w:val="none"/>
              </w:rPr>
            </w:pPr>
            <w:r>
              <w:rPr>
                <w:rFonts w:hint="eastAsia" w:ascii="仿宋_GB2312" w:hAnsi="仿宋_GB2312" w:eastAsia="仿宋_GB2312" w:cs="仿宋_GB2312"/>
                <w:color w:val="0000FF"/>
                <w:sz w:val="24"/>
                <w:szCs w:val="24"/>
                <w:highlight w:val="none"/>
              </w:rPr>
              <w:t>深色。常规厚度，面料材质：精品哔叽面料，聚酯纤维66.9%，粘纤30.6%，氨纶2.5%，里料全涤色织。不易起皱，不粘尘。</w:t>
            </w:r>
          </w:p>
        </w:tc>
        <w:tc>
          <w:tcPr>
            <w:tcW w:w="1433" w:type="dxa"/>
            <w:vAlign w:val="center"/>
          </w:tcPr>
          <w:p>
            <w:pPr>
              <w:rPr>
                <w:rFonts w:hint="eastAsia" w:ascii="仿宋_GB2312" w:hAnsi="仿宋_GB2312" w:eastAsia="仿宋_GB2312" w:cs="仿宋_GB2312"/>
                <w:color w:val="0000FF"/>
                <w:sz w:val="24"/>
                <w:szCs w:val="24"/>
                <w:highlight w:val="none"/>
                <w:lang w:eastAsia="zh-CN"/>
              </w:rPr>
            </w:pPr>
            <w:r>
              <w:rPr>
                <w:rFonts w:hint="eastAsia" w:ascii="仿宋_GB2312" w:hAnsi="仿宋_GB2312" w:eastAsia="仿宋_GB2312" w:cs="仿宋_GB2312"/>
                <w:color w:val="0000FF"/>
                <w:sz w:val="24"/>
                <w:szCs w:val="24"/>
                <w:highlight w:val="none"/>
                <w:lang w:eastAsia="zh-CN"/>
              </w:rPr>
              <w:drawing>
                <wp:inline distT="0" distB="0" distL="114300" distR="114300">
                  <wp:extent cx="671830" cy="664210"/>
                  <wp:effectExtent l="0" t="0" r="13970" b="2540"/>
                  <wp:docPr id="19" name="图片 19" descr="a50f12b4ce5b6cd68b48ecc81ae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a50f12b4ce5b6cd68b48ecc81ae4408"/>
                          <pic:cNvPicPr>
                            <a:picLocks noChangeAspect="1"/>
                          </pic:cNvPicPr>
                        </pic:nvPicPr>
                        <pic:blipFill>
                          <a:blip r:embed="rId7"/>
                          <a:stretch>
                            <a:fillRect/>
                          </a:stretch>
                        </pic:blipFill>
                        <pic:spPr>
                          <a:xfrm>
                            <a:off x="0" y="0"/>
                            <a:ext cx="671830" cy="66421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pPr>
              <w:jc w:val="center"/>
              <w:rPr>
                <w:rFonts w:ascii="仿宋_GB2312" w:hAnsi="仿宋_GB2312" w:eastAsia="仿宋_GB2312" w:cs="仿宋_GB2312"/>
                <w:color w:val="0000FF"/>
                <w:sz w:val="24"/>
                <w:szCs w:val="24"/>
              </w:rPr>
            </w:pPr>
          </w:p>
        </w:tc>
        <w:tc>
          <w:tcPr>
            <w:tcW w:w="1744" w:type="dxa"/>
            <w:vAlign w:val="center"/>
          </w:tcPr>
          <w:p>
            <w:pP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女士西裤</w:t>
            </w:r>
          </w:p>
        </w:tc>
        <w:tc>
          <w:tcPr>
            <w:tcW w:w="683" w:type="dxa"/>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套</w:t>
            </w:r>
          </w:p>
        </w:tc>
        <w:tc>
          <w:tcPr>
            <w:tcW w:w="783" w:type="dxa"/>
            <w:vAlign w:val="center"/>
          </w:tcPr>
          <w:p>
            <w:pPr>
              <w:spacing w:line="360" w:lineRule="auto"/>
              <w:jc w:val="center"/>
              <w:rPr>
                <w:rFonts w:hint="default"/>
                <w:color w:val="0000FF"/>
                <w:lang w:val="en-US" w:eastAsia="zh-CN"/>
              </w:rPr>
            </w:pPr>
            <w:r>
              <w:rPr>
                <w:rFonts w:hint="eastAsia"/>
                <w:color w:val="0000FF"/>
                <w:lang w:val="en-US" w:eastAsia="zh-CN"/>
              </w:rPr>
              <w:t>5</w:t>
            </w:r>
          </w:p>
        </w:tc>
        <w:tc>
          <w:tcPr>
            <w:tcW w:w="3484" w:type="dxa"/>
            <w:vAlign w:val="center"/>
          </w:tcPr>
          <w:p>
            <w:pPr>
              <w:rPr>
                <w:rFonts w:ascii="仿宋_GB2312" w:hAnsi="仿宋_GB2312" w:eastAsia="仿宋_GB2312" w:cs="仿宋_GB2312"/>
                <w:color w:val="0000FF"/>
                <w:sz w:val="24"/>
                <w:szCs w:val="24"/>
                <w:highlight w:val="none"/>
              </w:rPr>
            </w:pPr>
            <w:r>
              <w:rPr>
                <w:rFonts w:hint="eastAsia" w:ascii="仿宋_GB2312" w:hAnsi="仿宋_GB2312" w:eastAsia="仿宋_GB2312" w:cs="仿宋_GB2312"/>
                <w:color w:val="0000FF"/>
                <w:sz w:val="24"/>
                <w:szCs w:val="24"/>
                <w:highlight w:val="none"/>
              </w:rPr>
              <w:t>深色。常规厚度，面料材质：精品哔叽面料，聚酯纤维66.9%，粘纤30.6%，氨纶2.5%，里料全涤色织。不易起皱，不粘尘。</w:t>
            </w:r>
          </w:p>
        </w:tc>
        <w:tc>
          <w:tcPr>
            <w:tcW w:w="1433" w:type="dxa"/>
            <w:vAlign w:val="center"/>
          </w:tcPr>
          <w:p>
            <w:pPr>
              <w:rPr>
                <w:rFonts w:hint="eastAsia" w:ascii="仿宋_GB2312" w:hAnsi="仿宋_GB2312" w:eastAsia="仿宋_GB2312" w:cs="仿宋_GB2312"/>
                <w:color w:val="0000FF"/>
                <w:sz w:val="24"/>
                <w:szCs w:val="24"/>
                <w:highlight w:val="none"/>
                <w:lang w:eastAsia="zh-CN"/>
              </w:rPr>
            </w:pPr>
            <w:r>
              <w:rPr>
                <w:rFonts w:hint="eastAsia" w:ascii="仿宋_GB2312" w:hAnsi="仿宋_GB2312" w:eastAsia="仿宋_GB2312" w:cs="仿宋_GB2312"/>
                <w:color w:val="0000FF"/>
                <w:sz w:val="24"/>
                <w:szCs w:val="24"/>
                <w:highlight w:val="none"/>
                <w:lang w:eastAsia="zh-CN"/>
              </w:rPr>
              <w:drawing>
                <wp:inline distT="0" distB="0" distL="114300" distR="114300">
                  <wp:extent cx="650875" cy="567055"/>
                  <wp:effectExtent l="0" t="0" r="15875" b="4445"/>
                  <wp:docPr id="18" name="图片 18" descr="4c28fe1cea96c00846b3bf7b60feb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4c28fe1cea96c00846b3bf7b60febf2"/>
                          <pic:cNvPicPr>
                            <a:picLocks noChangeAspect="1"/>
                          </pic:cNvPicPr>
                        </pic:nvPicPr>
                        <pic:blipFill>
                          <a:blip r:embed="rId8"/>
                          <a:srcRect t="30560" r="-5453"/>
                          <a:stretch>
                            <a:fillRect/>
                          </a:stretch>
                        </pic:blipFill>
                        <pic:spPr>
                          <a:xfrm>
                            <a:off x="0" y="0"/>
                            <a:ext cx="650875" cy="5670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28" w:type="dxa"/>
            <w:vMerge w:val="continue"/>
            <w:vAlign w:val="center"/>
          </w:tcPr>
          <w:p>
            <w:pPr>
              <w:jc w:val="center"/>
              <w:rPr>
                <w:rFonts w:ascii="仿宋_GB2312" w:hAnsi="仿宋_GB2312" w:eastAsia="仿宋_GB2312" w:cs="仿宋_GB2312"/>
                <w:color w:val="0000FF"/>
                <w:sz w:val="24"/>
                <w:szCs w:val="24"/>
              </w:rPr>
            </w:pPr>
          </w:p>
        </w:tc>
        <w:tc>
          <w:tcPr>
            <w:tcW w:w="1744" w:type="dxa"/>
            <w:vAlign w:val="center"/>
          </w:tcPr>
          <w:p>
            <w:pP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男士长袖衬衫</w:t>
            </w:r>
          </w:p>
        </w:tc>
        <w:tc>
          <w:tcPr>
            <w:tcW w:w="683" w:type="dxa"/>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件</w:t>
            </w:r>
          </w:p>
        </w:tc>
        <w:tc>
          <w:tcPr>
            <w:tcW w:w="783" w:type="dxa"/>
            <w:vAlign w:val="center"/>
          </w:tcPr>
          <w:p>
            <w:pPr>
              <w:spacing w:line="360" w:lineRule="auto"/>
              <w:jc w:val="center"/>
              <w:rPr>
                <w:rFonts w:hint="eastAsia" w:ascii="仿宋_GB2312" w:hAnsi="仿宋_GB2312" w:eastAsia="仿宋_GB2312" w:cs="仿宋_GB2312"/>
                <w:color w:val="0000FF"/>
                <w:sz w:val="24"/>
                <w:szCs w:val="24"/>
              </w:rPr>
            </w:pPr>
            <w:r>
              <w:rPr>
                <w:rFonts w:hint="eastAsia"/>
                <w:color w:val="0000FF"/>
                <w:lang w:val="en-US" w:eastAsia="zh-CN"/>
              </w:rPr>
              <w:t>4</w:t>
            </w:r>
          </w:p>
        </w:tc>
        <w:tc>
          <w:tcPr>
            <w:tcW w:w="3484" w:type="dxa"/>
            <w:vAlign w:val="center"/>
          </w:tcPr>
          <w:p>
            <w:pPr>
              <w:rPr>
                <w:rFonts w:ascii="仿宋_GB2312" w:hAnsi="仿宋_GB2312" w:eastAsia="仿宋_GB2312" w:cs="仿宋_GB2312"/>
                <w:color w:val="0000FF"/>
                <w:sz w:val="24"/>
                <w:szCs w:val="24"/>
                <w:highlight w:val="none"/>
              </w:rPr>
            </w:pPr>
            <w:r>
              <w:rPr>
                <w:rFonts w:hint="eastAsia" w:ascii="仿宋_GB2312" w:hAnsi="仿宋_GB2312" w:eastAsia="仿宋_GB2312" w:cs="仿宋_GB2312"/>
                <w:color w:val="0000FF"/>
                <w:sz w:val="24"/>
                <w:szCs w:val="24"/>
                <w:highlight w:val="none"/>
              </w:rPr>
              <w:t>浅蓝色底纹。竹纤维免烫面料4</w:t>
            </w:r>
            <w:r>
              <w:rPr>
                <w:rFonts w:hint="eastAsia" w:ascii="仿宋_GB2312" w:hAnsi="仿宋_GB2312" w:eastAsia="仿宋_GB2312" w:cs="仿宋_GB2312"/>
                <w:color w:val="0000FF"/>
                <w:sz w:val="24"/>
                <w:szCs w:val="24"/>
                <w:highlight w:val="none"/>
                <w:lang w:val="en-US" w:eastAsia="zh-CN"/>
              </w:rPr>
              <w:t>8.5</w:t>
            </w:r>
            <w:r>
              <w:rPr>
                <w:rFonts w:hint="eastAsia" w:ascii="仿宋_GB2312" w:hAnsi="仿宋_GB2312" w:eastAsia="仿宋_GB2312" w:cs="仿宋_GB2312"/>
                <w:color w:val="0000FF"/>
                <w:sz w:val="24"/>
                <w:szCs w:val="24"/>
                <w:highlight w:val="none"/>
              </w:rPr>
              <w:t>%竹纤维</w:t>
            </w:r>
            <w:r>
              <w:rPr>
                <w:rFonts w:hint="eastAsia" w:ascii="仿宋_GB2312" w:hAnsi="仿宋_GB2312" w:eastAsia="仿宋_GB2312" w:cs="仿宋_GB2312"/>
                <w:color w:val="0000FF"/>
                <w:sz w:val="24"/>
                <w:szCs w:val="24"/>
                <w:highlight w:val="none"/>
                <w:lang w:eastAsia="zh-CN"/>
              </w:rPr>
              <w:t>，</w:t>
            </w:r>
            <w:r>
              <w:rPr>
                <w:rFonts w:hint="eastAsia" w:ascii="仿宋_GB2312" w:hAnsi="仿宋_GB2312" w:eastAsia="仿宋_GB2312" w:cs="仿宋_GB2312"/>
                <w:color w:val="0000FF"/>
                <w:sz w:val="24"/>
                <w:szCs w:val="24"/>
                <w:highlight w:val="none"/>
                <w:lang w:val="en-US" w:eastAsia="zh-CN"/>
              </w:rPr>
              <w:t>48.5</w:t>
            </w:r>
            <w:r>
              <w:rPr>
                <w:rFonts w:hint="eastAsia" w:ascii="仿宋_GB2312" w:hAnsi="仿宋_GB2312" w:eastAsia="仿宋_GB2312" w:cs="仿宋_GB2312"/>
                <w:color w:val="0000FF"/>
                <w:sz w:val="24"/>
                <w:szCs w:val="24"/>
                <w:highlight w:val="none"/>
              </w:rPr>
              <w:t>%聚酯纤维</w:t>
            </w:r>
            <w:r>
              <w:rPr>
                <w:rFonts w:hint="eastAsia" w:ascii="仿宋_GB2312" w:hAnsi="仿宋_GB2312" w:eastAsia="仿宋_GB2312" w:cs="仿宋_GB2312"/>
                <w:color w:val="0000FF"/>
                <w:sz w:val="24"/>
                <w:szCs w:val="24"/>
                <w:highlight w:val="none"/>
                <w:lang w:eastAsia="zh-CN"/>
              </w:rPr>
              <w:t>，</w:t>
            </w:r>
            <w:r>
              <w:rPr>
                <w:rFonts w:hint="eastAsia" w:ascii="仿宋_GB2312" w:hAnsi="仿宋_GB2312" w:eastAsia="仿宋_GB2312" w:cs="仿宋_GB2312"/>
                <w:color w:val="0000FF"/>
                <w:sz w:val="24"/>
                <w:szCs w:val="24"/>
                <w:highlight w:val="none"/>
              </w:rPr>
              <w:t>3%氨纶，不易起皱，厚度</w:t>
            </w:r>
            <w:r>
              <w:rPr>
                <w:rFonts w:hint="eastAsia" w:ascii="仿宋_GB2312" w:hAnsi="仿宋_GB2312" w:eastAsia="仿宋_GB2312" w:cs="仿宋_GB2312"/>
                <w:color w:val="0000FF"/>
                <w:sz w:val="24"/>
                <w:szCs w:val="24"/>
                <w:highlight w:val="none"/>
                <w:lang w:eastAsia="zh-CN"/>
              </w:rPr>
              <w:t>适中。</w:t>
            </w:r>
          </w:p>
        </w:tc>
        <w:tc>
          <w:tcPr>
            <w:tcW w:w="1433" w:type="dxa"/>
            <w:vAlign w:val="center"/>
          </w:tcPr>
          <w:p>
            <w:pPr>
              <w:rPr>
                <w:rFonts w:hint="eastAsia" w:ascii="仿宋_GB2312" w:hAnsi="仿宋_GB2312" w:eastAsia="仿宋_GB2312" w:cs="仿宋_GB2312"/>
                <w:color w:val="0000FF"/>
                <w:sz w:val="24"/>
                <w:szCs w:val="24"/>
                <w:highlight w:val="none"/>
                <w:lang w:eastAsia="zh-CN"/>
              </w:rPr>
            </w:pPr>
            <w:r>
              <w:rPr>
                <w:rFonts w:hint="eastAsia" w:ascii="仿宋_GB2312" w:hAnsi="仿宋_GB2312" w:eastAsia="仿宋_GB2312" w:cs="仿宋_GB2312"/>
                <w:color w:val="0000FF"/>
                <w:sz w:val="24"/>
                <w:szCs w:val="24"/>
                <w:highlight w:val="none"/>
                <w:lang w:eastAsia="zh-CN"/>
              </w:rPr>
              <w:drawing>
                <wp:inline distT="0" distB="0" distL="114300" distR="114300">
                  <wp:extent cx="703580" cy="605155"/>
                  <wp:effectExtent l="0" t="0" r="1270" b="4445"/>
                  <wp:docPr id="17" name="图片 17" descr="2ec2a4cdb8ad40c0f54db01aab1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ec2a4cdb8ad40c0f54db01aab15150"/>
                          <pic:cNvPicPr>
                            <a:picLocks noChangeAspect="1"/>
                          </pic:cNvPicPr>
                        </pic:nvPicPr>
                        <pic:blipFill>
                          <a:blip r:embed="rId9"/>
                          <a:srcRect r="-5725" b="34094"/>
                          <a:stretch>
                            <a:fillRect/>
                          </a:stretch>
                        </pic:blipFill>
                        <pic:spPr>
                          <a:xfrm>
                            <a:off x="0" y="0"/>
                            <a:ext cx="703580" cy="6051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pPr>
              <w:jc w:val="center"/>
              <w:rPr>
                <w:rFonts w:ascii="仿宋_GB2312" w:hAnsi="仿宋_GB2312" w:eastAsia="仿宋_GB2312" w:cs="仿宋_GB2312"/>
                <w:color w:val="0000FF"/>
                <w:sz w:val="24"/>
                <w:szCs w:val="24"/>
              </w:rPr>
            </w:pPr>
          </w:p>
        </w:tc>
        <w:tc>
          <w:tcPr>
            <w:tcW w:w="1744" w:type="dxa"/>
            <w:vAlign w:val="center"/>
          </w:tcPr>
          <w:p>
            <w:pP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女士长袖衬衫</w:t>
            </w:r>
          </w:p>
        </w:tc>
        <w:tc>
          <w:tcPr>
            <w:tcW w:w="683" w:type="dxa"/>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件</w:t>
            </w:r>
          </w:p>
        </w:tc>
        <w:tc>
          <w:tcPr>
            <w:tcW w:w="783" w:type="dxa"/>
            <w:vAlign w:val="center"/>
          </w:tcPr>
          <w:p>
            <w:pPr>
              <w:spacing w:line="360" w:lineRule="auto"/>
              <w:jc w:val="center"/>
              <w:rPr>
                <w:rFonts w:hint="eastAsia" w:ascii="仿宋_GB2312" w:hAnsi="仿宋_GB2312" w:eastAsia="仿宋_GB2312" w:cs="仿宋_GB2312"/>
                <w:color w:val="0000FF"/>
                <w:sz w:val="24"/>
                <w:szCs w:val="24"/>
              </w:rPr>
            </w:pPr>
            <w:r>
              <w:rPr>
                <w:rFonts w:hint="eastAsia"/>
                <w:color w:val="0000FF"/>
                <w:lang w:val="en-US" w:eastAsia="zh-CN"/>
              </w:rPr>
              <w:t>10</w:t>
            </w:r>
          </w:p>
        </w:tc>
        <w:tc>
          <w:tcPr>
            <w:tcW w:w="3484" w:type="dxa"/>
            <w:vAlign w:val="center"/>
          </w:tcPr>
          <w:p>
            <w:pPr>
              <w:rPr>
                <w:rFonts w:ascii="仿宋_GB2312" w:hAnsi="仿宋_GB2312" w:eastAsia="仿宋_GB2312" w:cs="仿宋_GB2312"/>
                <w:color w:val="0000FF"/>
                <w:sz w:val="24"/>
                <w:szCs w:val="24"/>
                <w:highlight w:val="none"/>
              </w:rPr>
            </w:pPr>
            <w:r>
              <w:rPr>
                <w:rFonts w:hint="eastAsia" w:ascii="仿宋_GB2312" w:hAnsi="仿宋_GB2312" w:eastAsia="仿宋_GB2312" w:cs="仿宋_GB2312"/>
                <w:color w:val="0000FF"/>
                <w:sz w:val="24"/>
                <w:szCs w:val="24"/>
                <w:highlight w:val="none"/>
              </w:rPr>
              <w:t>浅蓝色底纹。竹纤维免烫面料4</w:t>
            </w:r>
            <w:r>
              <w:rPr>
                <w:rFonts w:hint="eastAsia" w:ascii="仿宋_GB2312" w:hAnsi="仿宋_GB2312" w:eastAsia="仿宋_GB2312" w:cs="仿宋_GB2312"/>
                <w:color w:val="0000FF"/>
                <w:sz w:val="24"/>
                <w:szCs w:val="24"/>
                <w:highlight w:val="none"/>
                <w:lang w:val="en-US" w:eastAsia="zh-CN"/>
              </w:rPr>
              <w:t>8.5</w:t>
            </w:r>
            <w:r>
              <w:rPr>
                <w:rFonts w:hint="eastAsia" w:ascii="仿宋_GB2312" w:hAnsi="仿宋_GB2312" w:eastAsia="仿宋_GB2312" w:cs="仿宋_GB2312"/>
                <w:color w:val="0000FF"/>
                <w:sz w:val="24"/>
                <w:szCs w:val="24"/>
                <w:highlight w:val="none"/>
              </w:rPr>
              <w:t>%竹纤维</w:t>
            </w:r>
            <w:r>
              <w:rPr>
                <w:rFonts w:hint="eastAsia" w:ascii="仿宋_GB2312" w:hAnsi="仿宋_GB2312" w:eastAsia="仿宋_GB2312" w:cs="仿宋_GB2312"/>
                <w:color w:val="0000FF"/>
                <w:sz w:val="24"/>
                <w:szCs w:val="24"/>
                <w:highlight w:val="none"/>
                <w:lang w:eastAsia="zh-CN"/>
              </w:rPr>
              <w:t>，</w:t>
            </w:r>
            <w:r>
              <w:rPr>
                <w:rFonts w:hint="eastAsia" w:ascii="仿宋_GB2312" w:hAnsi="仿宋_GB2312" w:eastAsia="仿宋_GB2312" w:cs="仿宋_GB2312"/>
                <w:color w:val="0000FF"/>
                <w:sz w:val="24"/>
                <w:szCs w:val="24"/>
                <w:highlight w:val="none"/>
                <w:lang w:val="en-US" w:eastAsia="zh-CN"/>
              </w:rPr>
              <w:t>48.5</w:t>
            </w:r>
            <w:r>
              <w:rPr>
                <w:rFonts w:hint="eastAsia" w:ascii="仿宋_GB2312" w:hAnsi="仿宋_GB2312" w:eastAsia="仿宋_GB2312" w:cs="仿宋_GB2312"/>
                <w:color w:val="0000FF"/>
                <w:sz w:val="24"/>
                <w:szCs w:val="24"/>
                <w:highlight w:val="none"/>
              </w:rPr>
              <w:t>%聚酯纤维</w:t>
            </w:r>
            <w:r>
              <w:rPr>
                <w:rFonts w:hint="eastAsia" w:ascii="仿宋_GB2312" w:hAnsi="仿宋_GB2312" w:eastAsia="仿宋_GB2312" w:cs="仿宋_GB2312"/>
                <w:color w:val="0000FF"/>
                <w:sz w:val="24"/>
                <w:szCs w:val="24"/>
                <w:highlight w:val="none"/>
                <w:lang w:eastAsia="zh-CN"/>
              </w:rPr>
              <w:t>，</w:t>
            </w:r>
            <w:r>
              <w:rPr>
                <w:rFonts w:hint="eastAsia" w:ascii="仿宋_GB2312" w:hAnsi="仿宋_GB2312" w:eastAsia="仿宋_GB2312" w:cs="仿宋_GB2312"/>
                <w:color w:val="0000FF"/>
                <w:sz w:val="24"/>
                <w:szCs w:val="24"/>
                <w:highlight w:val="none"/>
              </w:rPr>
              <w:t>3%氨纶，不易起皱，厚度</w:t>
            </w:r>
            <w:r>
              <w:rPr>
                <w:rFonts w:hint="eastAsia" w:ascii="仿宋_GB2312" w:hAnsi="仿宋_GB2312" w:eastAsia="仿宋_GB2312" w:cs="仿宋_GB2312"/>
                <w:color w:val="0000FF"/>
                <w:sz w:val="24"/>
                <w:szCs w:val="24"/>
                <w:highlight w:val="none"/>
                <w:lang w:eastAsia="zh-CN"/>
              </w:rPr>
              <w:t>适中。</w:t>
            </w:r>
          </w:p>
        </w:tc>
        <w:tc>
          <w:tcPr>
            <w:tcW w:w="1433" w:type="dxa"/>
            <w:vAlign w:val="center"/>
          </w:tcPr>
          <w:p>
            <w:pPr>
              <w:rPr>
                <w:rFonts w:hint="eastAsia" w:ascii="仿宋_GB2312" w:hAnsi="仿宋_GB2312" w:eastAsia="仿宋_GB2312" w:cs="仿宋_GB2312"/>
                <w:color w:val="0000FF"/>
                <w:sz w:val="24"/>
                <w:szCs w:val="24"/>
                <w:highlight w:val="none"/>
                <w:lang w:eastAsia="zh-CN"/>
              </w:rPr>
            </w:pPr>
            <w:r>
              <w:rPr>
                <w:rFonts w:hint="eastAsia" w:ascii="仿宋_GB2312" w:hAnsi="仿宋_GB2312" w:eastAsia="仿宋_GB2312" w:cs="仿宋_GB2312"/>
                <w:color w:val="0000FF"/>
                <w:sz w:val="24"/>
                <w:szCs w:val="24"/>
                <w:highlight w:val="none"/>
                <w:lang w:eastAsia="zh-CN"/>
              </w:rPr>
              <w:drawing>
                <wp:inline distT="0" distB="0" distL="114300" distR="114300">
                  <wp:extent cx="629920" cy="620395"/>
                  <wp:effectExtent l="0" t="0" r="17780" b="8255"/>
                  <wp:docPr id="16" name="图片 16" descr="2ec2a4cdb8ad40c0f54db01aab1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ec2a4cdb8ad40c0f54db01aab15150"/>
                          <pic:cNvPicPr>
                            <a:picLocks noChangeAspect="1"/>
                          </pic:cNvPicPr>
                        </pic:nvPicPr>
                        <pic:blipFill>
                          <a:blip r:embed="rId9"/>
                          <a:srcRect r="-2692" b="26707"/>
                          <a:stretch>
                            <a:fillRect/>
                          </a:stretch>
                        </pic:blipFill>
                        <pic:spPr>
                          <a:xfrm>
                            <a:off x="0" y="0"/>
                            <a:ext cx="629920" cy="6203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pPr>
              <w:jc w:val="center"/>
              <w:rPr>
                <w:rFonts w:ascii="仿宋_GB2312" w:hAnsi="仿宋_GB2312" w:eastAsia="仿宋_GB2312" w:cs="仿宋_GB2312"/>
                <w:color w:val="0000FF"/>
                <w:sz w:val="24"/>
                <w:szCs w:val="24"/>
              </w:rPr>
            </w:pPr>
          </w:p>
        </w:tc>
        <w:tc>
          <w:tcPr>
            <w:tcW w:w="1744" w:type="dxa"/>
            <w:vAlign w:val="center"/>
          </w:tcPr>
          <w:p>
            <w:pP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男士冬季大衣</w:t>
            </w:r>
          </w:p>
        </w:tc>
        <w:tc>
          <w:tcPr>
            <w:tcW w:w="683" w:type="dxa"/>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件</w:t>
            </w:r>
          </w:p>
        </w:tc>
        <w:tc>
          <w:tcPr>
            <w:tcW w:w="783" w:type="dxa"/>
            <w:vAlign w:val="center"/>
          </w:tcPr>
          <w:p>
            <w:pPr>
              <w:spacing w:line="360" w:lineRule="auto"/>
              <w:jc w:val="center"/>
              <w:rPr>
                <w:rFonts w:hint="eastAsia" w:ascii="仿宋_GB2312" w:hAnsi="仿宋_GB2312" w:eastAsia="仿宋_GB2312" w:cs="仿宋_GB2312"/>
                <w:color w:val="0000FF"/>
                <w:sz w:val="24"/>
                <w:szCs w:val="24"/>
              </w:rPr>
            </w:pPr>
            <w:r>
              <w:rPr>
                <w:rFonts w:hint="eastAsia"/>
                <w:color w:val="0000FF"/>
                <w:lang w:val="en-US" w:eastAsia="zh-CN"/>
              </w:rPr>
              <w:t>2</w:t>
            </w:r>
          </w:p>
        </w:tc>
        <w:tc>
          <w:tcPr>
            <w:tcW w:w="3484" w:type="dxa"/>
            <w:vAlign w:val="center"/>
          </w:tcPr>
          <w:p>
            <w:pP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深色。面料：羊毛54.7%，聚酯纤维36.3%，其他混纺纤维9%，不易起皱，免烫。</w:t>
            </w:r>
          </w:p>
        </w:tc>
        <w:tc>
          <w:tcPr>
            <w:tcW w:w="1433" w:type="dxa"/>
            <w:vAlign w:val="center"/>
          </w:tcPr>
          <w:p>
            <w:pPr>
              <w:rPr>
                <w:rFonts w:hint="eastAsia" w:ascii="仿宋_GB2312" w:hAnsi="仿宋_GB2312" w:eastAsia="仿宋_GB2312" w:cs="仿宋_GB2312"/>
                <w:color w:val="0000FF"/>
                <w:sz w:val="24"/>
                <w:szCs w:val="24"/>
                <w:lang w:eastAsia="zh-CN"/>
              </w:rPr>
            </w:pPr>
            <w:r>
              <w:rPr>
                <w:rFonts w:hint="eastAsia" w:ascii="仿宋_GB2312" w:hAnsi="仿宋_GB2312" w:eastAsia="仿宋_GB2312" w:cs="仿宋_GB2312"/>
                <w:color w:val="0000FF"/>
                <w:sz w:val="24"/>
                <w:szCs w:val="24"/>
                <w:lang w:eastAsia="zh-CN"/>
              </w:rPr>
              <w:drawing>
                <wp:inline distT="0" distB="0" distL="114300" distR="114300">
                  <wp:extent cx="769620" cy="511175"/>
                  <wp:effectExtent l="0" t="0" r="11430" b="3175"/>
                  <wp:docPr id="15" name="图片 15" descr="98fee33699fcb6595c41c86121a2f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8fee33699fcb6595c41c86121a2f7a"/>
                          <pic:cNvPicPr>
                            <a:picLocks noChangeAspect="1"/>
                          </pic:cNvPicPr>
                        </pic:nvPicPr>
                        <pic:blipFill>
                          <a:blip r:embed="rId10"/>
                          <a:stretch>
                            <a:fillRect/>
                          </a:stretch>
                        </pic:blipFill>
                        <pic:spPr>
                          <a:xfrm>
                            <a:off x="0" y="0"/>
                            <a:ext cx="769620" cy="5111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28" w:type="dxa"/>
            <w:vMerge w:val="continue"/>
            <w:vAlign w:val="center"/>
          </w:tcPr>
          <w:p>
            <w:pPr>
              <w:jc w:val="center"/>
              <w:rPr>
                <w:rFonts w:ascii="仿宋_GB2312" w:hAnsi="仿宋_GB2312" w:eastAsia="仿宋_GB2312" w:cs="仿宋_GB2312"/>
                <w:color w:val="0000FF"/>
                <w:sz w:val="24"/>
                <w:szCs w:val="24"/>
              </w:rPr>
            </w:pPr>
          </w:p>
        </w:tc>
        <w:tc>
          <w:tcPr>
            <w:tcW w:w="1744" w:type="dxa"/>
            <w:vAlign w:val="center"/>
          </w:tcPr>
          <w:p>
            <w:pP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女士冬季大衣</w:t>
            </w:r>
          </w:p>
        </w:tc>
        <w:tc>
          <w:tcPr>
            <w:tcW w:w="683" w:type="dxa"/>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lang w:eastAsia="zh-CN"/>
              </w:rPr>
              <w:t>件</w:t>
            </w:r>
          </w:p>
        </w:tc>
        <w:tc>
          <w:tcPr>
            <w:tcW w:w="783" w:type="dxa"/>
            <w:vAlign w:val="center"/>
          </w:tcPr>
          <w:p>
            <w:pPr>
              <w:spacing w:line="360" w:lineRule="auto"/>
              <w:jc w:val="center"/>
              <w:rPr>
                <w:rFonts w:hint="eastAsia" w:ascii="仿宋_GB2312" w:hAnsi="仿宋_GB2312" w:eastAsia="仿宋_GB2312" w:cs="仿宋_GB2312"/>
                <w:color w:val="0000FF"/>
                <w:sz w:val="24"/>
                <w:szCs w:val="24"/>
              </w:rPr>
            </w:pPr>
            <w:r>
              <w:rPr>
                <w:rFonts w:hint="eastAsia"/>
                <w:color w:val="0000FF"/>
                <w:lang w:val="en-US" w:eastAsia="zh-CN"/>
              </w:rPr>
              <w:t>5</w:t>
            </w:r>
          </w:p>
        </w:tc>
        <w:tc>
          <w:tcPr>
            <w:tcW w:w="3484" w:type="dxa"/>
            <w:vAlign w:val="center"/>
          </w:tcPr>
          <w:p>
            <w:pP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深色。面料：羊毛54.7%，聚酯纤维36.3%，其他混纺纤维9%，不易起皱，免烫。</w:t>
            </w:r>
          </w:p>
        </w:tc>
        <w:tc>
          <w:tcPr>
            <w:tcW w:w="1433" w:type="dxa"/>
            <w:vAlign w:val="center"/>
          </w:tcPr>
          <w:p>
            <w:pPr>
              <w:rPr>
                <w:rFonts w:hint="eastAsia" w:ascii="仿宋_GB2312" w:hAnsi="仿宋_GB2312" w:eastAsia="仿宋_GB2312" w:cs="仿宋_GB2312"/>
                <w:color w:val="0000FF"/>
                <w:sz w:val="24"/>
                <w:szCs w:val="24"/>
                <w:lang w:eastAsia="zh-CN"/>
              </w:rPr>
            </w:pPr>
            <w:r>
              <w:rPr>
                <w:rFonts w:hint="eastAsia" w:ascii="仿宋_GB2312" w:hAnsi="仿宋_GB2312" w:eastAsia="仿宋_GB2312" w:cs="仿宋_GB2312"/>
                <w:color w:val="0000FF"/>
                <w:sz w:val="24"/>
                <w:szCs w:val="24"/>
                <w:lang w:eastAsia="zh-CN"/>
              </w:rPr>
              <w:drawing>
                <wp:inline distT="0" distB="0" distL="114300" distR="114300">
                  <wp:extent cx="771525" cy="504825"/>
                  <wp:effectExtent l="0" t="0" r="9525" b="9525"/>
                  <wp:docPr id="14" name="图片 14" descr="645cfbcfed278474449d6101ee5e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45cfbcfed278474449d6101ee5eb03"/>
                          <pic:cNvPicPr>
                            <a:picLocks noChangeAspect="1"/>
                          </pic:cNvPicPr>
                        </pic:nvPicPr>
                        <pic:blipFill>
                          <a:blip r:embed="rId11"/>
                          <a:stretch>
                            <a:fillRect/>
                          </a:stretch>
                        </pic:blipFill>
                        <pic:spPr>
                          <a:xfrm>
                            <a:off x="0" y="0"/>
                            <a:ext cx="771525" cy="5048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vAlign w:val="center"/>
          </w:tcPr>
          <w:p>
            <w:pPr>
              <w:jc w:val="center"/>
              <w:rPr>
                <w:rFonts w:ascii="仿宋_GB2312" w:hAnsi="仿宋_GB2312" w:eastAsia="仿宋_GB2312" w:cs="仿宋_GB2312"/>
                <w:color w:val="0000FF"/>
                <w:sz w:val="24"/>
                <w:szCs w:val="24"/>
              </w:rPr>
            </w:pPr>
          </w:p>
        </w:tc>
        <w:tc>
          <w:tcPr>
            <w:tcW w:w="1744" w:type="dxa"/>
            <w:vAlign w:val="center"/>
          </w:tcPr>
          <w:p>
            <w:pPr>
              <w:rPr>
                <w:rFonts w:hint="eastAsia" w:ascii="仿宋_GB2312" w:hAnsi="仿宋_GB2312" w:eastAsia="仿宋_GB2312" w:cs="仿宋_GB2312"/>
                <w:color w:val="0000FF"/>
                <w:sz w:val="24"/>
                <w:szCs w:val="24"/>
                <w:lang w:eastAsia="zh-CN"/>
              </w:rPr>
            </w:pPr>
            <w:r>
              <w:rPr>
                <w:rFonts w:hint="eastAsia" w:ascii="仿宋_GB2312" w:hAnsi="仿宋_GB2312" w:eastAsia="仿宋_GB2312" w:cs="仿宋_GB2312"/>
                <w:color w:val="0000FF"/>
                <w:sz w:val="24"/>
                <w:szCs w:val="24"/>
                <w:lang w:eastAsia="zh-CN"/>
              </w:rPr>
              <w:t>男士电工服</w:t>
            </w:r>
          </w:p>
        </w:tc>
        <w:tc>
          <w:tcPr>
            <w:tcW w:w="683" w:type="dxa"/>
            <w:vAlign w:val="center"/>
          </w:tcPr>
          <w:p>
            <w:pPr>
              <w:jc w:val="center"/>
              <w:rPr>
                <w:rFonts w:hint="eastAsia" w:ascii="仿宋_GB2312" w:hAnsi="仿宋_GB2312" w:eastAsia="仿宋_GB2312" w:cs="仿宋_GB2312"/>
                <w:color w:val="0000FF"/>
                <w:sz w:val="24"/>
                <w:szCs w:val="24"/>
                <w:lang w:eastAsia="zh-CN"/>
              </w:rPr>
            </w:pPr>
            <w:r>
              <w:rPr>
                <w:rFonts w:hint="eastAsia" w:ascii="仿宋_GB2312" w:hAnsi="仿宋_GB2312" w:eastAsia="仿宋_GB2312" w:cs="仿宋_GB2312"/>
                <w:color w:val="0000FF"/>
                <w:sz w:val="24"/>
                <w:szCs w:val="24"/>
                <w:lang w:eastAsia="zh-CN"/>
              </w:rPr>
              <w:t>套</w:t>
            </w:r>
          </w:p>
        </w:tc>
        <w:tc>
          <w:tcPr>
            <w:tcW w:w="783" w:type="dxa"/>
            <w:vAlign w:val="center"/>
          </w:tcPr>
          <w:p>
            <w:pPr>
              <w:spacing w:line="360" w:lineRule="auto"/>
              <w:jc w:val="center"/>
              <w:rPr>
                <w:rFonts w:hint="eastAsia" w:ascii="仿宋_GB2312" w:hAnsi="仿宋_GB2312" w:eastAsia="仿宋_GB2312" w:cs="仿宋_GB2312"/>
                <w:color w:val="0000FF"/>
                <w:sz w:val="24"/>
                <w:szCs w:val="24"/>
                <w:lang w:eastAsia="zh-CN"/>
              </w:rPr>
            </w:pPr>
            <w:r>
              <w:rPr>
                <w:rFonts w:hint="eastAsia"/>
                <w:color w:val="0000FF"/>
                <w:lang w:val="en-US" w:eastAsia="zh-CN"/>
              </w:rPr>
              <w:t>2</w:t>
            </w:r>
          </w:p>
        </w:tc>
        <w:tc>
          <w:tcPr>
            <w:tcW w:w="3484" w:type="dxa"/>
            <w:vAlign w:val="center"/>
          </w:tcPr>
          <w:p>
            <w:pPr>
              <w:rPr>
                <w:rFonts w:hint="eastAsia" w:ascii="仿宋_GB2312" w:hAnsi="仿宋_GB2312" w:eastAsia="仿宋_GB2312" w:cs="仿宋_GB2312"/>
                <w:color w:val="0000FF"/>
                <w:sz w:val="24"/>
                <w:szCs w:val="24"/>
                <w:highlight w:val="none"/>
                <w:lang w:eastAsia="zh-CN"/>
              </w:rPr>
            </w:pPr>
            <w:r>
              <w:rPr>
                <w:rFonts w:hint="eastAsia" w:ascii="仿宋_GB2312" w:hAnsi="仿宋_GB2312" w:eastAsia="仿宋_GB2312" w:cs="仿宋_GB2312"/>
                <w:color w:val="0000FF"/>
                <w:sz w:val="24"/>
                <w:szCs w:val="24"/>
                <w:highlight w:val="none"/>
                <w:lang w:eastAsia="zh-CN"/>
              </w:rPr>
              <w:t>常规厚度，藏蓝色防静电面料。</w:t>
            </w:r>
          </w:p>
        </w:tc>
        <w:tc>
          <w:tcPr>
            <w:tcW w:w="1433" w:type="dxa"/>
            <w:vAlign w:val="center"/>
          </w:tcPr>
          <w:p>
            <w:pPr>
              <w:rPr>
                <w:rFonts w:hint="eastAsia" w:ascii="仿宋_GB2312" w:hAnsi="仿宋_GB2312" w:eastAsia="仿宋_GB2312" w:cs="仿宋_GB2312"/>
                <w:color w:val="0000FF"/>
                <w:sz w:val="24"/>
                <w:szCs w:val="24"/>
                <w:highlight w:val="none"/>
                <w:lang w:eastAsia="zh-CN"/>
              </w:rPr>
            </w:pPr>
            <w:r>
              <w:rPr>
                <w:rFonts w:hint="eastAsia" w:ascii="仿宋_GB2312" w:hAnsi="仿宋_GB2312" w:eastAsia="仿宋_GB2312" w:cs="仿宋_GB2312"/>
                <w:color w:val="0000FF"/>
                <w:sz w:val="24"/>
                <w:szCs w:val="24"/>
                <w:highlight w:val="none"/>
                <w:lang w:eastAsia="zh-CN"/>
              </w:rPr>
              <w:drawing>
                <wp:inline distT="0" distB="0" distL="114300" distR="114300">
                  <wp:extent cx="606425" cy="572135"/>
                  <wp:effectExtent l="0" t="0" r="3175" b="18415"/>
                  <wp:docPr id="13" name="图片 13" descr="806373d77ebcb1732b098e719fe2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06373d77ebcb1732b098e719fe233a"/>
                          <pic:cNvPicPr>
                            <a:picLocks noChangeAspect="1"/>
                          </pic:cNvPicPr>
                        </pic:nvPicPr>
                        <pic:blipFill>
                          <a:blip r:embed="rId12"/>
                          <a:stretch>
                            <a:fillRect/>
                          </a:stretch>
                        </pic:blipFill>
                        <pic:spPr>
                          <a:xfrm>
                            <a:off x="0" y="0"/>
                            <a:ext cx="606425" cy="572135"/>
                          </a:xfrm>
                          <a:prstGeom prst="rect">
                            <a:avLst/>
                          </a:prstGeom>
                        </pic:spPr>
                      </pic:pic>
                    </a:graphicData>
                  </a:graphic>
                </wp:inline>
              </w:drawing>
            </w:r>
          </w:p>
        </w:tc>
      </w:tr>
    </w:tbl>
    <w:p>
      <w:pPr>
        <w:keepNext w:val="0"/>
        <w:keepLines w:val="0"/>
        <w:pageBreakBefore w:val="0"/>
        <w:widowControl/>
        <w:kinsoku/>
        <w:wordWrap/>
        <w:overflowPunct/>
        <w:topLinePunct w:val="0"/>
        <w:bidi w:val="0"/>
        <w:snapToGrid w:val="0"/>
        <w:spacing w:line="400" w:lineRule="exact"/>
        <w:ind w:firstLine="482" w:firstLineChars="200"/>
        <w:jc w:val="left"/>
        <w:rPr>
          <w:rFonts w:hint="eastAsia" w:ascii="宋体"/>
          <w:b/>
          <w:bCs/>
          <w:sz w:val="24"/>
          <w:lang w:val="en-US" w:eastAsia="zh-CN"/>
        </w:rPr>
      </w:pPr>
      <w:r>
        <w:rPr>
          <w:rFonts w:hint="eastAsia" w:ascii="宋体"/>
          <w:b/>
          <w:bCs/>
          <w:sz w:val="24"/>
          <w:lang w:val="en-US" w:eastAsia="zh-CN"/>
        </w:rPr>
        <w:t>特别说明：</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color w:val="0000FF"/>
          <w:sz w:val="24"/>
          <w:lang w:val="en-US" w:eastAsia="zh-CN"/>
        </w:rPr>
      </w:pPr>
      <w:r>
        <w:rPr>
          <w:rFonts w:hint="eastAsia" w:ascii="宋体"/>
          <w:color w:val="0000FF"/>
          <w:sz w:val="24"/>
          <w:lang w:val="en-US" w:eastAsia="zh-CN"/>
        </w:rPr>
        <w:t>1.成交人在签收竞价结果通知书2个工作</w:t>
      </w:r>
      <w:r>
        <w:rPr>
          <w:rFonts w:hint="eastAsia" w:ascii="宋体"/>
          <w:color w:val="0000FF"/>
          <w:sz w:val="24"/>
          <w:lang w:eastAsia="zh-CN"/>
        </w:rPr>
        <w:t>日内须上门</w:t>
      </w:r>
      <w:r>
        <w:rPr>
          <w:rFonts w:hint="eastAsia" w:ascii="宋体"/>
          <w:color w:val="0000FF"/>
          <w:sz w:val="24"/>
          <w:lang w:val="en-US" w:eastAsia="zh-CN"/>
        </w:rPr>
        <w:t>给委托方工作人员</w:t>
      </w:r>
      <w:r>
        <w:rPr>
          <w:rFonts w:hint="eastAsia" w:ascii="宋体"/>
          <w:color w:val="0000FF"/>
          <w:sz w:val="24"/>
          <w:lang w:eastAsia="zh-CN"/>
        </w:rPr>
        <w:t>进行量体裁衣，</w:t>
      </w:r>
      <w:r>
        <w:rPr>
          <w:rFonts w:hint="eastAsia" w:ascii="宋体"/>
          <w:color w:val="0000FF"/>
          <w:sz w:val="24"/>
          <w:lang w:val="en-US" w:eastAsia="zh-CN"/>
        </w:rPr>
        <w:t>并于3个工作日内向委托方提供样式及面料样品供委托方选择，合同签订后3个工作日内向委托方提供样衣。</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color w:val="0000FF"/>
          <w:sz w:val="24"/>
          <w:lang w:val="en-US" w:eastAsia="zh-CN"/>
        </w:rPr>
      </w:pPr>
      <w:r>
        <w:rPr>
          <w:rFonts w:hint="eastAsia" w:ascii="宋体"/>
          <w:color w:val="0000FF"/>
          <w:sz w:val="24"/>
          <w:lang w:val="en-US" w:eastAsia="zh-CN"/>
        </w:rPr>
        <w:t>2.交货时间：首次交货为样衣确定后20个工作日内。因委托方工作需要，成交人应根据委托方实际需求随时添加服装数量，成交人应在接到委托方供货通知后20个工作日内交货。</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color w:val="0000FF"/>
          <w:sz w:val="24"/>
          <w:lang w:val="en-US" w:eastAsia="zh-CN"/>
        </w:rPr>
      </w:pPr>
      <w:r>
        <w:rPr>
          <w:rFonts w:hint="eastAsia" w:ascii="宋体"/>
          <w:color w:val="0000FF"/>
          <w:sz w:val="24"/>
          <w:lang w:val="en-US" w:eastAsia="zh-CN"/>
        </w:rPr>
        <w:t>3.若成交人未在合同签订20个工作日内提供符合委托方要求的货品（工作服），委托方有权解除合同，成交人应向委托方支付合同金额50%的违约金。</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color w:val="0000FF"/>
          <w:sz w:val="24"/>
          <w:lang w:val="en-US" w:eastAsia="zh-CN"/>
        </w:rPr>
      </w:pPr>
      <w:r>
        <w:rPr>
          <w:rFonts w:hint="eastAsia" w:ascii="宋体"/>
          <w:color w:val="0000FF"/>
          <w:sz w:val="24"/>
          <w:lang w:val="en-US" w:eastAsia="zh-CN"/>
        </w:rPr>
        <w:t>4.结算方式：</w:t>
      </w:r>
      <w:r>
        <w:rPr>
          <w:rFonts w:hint="eastAsia" w:ascii="宋体"/>
          <w:color w:val="0000FF"/>
          <w:sz w:val="24"/>
        </w:rPr>
        <w:t>货到验收合格、无任何质量问题后</w:t>
      </w:r>
      <w:r>
        <w:rPr>
          <w:rFonts w:hint="eastAsia" w:ascii="宋体"/>
          <w:color w:val="0000FF"/>
          <w:sz w:val="24"/>
          <w:lang w:val="en-US" w:eastAsia="zh-CN"/>
        </w:rPr>
        <w:t>1个月</w:t>
      </w:r>
      <w:r>
        <w:rPr>
          <w:rFonts w:hint="eastAsia" w:ascii="宋体"/>
          <w:color w:val="0000FF"/>
          <w:sz w:val="24"/>
        </w:rPr>
        <w:t>内付清</w:t>
      </w:r>
      <w:r>
        <w:rPr>
          <w:rFonts w:hint="eastAsia" w:ascii="宋体"/>
          <w:color w:val="0000FF"/>
          <w:sz w:val="24"/>
          <w:lang w:val="en-US" w:eastAsia="zh-CN"/>
        </w:rPr>
        <w:t>。</w:t>
      </w:r>
    </w:p>
    <w:p>
      <w:pPr>
        <w:keepNext w:val="0"/>
        <w:keepLines w:val="0"/>
        <w:pageBreakBefore w:val="0"/>
        <w:widowControl/>
        <w:kinsoku/>
        <w:wordWrap/>
        <w:overflowPunct/>
        <w:topLinePunct w:val="0"/>
        <w:bidi w:val="0"/>
        <w:snapToGrid w:val="0"/>
        <w:spacing w:line="400" w:lineRule="exact"/>
        <w:ind w:left="14" w:firstLine="480" w:firstLineChars="200"/>
        <w:jc w:val="left"/>
        <w:rPr>
          <w:rFonts w:hint="eastAsia" w:ascii="宋体"/>
          <w:color w:val="0000FF"/>
          <w:sz w:val="24"/>
          <w:lang w:val="en-US" w:eastAsia="zh-CN"/>
        </w:rPr>
      </w:pPr>
      <w:r>
        <w:rPr>
          <w:rFonts w:hint="eastAsia" w:ascii="宋体"/>
          <w:color w:val="0000FF"/>
          <w:sz w:val="24"/>
          <w:lang w:val="en-US" w:eastAsia="zh-CN"/>
        </w:rPr>
        <w:t>5.</w:t>
      </w:r>
      <w:r>
        <w:rPr>
          <w:rFonts w:hint="eastAsia" w:ascii="宋体"/>
          <w:color w:val="0000FF"/>
          <w:sz w:val="24"/>
          <w:lang w:eastAsia="zh-CN"/>
        </w:rPr>
        <w:t>委托方在收到成交人提供工作服的</w:t>
      </w:r>
      <w:r>
        <w:rPr>
          <w:rFonts w:hint="eastAsia" w:ascii="宋体"/>
          <w:color w:val="0000FF"/>
          <w:sz w:val="24"/>
          <w:lang w:val="en-US" w:eastAsia="zh-CN"/>
        </w:rPr>
        <w:t>7天内，若</w:t>
      </w:r>
      <w:r>
        <w:rPr>
          <w:rFonts w:hint="eastAsia" w:ascii="宋体"/>
          <w:color w:val="0000FF"/>
          <w:sz w:val="24"/>
        </w:rPr>
        <w:t>因</w:t>
      </w:r>
      <w:r>
        <w:rPr>
          <w:rFonts w:hint="eastAsia" w:ascii="宋体"/>
          <w:color w:val="0000FF"/>
          <w:sz w:val="24"/>
          <w:lang w:eastAsia="zh-CN"/>
        </w:rPr>
        <w:t>成交人</w:t>
      </w:r>
      <w:r>
        <w:rPr>
          <w:rFonts w:hint="eastAsia" w:ascii="宋体"/>
          <w:color w:val="0000FF"/>
          <w:sz w:val="24"/>
        </w:rPr>
        <w:t>产品自身质量出现问题的，</w:t>
      </w:r>
      <w:r>
        <w:rPr>
          <w:rFonts w:hint="eastAsia" w:ascii="宋体"/>
          <w:color w:val="0000FF"/>
          <w:sz w:val="24"/>
          <w:lang w:eastAsia="zh-CN"/>
        </w:rPr>
        <w:t>成交人</w:t>
      </w:r>
      <w:r>
        <w:rPr>
          <w:rFonts w:hint="eastAsia" w:ascii="宋体"/>
          <w:color w:val="0000FF"/>
          <w:sz w:val="24"/>
        </w:rPr>
        <w:t>应</w:t>
      </w:r>
      <w:r>
        <w:rPr>
          <w:rFonts w:hint="eastAsia" w:ascii="宋体"/>
          <w:color w:val="0000FF"/>
          <w:sz w:val="24"/>
          <w:lang w:eastAsia="zh-CN"/>
        </w:rPr>
        <w:t>在接到委托方</w:t>
      </w:r>
      <w:r>
        <w:rPr>
          <w:rFonts w:hint="eastAsia" w:ascii="宋体"/>
          <w:color w:val="0000FF"/>
          <w:sz w:val="24"/>
        </w:rPr>
        <w:t>通知</w:t>
      </w:r>
      <w:r>
        <w:rPr>
          <w:rFonts w:hint="eastAsia" w:ascii="宋体"/>
          <w:color w:val="0000FF"/>
          <w:sz w:val="24"/>
          <w:lang w:eastAsia="zh-CN"/>
        </w:rPr>
        <w:t>的</w:t>
      </w:r>
      <w:r>
        <w:rPr>
          <w:rFonts w:hint="eastAsia" w:ascii="宋体"/>
          <w:color w:val="0000FF"/>
          <w:sz w:val="24"/>
        </w:rPr>
        <w:t>48小时内按</w:t>
      </w:r>
      <w:r>
        <w:rPr>
          <w:rFonts w:hint="eastAsia" w:ascii="宋体"/>
          <w:color w:val="0000FF"/>
          <w:sz w:val="24"/>
          <w:lang w:eastAsia="zh-CN"/>
        </w:rPr>
        <w:t>委托方</w:t>
      </w:r>
      <w:r>
        <w:rPr>
          <w:rFonts w:hint="eastAsia" w:ascii="宋体"/>
          <w:color w:val="0000FF"/>
          <w:sz w:val="24"/>
        </w:rPr>
        <w:t>要求解决，无法维修的，及时免费更换。</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三、竞价资格：</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1.凡</w:t>
      </w:r>
      <w:r>
        <w:rPr>
          <w:rFonts w:hint="eastAsia"/>
          <w:sz w:val="24"/>
        </w:rPr>
        <w:t>具有履行合同所必需的能力以及</w:t>
      </w:r>
      <w:r>
        <w:rPr>
          <w:rFonts w:hint="eastAsia" w:ascii="宋体"/>
          <w:sz w:val="24"/>
        </w:rPr>
        <w:t>遵守中华人民共和国法律、法规</w:t>
      </w:r>
      <w:r>
        <w:rPr>
          <w:rFonts w:hint="eastAsia" w:ascii="宋体"/>
          <w:sz w:val="24"/>
          <w:lang w:eastAsia="zh-CN"/>
        </w:rPr>
        <w:t>，</w:t>
      </w:r>
      <w:r>
        <w:rPr>
          <w:rFonts w:hint="eastAsia" w:ascii="宋体"/>
          <w:sz w:val="24"/>
        </w:rPr>
        <w:t>具有独立法人资格的国内企业</w:t>
      </w:r>
      <w:r>
        <w:rPr>
          <w:rFonts w:hint="eastAsia" w:ascii="宋体"/>
          <w:sz w:val="24"/>
          <w:lang w:eastAsia="zh-CN"/>
        </w:rPr>
        <w:t>或</w:t>
      </w:r>
      <w:r>
        <w:rPr>
          <w:rFonts w:hint="eastAsia"/>
          <w:sz w:val="24"/>
        </w:rPr>
        <w:t>个体工商户</w:t>
      </w:r>
      <w:r>
        <w:rPr>
          <w:rFonts w:hint="eastAsia" w:ascii="宋体"/>
          <w:sz w:val="24"/>
        </w:rPr>
        <w:t>均可参加竞价(法律法规另有规定的除外)。</w:t>
      </w:r>
    </w:p>
    <w:p>
      <w:pPr>
        <w:keepNext w:val="0"/>
        <w:keepLines w:val="0"/>
        <w:pageBreakBefore w:val="0"/>
        <w:widowControl/>
        <w:kinsoku/>
        <w:wordWrap/>
        <w:overflowPunct/>
        <w:topLinePunct w:val="0"/>
        <w:bidi w:val="0"/>
        <w:snapToGrid w:val="0"/>
        <w:spacing w:line="400" w:lineRule="exact"/>
        <w:ind w:left="14" w:firstLine="480" w:firstLineChars="200"/>
        <w:jc w:val="left"/>
        <w:rPr>
          <w:rFonts w:ascii="宋体"/>
          <w:sz w:val="24"/>
        </w:rPr>
      </w:pPr>
      <w:r>
        <w:rPr>
          <w:rFonts w:hint="eastAsia" w:ascii="宋体"/>
          <w:sz w:val="24"/>
        </w:rPr>
        <w:t>2.参加本次竞价会的竞价人在规定的时间前需交纳竞价保证金、登录权益云交易平台办理竞价登记手续，并到我司签订《承诺书》以及办理报名相关手续。竞价人为法人或者其他组织的，应提供法人营业执照或登记证、法定代表人身份证明，并提交复印件（</w:t>
      </w:r>
      <w:r>
        <w:rPr>
          <w:rFonts w:hint="eastAsia" w:ascii="宋体" w:cs="宋体"/>
          <w:kern w:val="0"/>
          <w:sz w:val="24"/>
        </w:rPr>
        <w:t>复印件须注明与原件相符并加盖公章</w:t>
      </w:r>
      <w:r>
        <w:rPr>
          <w:rFonts w:hint="eastAsia" w:ascii="宋体"/>
          <w:sz w:val="24"/>
        </w:rPr>
        <w:t>）。</w:t>
      </w:r>
      <w:r>
        <w:rPr>
          <w:rFonts w:hint="eastAsia" w:ascii="宋体" w:cs="宋体"/>
          <w:kern w:val="0"/>
          <w:sz w:val="24"/>
        </w:rPr>
        <w:t>如法定代表人无法亲自到现场办理竞价手续的，应提供《授权委托书》原件和委托代理人身份证复印件。</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四、报名及竞价保证金：</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w:t>
      </w:r>
      <w:r>
        <w:rPr>
          <w:rFonts w:ascii="宋体"/>
          <w:sz w:val="24"/>
        </w:rPr>
        <w:t>符合前述条件的</w:t>
      </w:r>
      <w:r>
        <w:rPr>
          <w:rFonts w:hint="eastAsia" w:ascii="宋体"/>
          <w:sz w:val="24"/>
        </w:rPr>
        <w:t>竞价</w:t>
      </w:r>
      <w:r>
        <w:rPr>
          <w:rFonts w:ascii="宋体"/>
          <w:sz w:val="24"/>
        </w:rPr>
        <w:t>人，应于</w:t>
      </w:r>
      <w:r>
        <w:rPr>
          <w:rFonts w:ascii="宋体"/>
          <w:b/>
          <w:bCs/>
          <w:sz w:val="24"/>
        </w:rPr>
        <w:t>202</w:t>
      </w:r>
      <w:r>
        <w:rPr>
          <w:rFonts w:hint="eastAsia" w:ascii="宋体"/>
          <w:b/>
          <w:bCs/>
          <w:sz w:val="24"/>
        </w:rPr>
        <w:t>1</w:t>
      </w:r>
      <w:r>
        <w:rPr>
          <w:rFonts w:ascii="宋体"/>
          <w:b/>
          <w:bCs/>
          <w:sz w:val="24"/>
        </w:rPr>
        <w:t>年</w:t>
      </w:r>
      <w:r>
        <w:rPr>
          <w:rFonts w:hint="eastAsia" w:ascii="宋体"/>
          <w:b/>
          <w:bCs/>
          <w:sz w:val="24"/>
          <w:lang w:val="en-US" w:eastAsia="zh-CN"/>
        </w:rPr>
        <w:t>10</w:t>
      </w:r>
      <w:r>
        <w:rPr>
          <w:rFonts w:ascii="宋体"/>
          <w:b/>
          <w:bCs/>
          <w:sz w:val="24"/>
        </w:rPr>
        <w:t>月</w:t>
      </w:r>
      <w:r>
        <w:rPr>
          <w:rFonts w:hint="eastAsia" w:ascii="宋体"/>
          <w:b/>
          <w:bCs/>
          <w:sz w:val="24"/>
          <w:lang w:val="en-US" w:eastAsia="zh-CN"/>
        </w:rPr>
        <w:t>28</w:t>
      </w:r>
      <w:r>
        <w:rPr>
          <w:rFonts w:ascii="宋体"/>
          <w:b/>
          <w:bCs/>
          <w:sz w:val="24"/>
        </w:rPr>
        <w:t>日17时前</w:t>
      </w:r>
      <w:r>
        <w:rPr>
          <w:rFonts w:ascii="宋体"/>
          <w:sz w:val="24"/>
        </w:rPr>
        <w:t>将相应</w:t>
      </w:r>
      <w:r>
        <w:rPr>
          <w:rFonts w:hint="eastAsia" w:ascii="宋体"/>
          <w:sz w:val="24"/>
        </w:rPr>
        <w:t>竞价</w:t>
      </w:r>
      <w:r>
        <w:rPr>
          <w:rFonts w:ascii="宋体"/>
          <w:sz w:val="24"/>
        </w:rPr>
        <w:t>保证金存指定账户（以到账时间为准），</w:t>
      </w:r>
      <w:r>
        <w:rPr>
          <w:rFonts w:hint="eastAsia" w:ascii="宋体"/>
          <w:sz w:val="24"/>
        </w:rPr>
        <w:t>并登录权益云交易平台报名和到我公司确认相关竞价文件。</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4.未竞得标的的竞价人，其竞价保证金于竞价会结束之日起十个工作日内无息退还至缴款人本人账户。</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5.成交人（即供应商，下同）的竞价保证金直接抵作交易服务费，如有剩余，在成交人与委托人签订《</w:t>
      </w:r>
      <w:r>
        <w:rPr>
          <w:rFonts w:hint="eastAsia" w:ascii="宋体"/>
          <w:sz w:val="24"/>
          <w:lang w:eastAsia="zh-CN"/>
        </w:rPr>
        <w:t>采购合同</w:t>
      </w:r>
      <w:r>
        <w:rPr>
          <w:rFonts w:hint="eastAsia" w:ascii="宋体"/>
          <w:sz w:val="24"/>
        </w:rPr>
        <w:t>》且经委托人确认后十个工作日内无息退还成交人账户，如不足抵扣交易服务费的，成交人应在竞价成交日起二日内付清。</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五、竞价保证金、交易服务费及竞价成交款的交付账户：</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keepNext w:val="0"/>
        <w:keepLines w:val="0"/>
        <w:pageBreakBefore w:val="0"/>
        <w:kinsoku/>
        <w:wordWrap/>
        <w:overflowPunct/>
        <w:topLinePunct w:val="0"/>
        <w:bidi w:val="0"/>
        <w:spacing w:line="400" w:lineRule="exact"/>
        <w:ind w:firstLine="482" w:firstLineChars="200"/>
        <w:rPr>
          <w:rFonts w:ascii="宋体" w:cs="宋体"/>
          <w:b/>
          <w:sz w:val="24"/>
        </w:rPr>
      </w:pPr>
      <w:r>
        <w:rPr>
          <w:rFonts w:hint="eastAsia" w:ascii="宋体"/>
          <w:b/>
          <w:sz w:val="24"/>
        </w:rPr>
        <w:t>六、</w:t>
      </w:r>
      <w:r>
        <w:rPr>
          <w:rFonts w:hint="eastAsia" w:ascii="宋体" w:cs="宋体"/>
          <w:b/>
          <w:sz w:val="24"/>
        </w:rPr>
        <w:t>竞价规则：</w:t>
      </w:r>
    </w:p>
    <w:p>
      <w:pPr>
        <w:keepNext w:val="0"/>
        <w:keepLines w:val="0"/>
        <w:pageBreakBefore w:val="0"/>
        <w:kinsoku/>
        <w:wordWrap/>
        <w:overflowPunct/>
        <w:topLinePunct w:val="0"/>
        <w:bidi w:val="0"/>
        <w:spacing w:line="400" w:lineRule="exact"/>
        <w:ind w:firstLine="480" w:firstLineChars="200"/>
        <w:rPr>
          <w:rFonts w:ascii="宋体" w:cs="宋体"/>
          <w:kern w:val="0"/>
          <w:sz w:val="24"/>
        </w:rPr>
      </w:pPr>
      <w:r>
        <w:rPr>
          <w:rFonts w:hint="eastAsia" w:ascii="宋体" w:cs="宋体"/>
          <w:kern w:val="0"/>
          <w:sz w:val="24"/>
        </w:rPr>
        <w:t>1.本次竞价采用权益云交易平台（网址：</w:t>
      </w:r>
      <w:r>
        <w:fldChar w:fldCharType="begin"/>
      </w:r>
      <w:r>
        <w:instrText xml:space="preserve"> HYPERLINK "https://www.unibid.cn/" </w:instrText>
      </w:r>
      <w:r>
        <w:fldChar w:fldCharType="separate"/>
      </w:r>
      <w:r>
        <w:rPr>
          <w:rFonts w:hint="eastAsia" w:ascii="宋体" w:cs="宋体"/>
          <w:kern w:val="0"/>
          <w:sz w:val="24"/>
        </w:rPr>
        <w:t>https://www.unibid.cn/</w:t>
      </w:r>
      <w:r>
        <w:rPr>
          <w:rFonts w:hint="eastAsia" w:ascii="宋体" w:cs="宋体"/>
          <w:kern w:val="0"/>
          <w:sz w:val="24"/>
        </w:rPr>
        <w:fldChar w:fldCharType="end"/>
      </w:r>
      <w:r>
        <w:rPr>
          <w:rFonts w:hint="eastAsia" w:ascii="宋体" w:cs="宋体"/>
          <w:kern w:val="0"/>
          <w:sz w:val="24"/>
        </w:rPr>
        <w:t>)反向一次性报价、价低者得的方式，</w:t>
      </w:r>
      <w:r>
        <w:rPr>
          <w:rFonts w:hint="eastAsia"/>
          <w:sz w:val="24"/>
        </w:rPr>
        <w:t>以“价格优先，时间优先”（即同等价格时，以报价时间优先）确定本次竞价标的的成交人，</w:t>
      </w:r>
      <w:r>
        <w:rPr>
          <w:rFonts w:hint="eastAsia" w:ascii="宋体" w:cs="宋体"/>
          <w:kern w:val="0"/>
          <w:sz w:val="24"/>
        </w:rPr>
        <w:t>高于最高限价不成交。</w:t>
      </w:r>
    </w:p>
    <w:p>
      <w:pPr>
        <w:keepNext w:val="0"/>
        <w:keepLines w:val="0"/>
        <w:pageBreakBefore w:val="0"/>
        <w:kinsoku/>
        <w:wordWrap/>
        <w:overflowPunct/>
        <w:topLinePunct w:val="0"/>
        <w:bidi w:val="0"/>
        <w:spacing w:line="400" w:lineRule="exact"/>
        <w:ind w:firstLine="480" w:firstLineChars="200"/>
        <w:rPr>
          <w:rFonts w:ascii="宋体" w:cs="宋体"/>
          <w:kern w:val="0"/>
          <w:sz w:val="24"/>
        </w:rPr>
      </w:pPr>
      <w:r>
        <w:rPr>
          <w:rFonts w:hint="eastAsia" w:ascii="宋体" w:cs="宋体"/>
          <w:kern w:val="0"/>
          <w:sz w:val="24"/>
        </w:rPr>
        <w:t>2.意向</w:t>
      </w:r>
      <w:r>
        <w:rPr>
          <w:rFonts w:hint="eastAsia" w:ascii="宋体"/>
          <w:sz w:val="24"/>
        </w:rPr>
        <w:t>竞价</w:t>
      </w:r>
      <w:r>
        <w:rPr>
          <w:rFonts w:hint="eastAsia" w:ascii="宋体" w:cs="宋体"/>
          <w:kern w:val="0"/>
          <w:sz w:val="24"/>
        </w:rPr>
        <w:t>人申请竞价经本公司审核通过才能进入竞价大厅正式报价。</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kern w:val="0"/>
          <w:sz w:val="24"/>
        </w:rPr>
        <w:t>3.</w:t>
      </w:r>
      <w:r>
        <w:rPr>
          <w:rFonts w:hint="eastAsia" w:ascii="宋体" w:cs="宋体"/>
          <w:bCs/>
          <w:kern w:val="0"/>
          <w:sz w:val="24"/>
        </w:rPr>
        <w:t>在规定的报价时点截止后，最低报价不高于最高限价时成交。成交人应在竞价成交后2日内前来本公司签署《竞价结果通知书》，且不得变更成交人的名字。如逾期未签署，视成交人根本违约，</w:t>
      </w:r>
      <w:r>
        <w:rPr>
          <w:rFonts w:hint="eastAsia" w:ascii="宋体"/>
          <w:sz w:val="24"/>
        </w:rPr>
        <w:t>竞价</w:t>
      </w:r>
      <w:r>
        <w:rPr>
          <w:rFonts w:hint="eastAsia" w:ascii="宋体" w:cs="宋体"/>
          <w:bCs/>
          <w:kern w:val="0"/>
          <w:sz w:val="24"/>
        </w:rPr>
        <w:t>保证金不予退回，逾期2日后委托人有权另行委托竞价。</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4.因平台在竞价当日无法正常登录使用，或因不可预见的原因导致上述竞价不能正常进行的，本公司有权调整竞价时间、中止交易或临时决定采用其它竞价方式和竞价交易规则，</w:t>
      </w:r>
      <w:r>
        <w:rPr>
          <w:rFonts w:hint="eastAsia" w:ascii="宋体"/>
          <w:sz w:val="24"/>
        </w:rPr>
        <w:t>竞价</w:t>
      </w:r>
      <w:r>
        <w:rPr>
          <w:rFonts w:hint="eastAsia" w:ascii="宋体" w:cs="宋体"/>
          <w:bCs/>
          <w:kern w:val="0"/>
          <w:sz w:val="24"/>
        </w:rPr>
        <w:t>人对此不得有异议。如有调整将在</w:t>
      </w:r>
      <w:r>
        <w:rPr>
          <w:rFonts w:hint="eastAsia" w:ascii="宋体"/>
          <w:b/>
          <w:bCs/>
          <w:sz w:val="24"/>
        </w:rPr>
        <w:t>连城产权交易网（网址：http://www.lcxcqjy.com/）</w:t>
      </w:r>
      <w:r>
        <w:rPr>
          <w:rFonts w:hint="eastAsia" w:ascii="宋体"/>
          <w:b/>
          <w:bCs/>
          <w:sz w:val="24"/>
          <w:lang w:eastAsia="zh-CN"/>
        </w:rPr>
        <w:t>和</w:t>
      </w:r>
      <w:r>
        <w:rPr>
          <w:rFonts w:hint="eastAsia" w:ascii="宋体"/>
          <w:b/>
          <w:bCs/>
          <w:sz w:val="24"/>
        </w:rPr>
        <w:t>龙岩市公共资源交易中心网（网址：https://ggzy.longyan.gov.cn:8443/lyztb/）</w:t>
      </w:r>
      <w:r>
        <w:rPr>
          <w:rFonts w:hint="eastAsia" w:ascii="宋体" w:cs="宋体"/>
          <w:bCs/>
          <w:kern w:val="0"/>
          <w:sz w:val="24"/>
        </w:rPr>
        <w:t>进行公告</w:t>
      </w:r>
      <w:r>
        <w:rPr>
          <w:rFonts w:ascii="宋体" w:cs="宋体"/>
          <w:bCs/>
          <w:kern w:val="0"/>
          <w:sz w:val="24"/>
        </w:rPr>
        <w:t>。</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5.</w:t>
      </w:r>
      <w:r>
        <w:rPr>
          <w:rFonts w:hint="eastAsia" w:ascii="宋体"/>
          <w:sz w:val="24"/>
        </w:rPr>
        <w:t>竞价</w:t>
      </w:r>
      <w:r>
        <w:rPr>
          <w:rFonts w:hint="eastAsia" w:ascii="宋体" w:cs="宋体"/>
          <w:bCs/>
          <w:kern w:val="0"/>
          <w:sz w:val="24"/>
        </w:rPr>
        <w:t>人应妥善保管好用户名及密码，用户名为</w:t>
      </w:r>
      <w:r>
        <w:rPr>
          <w:rFonts w:hint="eastAsia" w:ascii="宋体"/>
          <w:sz w:val="24"/>
        </w:rPr>
        <w:t>竞价</w:t>
      </w:r>
      <w:r>
        <w:rPr>
          <w:rFonts w:hint="eastAsia" w:ascii="宋体" w:cs="宋体"/>
          <w:bCs/>
          <w:kern w:val="0"/>
          <w:sz w:val="24"/>
        </w:rPr>
        <w:t>人参加网络竞价的唯一合法身份，所有用户登录后的报价均视为</w:t>
      </w:r>
      <w:r>
        <w:rPr>
          <w:rFonts w:hint="eastAsia" w:ascii="宋体"/>
          <w:sz w:val="24"/>
        </w:rPr>
        <w:t>竞价</w:t>
      </w:r>
      <w:r>
        <w:rPr>
          <w:rFonts w:hint="eastAsia" w:ascii="宋体" w:cs="宋体"/>
          <w:bCs/>
          <w:kern w:val="0"/>
          <w:sz w:val="24"/>
        </w:rPr>
        <w:t>人对本竞价文件各条款的完全接受；</w:t>
      </w:r>
      <w:r>
        <w:rPr>
          <w:rFonts w:hint="eastAsia" w:ascii="宋体"/>
          <w:sz w:val="24"/>
        </w:rPr>
        <w:t>竞价</w:t>
      </w:r>
      <w:r>
        <w:rPr>
          <w:rFonts w:hint="eastAsia" w:ascii="宋体" w:cs="宋体"/>
          <w:bCs/>
          <w:kern w:val="0"/>
          <w:sz w:val="24"/>
        </w:rPr>
        <w:t>人对于本公司和委托人的免责条款已知悉，并同意接受；并且是本人真实意愿的表示。如用户名丢失或被他人盗用所造成的一切后果均由</w:t>
      </w:r>
      <w:r>
        <w:rPr>
          <w:rFonts w:hint="eastAsia" w:ascii="宋体"/>
          <w:sz w:val="24"/>
        </w:rPr>
        <w:t>竞价</w:t>
      </w:r>
      <w:r>
        <w:rPr>
          <w:rFonts w:hint="eastAsia" w:ascii="宋体" w:cs="宋体"/>
          <w:bCs/>
          <w:kern w:val="0"/>
          <w:sz w:val="24"/>
        </w:rPr>
        <w:t>人负责。</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6.成交人无论以何种方式支付交易服务费，都必须按规定</w:t>
      </w:r>
      <w:r>
        <w:rPr>
          <w:rFonts w:ascii="宋体" w:cs="宋体"/>
          <w:bCs/>
          <w:kern w:val="0"/>
          <w:sz w:val="24"/>
        </w:rPr>
        <w:t>将</w:t>
      </w:r>
      <w:r>
        <w:rPr>
          <w:rFonts w:hint="eastAsia" w:ascii="宋体" w:cs="宋体"/>
          <w:bCs/>
          <w:kern w:val="0"/>
          <w:sz w:val="24"/>
        </w:rPr>
        <w:t>交易服务费存入指定帐户，并得到确认后，方能领取《竞价结果通知书》并与委托人办理签订</w:t>
      </w:r>
      <w:r>
        <w:rPr>
          <w:rFonts w:hint="eastAsia" w:ascii="宋体" w:cs="宋体"/>
          <w:bCs/>
          <w:kern w:val="0"/>
          <w:sz w:val="24"/>
          <w:lang w:eastAsia="zh-CN"/>
        </w:rPr>
        <w:t>采购合同</w:t>
      </w:r>
      <w:r>
        <w:rPr>
          <w:rFonts w:hint="eastAsia" w:ascii="宋体" w:cs="宋体"/>
          <w:bCs/>
          <w:kern w:val="0"/>
          <w:sz w:val="24"/>
        </w:rPr>
        <w:t>等手续。</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7.</w:t>
      </w:r>
      <w:r>
        <w:rPr>
          <w:rFonts w:hint="eastAsia" w:ascii="宋体"/>
          <w:sz w:val="24"/>
        </w:rPr>
        <w:t>竞价</w:t>
      </w:r>
      <w:r>
        <w:rPr>
          <w:rFonts w:hint="eastAsia" w:ascii="宋体" w:cs="宋体"/>
          <w:bCs/>
          <w:kern w:val="0"/>
          <w:sz w:val="24"/>
        </w:rPr>
        <w:t>登记时</w:t>
      </w:r>
      <w:r>
        <w:rPr>
          <w:rFonts w:hint="eastAsia" w:ascii="宋体"/>
          <w:sz w:val="24"/>
        </w:rPr>
        <w:t>竞价</w:t>
      </w:r>
      <w:r>
        <w:rPr>
          <w:rFonts w:hint="eastAsia" w:ascii="宋体" w:cs="宋体"/>
          <w:bCs/>
          <w:kern w:val="0"/>
          <w:sz w:val="24"/>
        </w:rPr>
        <w:t>人应保证提供真实有效的身份证明及其他相关材料，确保</w:t>
      </w:r>
      <w:r>
        <w:rPr>
          <w:rFonts w:hint="eastAsia" w:ascii="宋体"/>
          <w:sz w:val="24"/>
        </w:rPr>
        <w:t>竞价</w:t>
      </w:r>
      <w:r>
        <w:rPr>
          <w:rFonts w:hint="eastAsia" w:ascii="宋体" w:cs="宋体"/>
          <w:bCs/>
          <w:kern w:val="0"/>
          <w:sz w:val="24"/>
        </w:rPr>
        <w:t>保证金已缴纳到产权交易服务机构的指定账户，并自行履行审查义务，如上述证明材料存在虚假或</w:t>
      </w:r>
      <w:r>
        <w:rPr>
          <w:rFonts w:hint="eastAsia" w:ascii="宋体"/>
          <w:sz w:val="24"/>
        </w:rPr>
        <w:t>竞价</w:t>
      </w:r>
      <w:r>
        <w:rPr>
          <w:rFonts w:hint="eastAsia" w:ascii="宋体" w:cs="宋体"/>
          <w:bCs/>
          <w:kern w:val="0"/>
          <w:sz w:val="24"/>
        </w:rPr>
        <w:t>保证金未到产权交易服务机构指定账户，将被取消</w:t>
      </w:r>
      <w:r>
        <w:rPr>
          <w:rFonts w:hint="eastAsia" w:ascii="宋体"/>
          <w:sz w:val="24"/>
        </w:rPr>
        <w:t>竞价</w:t>
      </w:r>
      <w:r>
        <w:rPr>
          <w:rFonts w:hint="eastAsia" w:ascii="宋体" w:cs="宋体"/>
          <w:bCs/>
          <w:kern w:val="0"/>
          <w:sz w:val="24"/>
        </w:rPr>
        <w:t>资格同时视作</w:t>
      </w:r>
      <w:r>
        <w:rPr>
          <w:rFonts w:hint="eastAsia" w:ascii="宋体"/>
          <w:sz w:val="24"/>
        </w:rPr>
        <w:t>竞价</w:t>
      </w:r>
      <w:r>
        <w:rPr>
          <w:rFonts w:hint="eastAsia" w:ascii="宋体" w:cs="宋体"/>
          <w:bCs/>
          <w:kern w:val="0"/>
          <w:sz w:val="24"/>
        </w:rPr>
        <w:t>人的恶意</w:t>
      </w:r>
      <w:r>
        <w:rPr>
          <w:rFonts w:hint="eastAsia" w:ascii="宋体"/>
          <w:sz w:val="24"/>
        </w:rPr>
        <w:t>竞价</w:t>
      </w:r>
      <w:r>
        <w:rPr>
          <w:rFonts w:hint="eastAsia" w:ascii="宋体" w:cs="宋体"/>
          <w:bCs/>
          <w:kern w:val="0"/>
          <w:sz w:val="24"/>
        </w:rPr>
        <w:t>行为，产权交易服务机构有权追究其相关的法律责任，如造成损失的，应承担相应的赔偿责任。</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8.竞价的起价、成交价中均未含竞价成交后成交人应支付的交易服务费。</w:t>
      </w:r>
    </w:p>
    <w:p>
      <w:pPr>
        <w:keepNext w:val="0"/>
        <w:keepLines w:val="0"/>
        <w:pageBreakBefore w:val="0"/>
        <w:kinsoku/>
        <w:wordWrap/>
        <w:overflowPunct/>
        <w:topLinePunct w:val="0"/>
        <w:bidi w:val="0"/>
        <w:spacing w:line="400" w:lineRule="exact"/>
        <w:ind w:firstLine="480" w:firstLineChars="200"/>
        <w:rPr>
          <w:rFonts w:ascii="宋体" w:cs="宋体"/>
          <w:bCs/>
          <w:kern w:val="0"/>
          <w:sz w:val="24"/>
        </w:rPr>
      </w:pPr>
      <w:r>
        <w:rPr>
          <w:rFonts w:hint="eastAsia" w:ascii="宋体" w:cs="宋体"/>
          <w:bCs/>
          <w:kern w:val="0"/>
          <w:sz w:val="24"/>
        </w:rPr>
        <w:t>9.网上</w:t>
      </w:r>
      <w:r>
        <w:rPr>
          <w:rFonts w:hint="eastAsia" w:ascii="宋体"/>
          <w:sz w:val="24"/>
        </w:rPr>
        <w:t>竞价</w:t>
      </w:r>
      <w:r>
        <w:rPr>
          <w:rFonts w:hint="eastAsia" w:ascii="宋体" w:cs="宋体"/>
          <w:bCs/>
          <w:kern w:val="0"/>
          <w:sz w:val="24"/>
        </w:rPr>
        <w:t>风险提醒</w:t>
      </w:r>
    </w:p>
    <w:p>
      <w:pPr>
        <w:keepNext w:val="0"/>
        <w:keepLines w:val="0"/>
        <w:pageBreakBefore w:val="0"/>
        <w:kinsoku/>
        <w:wordWrap/>
        <w:overflowPunct/>
        <w:topLinePunct w:val="0"/>
        <w:bidi w:val="0"/>
        <w:spacing w:line="400" w:lineRule="exact"/>
        <w:ind w:firstLine="480" w:firstLineChars="200"/>
        <w:rPr>
          <w:bCs/>
          <w:sz w:val="24"/>
        </w:rPr>
      </w:pPr>
      <w:r>
        <w:rPr>
          <w:rFonts w:hint="eastAsia"/>
          <w:bCs/>
          <w:sz w:val="24"/>
        </w:rPr>
        <w:t>鉴于互联网的特殊性，同时出于对网上</w:t>
      </w:r>
      <w:r>
        <w:rPr>
          <w:rFonts w:hint="eastAsia" w:ascii="宋体"/>
          <w:sz w:val="24"/>
        </w:rPr>
        <w:t>竞价</w:t>
      </w:r>
      <w:r>
        <w:rPr>
          <w:rFonts w:hint="eastAsia"/>
          <w:bCs/>
          <w:sz w:val="24"/>
        </w:rPr>
        <w:t>人负责的态度，产权交易服务机构郑重提醒：网上出价存在多种风险（网络故障、电路故障、系统故障、平台故障），网上</w:t>
      </w:r>
      <w:r>
        <w:rPr>
          <w:rFonts w:hint="eastAsia" w:ascii="宋体"/>
          <w:sz w:val="24"/>
        </w:rPr>
        <w:t>竞价</w:t>
      </w:r>
      <w:r>
        <w:rPr>
          <w:rFonts w:hint="eastAsia"/>
          <w:bCs/>
          <w:sz w:val="24"/>
        </w:rPr>
        <w:t>人必须充分估计上述原因导致网上出价不同与现场出价所带来的风险，如果发生上述情况以及本人操作差错所造成的损失由</w:t>
      </w:r>
      <w:r>
        <w:rPr>
          <w:rFonts w:hint="eastAsia" w:ascii="宋体"/>
          <w:sz w:val="24"/>
        </w:rPr>
        <w:t>竞价</w:t>
      </w:r>
      <w:r>
        <w:rPr>
          <w:rFonts w:hint="eastAsia"/>
          <w:bCs/>
          <w:sz w:val="24"/>
        </w:rPr>
        <w:t>人承担，产权交易服务机构不负有任何责任。</w:t>
      </w:r>
    </w:p>
    <w:p>
      <w:pPr>
        <w:keepNext w:val="0"/>
        <w:keepLines w:val="0"/>
        <w:pageBreakBefore w:val="0"/>
        <w:kinsoku/>
        <w:wordWrap/>
        <w:overflowPunct/>
        <w:topLinePunct w:val="0"/>
        <w:bidi w:val="0"/>
        <w:spacing w:line="400" w:lineRule="exact"/>
        <w:ind w:firstLine="480" w:firstLineChars="200"/>
        <w:rPr>
          <w:bCs/>
          <w:sz w:val="24"/>
        </w:rPr>
      </w:pPr>
      <w:r>
        <w:rPr>
          <w:rFonts w:hint="eastAsia" w:ascii="宋体" w:cs="宋体"/>
          <w:bCs/>
          <w:kern w:val="0"/>
          <w:sz w:val="24"/>
          <w:lang w:val="en-US" w:eastAsia="zh-CN"/>
        </w:rPr>
        <w:t>10</w:t>
      </w:r>
      <w:r>
        <w:rPr>
          <w:rFonts w:hint="eastAsia" w:ascii="宋体" w:cs="宋体"/>
          <w:bCs/>
          <w:kern w:val="0"/>
          <w:sz w:val="24"/>
        </w:rPr>
        <w:t>.</w:t>
      </w:r>
      <w:r>
        <w:rPr>
          <w:rFonts w:hint="eastAsia"/>
          <w:bCs/>
          <w:sz w:val="24"/>
        </w:rPr>
        <w:t>平台竞价的</w:t>
      </w:r>
      <w:r>
        <w:rPr>
          <w:rFonts w:hint="eastAsia" w:ascii="宋体"/>
          <w:sz w:val="24"/>
        </w:rPr>
        <w:t>竞价</w:t>
      </w:r>
      <w:r>
        <w:rPr>
          <w:rFonts w:hint="eastAsia"/>
          <w:bCs/>
          <w:sz w:val="24"/>
        </w:rPr>
        <w:t>人应自行保障竞价过程中电脑及网络的通畅，竞价过程中如因</w:t>
      </w:r>
      <w:r>
        <w:rPr>
          <w:rFonts w:hint="eastAsia" w:ascii="宋体"/>
          <w:sz w:val="24"/>
        </w:rPr>
        <w:t>竞价</w:t>
      </w:r>
      <w:r>
        <w:rPr>
          <w:rFonts w:hint="eastAsia"/>
          <w:bCs/>
          <w:sz w:val="24"/>
        </w:rPr>
        <w:t>人所使用电脑或网络中断或因其操作不当、失误导致竞价失败，与产权交易服务机构无关。</w:t>
      </w:r>
    </w:p>
    <w:p>
      <w:pPr>
        <w:keepNext w:val="0"/>
        <w:keepLines w:val="0"/>
        <w:pageBreakBefore w:val="0"/>
        <w:kinsoku/>
        <w:wordWrap/>
        <w:overflowPunct/>
        <w:topLinePunct w:val="0"/>
        <w:bidi w:val="0"/>
        <w:spacing w:line="400" w:lineRule="exact"/>
        <w:ind w:firstLine="480" w:firstLineChars="200"/>
        <w:rPr>
          <w:bCs/>
          <w:sz w:val="24"/>
        </w:rPr>
      </w:pPr>
      <w:r>
        <w:rPr>
          <w:rFonts w:hint="eastAsia" w:ascii="宋体" w:cs="宋体"/>
          <w:bCs/>
          <w:kern w:val="0"/>
          <w:sz w:val="24"/>
          <w:lang w:val="en-US" w:eastAsia="zh-CN"/>
        </w:rPr>
        <w:t>11</w:t>
      </w:r>
      <w:r>
        <w:rPr>
          <w:rFonts w:hint="eastAsia" w:ascii="宋体" w:cs="宋体"/>
          <w:bCs/>
          <w:kern w:val="0"/>
          <w:sz w:val="24"/>
        </w:rPr>
        <w:t>.</w:t>
      </w:r>
      <w:r>
        <w:rPr>
          <w:rFonts w:hint="eastAsia"/>
          <w:bCs/>
          <w:sz w:val="24"/>
        </w:rPr>
        <w:t>竞价如果出现出价异常情况，或</w:t>
      </w:r>
      <w:r>
        <w:rPr>
          <w:rFonts w:hint="eastAsia" w:ascii="宋体"/>
          <w:sz w:val="24"/>
        </w:rPr>
        <w:t>竞价</w:t>
      </w:r>
      <w:r>
        <w:rPr>
          <w:rFonts w:hint="eastAsia"/>
          <w:bCs/>
          <w:sz w:val="24"/>
        </w:rPr>
        <w:t>人有严重背离价格等恶意乱出价行为，将被视为违约，</w:t>
      </w:r>
      <w:r>
        <w:rPr>
          <w:rFonts w:hint="eastAsia" w:ascii="宋体"/>
          <w:sz w:val="24"/>
        </w:rPr>
        <w:t>竞价</w:t>
      </w:r>
      <w:r>
        <w:rPr>
          <w:rFonts w:hint="eastAsia"/>
          <w:bCs/>
          <w:sz w:val="24"/>
        </w:rPr>
        <w:t>保证金不予退回。</w:t>
      </w:r>
    </w:p>
    <w:p>
      <w:pPr>
        <w:keepNext w:val="0"/>
        <w:keepLines w:val="0"/>
        <w:pageBreakBefore w:val="0"/>
        <w:kinsoku/>
        <w:wordWrap/>
        <w:overflowPunct/>
        <w:topLinePunct w:val="0"/>
        <w:bidi w:val="0"/>
        <w:spacing w:line="400" w:lineRule="exact"/>
        <w:ind w:firstLine="480" w:firstLineChars="200"/>
        <w:rPr>
          <w:bCs/>
          <w:sz w:val="24"/>
        </w:rPr>
      </w:pPr>
      <w:r>
        <w:rPr>
          <w:rFonts w:hint="eastAsia" w:ascii="宋体" w:cs="宋体"/>
          <w:bCs/>
          <w:kern w:val="0"/>
          <w:sz w:val="24"/>
          <w:lang w:val="en-US" w:eastAsia="zh-CN"/>
        </w:rPr>
        <w:t>12</w:t>
      </w:r>
      <w:r>
        <w:rPr>
          <w:rFonts w:hint="eastAsia" w:ascii="宋体" w:cs="宋体"/>
          <w:bCs/>
          <w:kern w:val="0"/>
          <w:sz w:val="24"/>
        </w:rPr>
        <w:t>.</w:t>
      </w:r>
      <w:r>
        <w:rPr>
          <w:rFonts w:hint="eastAsia"/>
          <w:sz w:val="24"/>
        </w:rPr>
        <w:t>本场竞价须两</w:t>
      </w:r>
      <w:r>
        <w:rPr>
          <w:rFonts w:hint="eastAsia"/>
          <w:sz w:val="24"/>
          <w:lang w:eastAsia="zh-CN"/>
        </w:rPr>
        <w:t>家</w:t>
      </w:r>
      <w:r>
        <w:rPr>
          <w:rFonts w:hint="eastAsia"/>
          <w:sz w:val="24"/>
        </w:rPr>
        <w:t>及以上</w:t>
      </w:r>
      <w:r>
        <w:rPr>
          <w:rFonts w:hint="eastAsia"/>
          <w:sz w:val="24"/>
          <w:lang w:eastAsia="zh-CN"/>
        </w:rPr>
        <w:t>竞价人</w:t>
      </w:r>
      <w:r>
        <w:rPr>
          <w:rFonts w:hint="eastAsia"/>
          <w:sz w:val="24"/>
        </w:rPr>
        <w:t>在规定时间内参与</w:t>
      </w:r>
      <w:r>
        <w:rPr>
          <w:rFonts w:hint="eastAsia"/>
          <w:sz w:val="24"/>
          <w:lang w:eastAsia="zh-CN"/>
        </w:rPr>
        <w:t>竞价</w:t>
      </w:r>
      <w:r>
        <w:rPr>
          <w:rFonts w:hint="eastAsia"/>
          <w:sz w:val="24"/>
        </w:rPr>
        <w:t>，如果在规定时间内</w:t>
      </w:r>
      <w:r>
        <w:rPr>
          <w:rFonts w:hint="eastAsia"/>
          <w:sz w:val="24"/>
          <w:lang w:eastAsia="zh-CN"/>
        </w:rPr>
        <w:t>参与竞价的竞价人</w:t>
      </w:r>
      <w:r>
        <w:rPr>
          <w:rFonts w:hint="eastAsia"/>
          <w:sz w:val="24"/>
        </w:rPr>
        <w:t>不足两家，则按流标处理，</w:t>
      </w:r>
      <w:r>
        <w:rPr>
          <w:rFonts w:hint="eastAsia" w:ascii="宋体"/>
          <w:sz w:val="24"/>
        </w:rPr>
        <w:t>竞价</w:t>
      </w:r>
      <w:r>
        <w:rPr>
          <w:rFonts w:hint="eastAsia"/>
          <w:bCs/>
          <w:sz w:val="24"/>
        </w:rPr>
        <w:t>人不得有异议。</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七、税费：</w:t>
      </w:r>
    </w:p>
    <w:p>
      <w:pPr>
        <w:keepNext w:val="0"/>
        <w:keepLines w:val="0"/>
        <w:pageBreakBefore w:val="0"/>
        <w:kinsoku/>
        <w:wordWrap/>
        <w:overflowPunct/>
        <w:topLinePunct w:val="0"/>
        <w:bidi w:val="0"/>
        <w:spacing w:line="400" w:lineRule="exact"/>
        <w:ind w:firstLine="480" w:firstLineChars="200"/>
        <w:rPr>
          <w:sz w:val="24"/>
        </w:rPr>
      </w:pPr>
      <w:r>
        <w:rPr>
          <w:rFonts w:hint="eastAsia"/>
          <w:sz w:val="24"/>
        </w:rPr>
        <w:t>成交价包含货物经委托方验收合格并交付使用所有可能发生的费用，包括货物（含货物主体、辅助材料、配件）供应、运输、</w:t>
      </w:r>
      <w:r>
        <w:rPr>
          <w:rFonts w:hint="eastAsia"/>
          <w:sz w:val="24"/>
          <w:lang w:eastAsia="zh-CN"/>
        </w:rPr>
        <w:t>供货</w:t>
      </w:r>
      <w:r>
        <w:rPr>
          <w:rFonts w:hint="eastAsia"/>
          <w:sz w:val="24"/>
        </w:rPr>
        <w:t>保管、安装调试、产品检验检测、操作人员培训、人工费、税收、保修费、售后服务以及可能漏项漏报等的一切费用，委托方不再支付其他任何费用。成交人应向委托人按成交金额开具</w:t>
      </w:r>
      <w:r>
        <w:rPr>
          <w:rFonts w:hint="eastAsia"/>
          <w:sz w:val="24"/>
          <w:u w:val="single"/>
        </w:rPr>
        <w:t>增值税普通</w:t>
      </w:r>
      <w:r>
        <w:rPr>
          <w:rFonts w:hint="eastAsia"/>
          <w:sz w:val="24"/>
        </w:rPr>
        <w:t>发票。</w:t>
      </w:r>
    </w:p>
    <w:p>
      <w:pPr>
        <w:keepNext w:val="0"/>
        <w:keepLines w:val="0"/>
        <w:pageBreakBefore w:val="0"/>
        <w:numPr>
          <w:ilvl w:val="0"/>
          <w:numId w:val="1"/>
        </w:numPr>
        <w:kinsoku/>
        <w:wordWrap/>
        <w:overflowPunct/>
        <w:topLinePunct w:val="0"/>
        <w:bidi w:val="0"/>
        <w:spacing w:line="400" w:lineRule="exact"/>
        <w:ind w:firstLine="482" w:firstLineChars="200"/>
        <w:rPr>
          <w:rFonts w:ascii="宋体"/>
          <w:b/>
          <w:sz w:val="24"/>
        </w:rPr>
      </w:pPr>
      <w:r>
        <w:rPr>
          <w:rFonts w:hint="eastAsia" w:ascii="宋体"/>
          <w:b/>
          <w:sz w:val="24"/>
        </w:rPr>
        <w:t>交易服务费及成交价款的支付：</w:t>
      </w:r>
    </w:p>
    <w:p>
      <w:pPr>
        <w:keepNext w:val="0"/>
        <w:keepLines w:val="0"/>
        <w:pageBreakBefore w:val="0"/>
        <w:kinsoku/>
        <w:wordWrap/>
        <w:overflowPunct/>
        <w:topLinePunct w:val="0"/>
        <w:bidi w:val="0"/>
        <w:spacing w:line="400" w:lineRule="exact"/>
        <w:rPr>
          <w:rFonts w:ascii="宋体"/>
          <w:sz w:val="24"/>
        </w:rPr>
      </w:pPr>
      <w:r>
        <w:rPr>
          <w:rFonts w:hint="eastAsia" w:ascii="宋体"/>
          <w:sz w:val="24"/>
        </w:rPr>
        <w:t>　　竞价成交后，成交人应按</w:t>
      </w:r>
      <w:r>
        <w:rPr>
          <w:rFonts w:hint="eastAsia" w:ascii="宋体" w:hAnsi="宋体" w:cs="宋体"/>
          <w:color w:val="000000" w:themeColor="text1"/>
          <w:sz w:val="24"/>
        </w:rPr>
        <w:t>以下标准</w:t>
      </w:r>
      <w:r>
        <w:rPr>
          <w:rFonts w:hint="eastAsia" w:ascii="宋体"/>
          <w:b/>
          <w:bCs/>
          <w:sz w:val="24"/>
        </w:rPr>
        <w:t>向本公司支付交易服务费，</w:t>
      </w:r>
      <w:r>
        <w:rPr>
          <w:rFonts w:hint="eastAsia" w:ascii="宋体"/>
          <w:sz w:val="24"/>
        </w:rPr>
        <w:t>交易服务费直接由产权交易服务机构从成交人缴纳的竞价保证金中扣收，不足的，成交人应在2日内补齐。交易服务费未按期付清的，视成交人根本违约，竞价保证金不予退回。</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参照原龙发改价管[2018]27号文规定的标准向本公司支付交易服务费，交易服务费分档累进计算，不足200元的按200元收取。</w:t>
      </w:r>
    </w:p>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交易服务费收费表：</w:t>
      </w:r>
    </w:p>
    <w:tbl>
      <w:tblPr>
        <w:tblStyle w:val="12"/>
        <w:tblW w:w="0" w:type="auto"/>
        <w:jc w:val="center"/>
        <w:shd w:val="clear" w:color="auto" w:fill="FFFFFF"/>
        <w:tblLayout w:type="autofit"/>
        <w:tblCellMar>
          <w:top w:w="0" w:type="dxa"/>
          <w:left w:w="0" w:type="dxa"/>
          <w:bottom w:w="0" w:type="dxa"/>
          <w:right w:w="0" w:type="dxa"/>
        </w:tblCellMar>
      </w:tblPr>
      <w:tblGrid>
        <w:gridCol w:w="1134"/>
        <w:gridCol w:w="4664"/>
        <w:gridCol w:w="2739"/>
      </w:tblGrid>
      <w:tr>
        <w:tblPrEx>
          <w:shd w:val="clear" w:color="auto" w:fill="FFFFFF"/>
          <w:tblCellMar>
            <w:top w:w="0" w:type="dxa"/>
            <w:left w:w="0" w:type="dxa"/>
            <w:bottom w:w="0" w:type="dxa"/>
            <w:right w:w="0" w:type="dxa"/>
          </w:tblCellMar>
        </w:tblPrEx>
        <w:trPr>
          <w:trHeight w:val="495"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jc w:val="center"/>
              <w:rPr>
                <w:rFonts w:ascii="宋体" w:hAnsi="宋体" w:cs="宋体"/>
                <w:color w:val="000000" w:themeColor="text1"/>
                <w:sz w:val="24"/>
              </w:rPr>
            </w:pPr>
            <w:r>
              <w:rPr>
                <w:rFonts w:hint="eastAsia" w:ascii="宋体" w:hAnsi="宋体" w:cs="宋体"/>
                <w:color w:val="000000" w:themeColor="text1"/>
                <w:sz w:val="24"/>
              </w:rPr>
              <w:t>交易</w:t>
            </w:r>
            <w:r>
              <w:rPr>
                <w:rFonts w:hint="eastAsia" w:ascii="宋体" w:hAnsi="宋体" w:cs="宋体"/>
                <w:color w:val="000000" w:themeColor="text1"/>
                <w:sz w:val="24"/>
                <w:lang w:eastAsia="zh-CN"/>
              </w:rPr>
              <w:t>服务费</w:t>
            </w:r>
            <w:r>
              <w:rPr>
                <w:rFonts w:hint="eastAsia" w:ascii="宋体" w:hAnsi="宋体" w:cs="宋体"/>
                <w:color w:val="000000" w:themeColor="text1"/>
                <w:sz w:val="24"/>
              </w:rPr>
              <w:t>总额</w:t>
            </w:r>
          </w:p>
        </w:tc>
        <w:tc>
          <w:tcPr>
            <w:tcW w:w="2739"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分档费率</w:t>
            </w:r>
          </w:p>
        </w:tc>
      </w:tr>
      <w:tr>
        <w:tblPrEx>
          <w:shd w:val="clear" w:color="auto" w:fill="FFFFFF"/>
          <w:tblCellMar>
            <w:top w:w="0" w:type="dxa"/>
            <w:left w:w="0" w:type="dxa"/>
            <w:bottom w:w="0" w:type="dxa"/>
            <w:right w:w="0" w:type="dxa"/>
          </w:tblCellMar>
        </w:tblPrEx>
        <w:trPr>
          <w:trHeight w:val="570"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100万元以下（含100万元）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101-200万元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2.0%</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201-500万元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shd w:val="clear" w:color="auto" w:fill="FFFFFF"/>
              <w:kinsoku/>
              <w:wordWrap/>
              <w:overflowPunct/>
              <w:topLinePunct w:val="0"/>
              <w:bidi w:val="0"/>
              <w:snapToGrid w:val="0"/>
              <w:spacing w:line="4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1.5%</w:t>
            </w:r>
          </w:p>
        </w:tc>
      </w:tr>
    </w:tbl>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九、违约责任：</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成交人已支付竞价保证金及应委托人要求支付的款项不予退还，同时本公司可以根据委托人的要求重新组织竞价或退回委托人。</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1.1成交人未按规定期限及时足额支付交易服务费以及其它约定款项。</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1.2竞价成交后，成交人未在约定时间签署《竞价结果通知书》、《</w:t>
      </w:r>
      <w:r>
        <w:rPr>
          <w:rFonts w:hint="eastAsia" w:ascii="宋体"/>
          <w:sz w:val="24"/>
          <w:lang w:eastAsia="zh-CN"/>
        </w:rPr>
        <w:t>采购合同</w:t>
      </w:r>
      <w:r>
        <w:rPr>
          <w:rFonts w:hint="eastAsia" w:ascii="宋体"/>
          <w:sz w:val="24"/>
        </w:rPr>
        <w:t>》。</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1.3竞价成交后，成交人拒收有关文件、函件，或怠于履行</w:t>
      </w:r>
      <w:r>
        <w:rPr>
          <w:rFonts w:hint="eastAsia" w:ascii="宋体"/>
          <w:sz w:val="24"/>
          <w:lang w:eastAsia="zh-CN"/>
        </w:rPr>
        <w:t>采购合同</w:t>
      </w:r>
      <w:r>
        <w:rPr>
          <w:rFonts w:hint="eastAsia" w:ascii="宋体"/>
          <w:sz w:val="24"/>
        </w:rPr>
        <w:t>约定等。</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1.4违反本《竞价须知》约定的其他行为的。</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2.若因竞价标的特殊原因造成合同无效的，产权交易服务机构仅负责无息退回交易服务费，成交人同意不予追究产权交易服务机构的任何经济和法律责任。</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十、特别约定和相关瑕疵：</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1.竞价标的成交人即为供应商。供应商签署《竞价结果通知单》时，供应商与委托方之间的合同关系即时成立并生效。</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2.竞价人参加竞价会说明已充分了解认可需供应货物的要求及对应的服务、成交后应签的《</w:t>
      </w:r>
      <w:r>
        <w:rPr>
          <w:rFonts w:hint="eastAsia" w:ascii="宋体"/>
          <w:sz w:val="24"/>
          <w:lang w:eastAsia="zh-CN"/>
        </w:rPr>
        <w:t>采购合同</w:t>
      </w:r>
      <w:r>
        <w:rPr>
          <w:rFonts w:hint="eastAsia" w:ascii="宋体"/>
          <w:sz w:val="24"/>
        </w:rPr>
        <w:t>》条款等与标的物相关的一切情况，同时表示认可，并承诺因存在或可能存在的其他要求造成的风险由成交人承担。</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3.如遇委托人在竞价前撤回本次竞价标的，竞价保证金无息退还，委托人和产权交易服务机构不承担任何费用或赔偿责任，竞价人对此无异议。</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4.货物供应过程中发生的所有安全、经济、法律责任都由受让人承担。</w:t>
      </w:r>
    </w:p>
    <w:p>
      <w:pPr>
        <w:keepNext w:val="0"/>
        <w:keepLines w:val="0"/>
        <w:pageBreakBefore w:val="0"/>
        <w:kinsoku/>
        <w:wordWrap/>
        <w:overflowPunct/>
        <w:topLinePunct w:val="0"/>
        <w:bidi w:val="0"/>
        <w:spacing w:line="400" w:lineRule="exact"/>
        <w:ind w:firstLine="480" w:firstLineChars="200"/>
        <w:rPr>
          <w:rFonts w:ascii="宋体"/>
          <w:b/>
          <w:sz w:val="24"/>
          <w:u w:val="single"/>
        </w:rPr>
      </w:pPr>
      <w:r>
        <w:rPr>
          <w:rFonts w:hint="eastAsia" w:ascii="宋体"/>
          <w:sz w:val="24"/>
        </w:rPr>
        <w:t>5.</w:t>
      </w:r>
      <w:r>
        <w:rPr>
          <w:rFonts w:hint="eastAsia" w:ascii="宋体"/>
          <w:bCs/>
          <w:sz w:val="24"/>
          <w:u w:val="single"/>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6.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已行使了知情权。竞价人点击出价即视为其同意本竞价须知各条款的权利义务，并愿承担参加本次竞价会及竞价成交以后可能带来的一切风险、障碍，并承诺放弃对产权交易服务机构的任何权利主张。本竞价须知及其附件内容对本人发生法律效力。</w:t>
      </w:r>
    </w:p>
    <w:p>
      <w:pPr>
        <w:keepNext w:val="0"/>
        <w:keepLines w:val="0"/>
        <w:pageBreakBefore w:val="0"/>
        <w:kinsoku/>
        <w:wordWrap/>
        <w:overflowPunct/>
        <w:topLinePunct w:val="0"/>
        <w:bidi w:val="0"/>
        <w:spacing w:line="400" w:lineRule="exact"/>
        <w:ind w:firstLine="482" w:firstLineChars="200"/>
        <w:rPr>
          <w:rFonts w:ascii="宋体"/>
          <w:b/>
          <w:sz w:val="24"/>
        </w:rPr>
      </w:pPr>
      <w:r>
        <w:rPr>
          <w:rFonts w:hint="eastAsia" w:ascii="宋体"/>
          <w:b/>
          <w:sz w:val="24"/>
        </w:rPr>
        <w:t>十一、竞价标的重要文件</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上述竞价标的现有相关文件、材料复印件有：1.《</w:t>
      </w:r>
      <w:r>
        <w:rPr>
          <w:rFonts w:hint="eastAsia" w:ascii="宋体"/>
          <w:sz w:val="24"/>
          <w:lang w:eastAsia="zh-CN"/>
        </w:rPr>
        <w:t>采购合同</w:t>
      </w:r>
      <w:r>
        <w:rPr>
          <w:rFonts w:hint="eastAsia" w:ascii="宋体"/>
          <w:sz w:val="24"/>
        </w:rPr>
        <w:t>》样本（已拟定的条款）；2.《承诺函》。</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竞价一旦成交，受让人即成为上述《</w:t>
      </w:r>
      <w:r>
        <w:rPr>
          <w:rFonts w:hint="eastAsia" w:ascii="宋体"/>
          <w:sz w:val="24"/>
          <w:lang w:eastAsia="zh-CN"/>
        </w:rPr>
        <w:t>采购合同</w:t>
      </w:r>
      <w:r>
        <w:rPr>
          <w:rFonts w:hint="eastAsia" w:ascii="宋体"/>
          <w:sz w:val="24"/>
        </w:rPr>
        <w:t>》的供应商，受该合同的约束。成交人作为《</w:t>
      </w:r>
      <w:r>
        <w:rPr>
          <w:rFonts w:hint="eastAsia" w:ascii="宋体"/>
          <w:sz w:val="24"/>
          <w:lang w:eastAsia="zh-CN"/>
        </w:rPr>
        <w:t>采购合同</w:t>
      </w:r>
      <w:r>
        <w:rPr>
          <w:rFonts w:hint="eastAsia" w:ascii="宋体"/>
          <w:sz w:val="24"/>
        </w:rPr>
        <w:t>》的乙方（供应商），应在竞价成交后与委托人签署《</w:t>
      </w:r>
      <w:r>
        <w:rPr>
          <w:rFonts w:hint="eastAsia" w:ascii="宋体"/>
          <w:sz w:val="24"/>
          <w:lang w:eastAsia="zh-CN"/>
        </w:rPr>
        <w:t>采购合同</w:t>
      </w:r>
      <w:r>
        <w:rPr>
          <w:rFonts w:hint="eastAsia" w:ascii="宋体"/>
          <w:sz w:val="24"/>
        </w:rPr>
        <w:t>》。因此，郑重提示各位竞价人认真阅读此《</w:t>
      </w:r>
      <w:r>
        <w:rPr>
          <w:rFonts w:hint="eastAsia" w:ascii="宋体"/>
          <w:sz w:val="24"/>
          <w:lang w:eastAsia="zh-CN"/>
        </w:rPr>
        <w:t>采购合同</w:t>
      </w:r>
      <w:r>
        <w:rPr>
          <w:rFonts w:hint="eastAsia" w:ascii="宋体"/>
          <w:sz w:val="24"/>
        </w:rPr>
        <w:t>》样本，全面理解各方当事人的权利义务约定，同时，请各位竞价人认真阅读上述标的的相关文件。</w:t>
      </w:r>
    </w:p>
    <w:p>
      <w:pPr>
        <w:keepNext w:val="0"/>
        <w:keepLines w:val="0"/>
        <w:pageBreakBefore w:val="0"/>
        <w:kinsoku/>
        <w:wordWrap/>
        <w:overflowPunct/>
        <w:topLinePunct w:val="0"/>
        <w:bidi w:val="0"/>
        <w:spacing w:line="400" w:lineRule="exact"/>
        <w:ind w:firstLine="480" w:firstLineChars="200"/>
        <w:jc w:val="left"/>
        <w:rPr>
          <w:rFonts w:ascii="宋体"/>
          <w:b/>
          <w:bCs/>
          <w:sz w:val="24"/>
        </w:rPr>
      </w:pPr>
      <w:r>
        <w:rPr>
          <w:rFonts w:hint="eastAsia" w:ascii="宋体"/>
          <w:sz w:val="24"/>
        </w:rPr>
        <w:t>以上文件作为本《竞价须知》的附件，竞价人参与竞价即表明全面接受其中的内容。</w:t>
      </w:r>
      <w:r>
        <w:rPr>
          <w:rFonts w:ascii="宋体"/>
          <w:sz w:val="24"/>
        </w:rPr>
        <w:t xml:space="preserve">  </w:t>
      </w:r>
      <w:r>
        <w:rPr>
          <w:rFonts w:ascii="宋体"/>
          <w:b/>
          <w:bCs/>
          <w:sz w:val="24"/>
        </w:rPr>
        <w:t xml:space="preserve">                                    </w:t>
      </w:r>
      <w:r>
        <w:rPr>
          <w:rFonts w:hint="eastAsia" w:ascii="宋体"/>
          <w:b/>
          <w:bCs/>
          <w:sz w:val="24"/>
        </w:rPr>
        <w:t xml:space="preserve">　     </w:t>
      </w:r>
    </w:p>
    <w:p>
      <w:pPr>
        <w:keepNext w:val="0"/>
        <w:keepLines w:val="0"/>
        <w:pageBreakBefore w:val="0"/>
        <w:kinsoku/>
        <w:wordWrap/>
        <w:overflowPunct/>
        <w:topLinePunct w:val="0"/>
        <w:bidi w:val="0"/>
        <w:spacing w:line="400" w:lineRule="exact"/>
        <w:ind w:firstLine="420"/>
        <w:jc w:val="right"/>
        <w:rPr>
          <w:rFonts w:ascii="宋体"/>
          <w:sz w:val="24"/>
        </w:rPr>
      </w:pPr>
      <w:r>
        <w:rPr>
          <w:rFonts w:hint="eastAsia" w:ascii="宋体"/>
          <w:sz w:val="24"/>
        </w:rPr>
        <w:t>连城县国有资产产权交易服务有限公司</w:t>
      </w:r>
    </w:p>
    <w:p>
      <w:pPr>
        <w:keepNext w:val="0"/>
        <w:keepLines w:val="0"/>
        <w:pageBreakBefore w:val="0"/>
        <w:kinsoku/>
        <w:wordWrap/>
        <w:overflowPunct/>
        <w:topLinePunct w:val="0"/>
        <w:bidi w:val="0"/>
        <w:spacing w:line="400" w:lineRule="exact"/>
        <w:ind w:firstLine="420"/>
        <w:jc w:val="center"/>
        <w:rPr>
          <w:rFonts w:ascii="宋体"/>
          <w:sz w:val="24"/>
        </w:rPr>
      </w:pPr>
      <w:r>
        <w:rPr>
          <w:rFonts w:hint="eastAsia" w:ascii="宋体"/>
          <w:sz w:val="24"/>
        </w:rPr>
        <w:t xml:space="preserve">                                               </w:t>
      </w:r>
      <w:r>
        <w:rPr>
          <w:rFonts w:ascii="宋体"/>
          <w:sz w:val="24"/>
        </w:rPr>
        <w:t>20</w:t>
      </w:r>
      <w:r>
        <w:rPr>
          <w:rFonts w:hint="eastAsia" w:ascii="宋体"/>
          <w:sz w:val="24"/>
        </w:rPr>
        <w:t>21年</w:t>
      </w:r>
      <w:r>
        <w:rPr>
          <w:rFonts w:hint="eastAsia" w:ascii="宋体"/>
          <w:sz w:val="24"/>
          <w:lang w:val="en-US" w:eastAsia="zh-CN"/>
        </w:rPr>
        <w:t>10</w:t>
      </w:r>
      <w:r>
        <w:rPr>
          <w:rFonts w:hint="eastAsia" w:ascii="宋体"/>
          <w:sz w:val="24"/>
        </w:rPr>
        <w:t>月</w:t>
      </w:r>
      <w:r>
        <w:rPr>
          <w:rFonts w:hint="eastAsia" w:ascii="宋体"/>
          <w:sz w:val="24"/>
          <w:lang w:val="en-US" w:eastAsia="zh-CN"/>
        </w:rPr>
        <w:t>15</w:t>
      </w:r>
      <w:r>
        <w:rPr>
          <w:rFonts w:hint="eastAsia" w:ascii="宋体"/>
          <w:sz w:val="24"/>
        </w:rPr>
        <w:t>日</w:t>
      </w:r>
    </w:p>
    <w:p>
      <w:pPr>
        <w:keepNext w:val="0"/>
        <w:keepLines w:val="0"/>
        <w:pageBreakBefore w:val="0"/>
        <w:widowControl/>
        <w:kinsoku/>
        <w:wordWrap/>
        <w:overflowPunct/>
        <w:topLinePunct w:val="0"/>
        <w:bidi w:val="0"/>
        <w:spacing w:line="400" w:lineRule="exact"/>
        <w:jc w:val="left"/>
        <w:rPr>
          <w:rFonts w:ascii="宋体"/>
          <w:sz w:val="24"/>
        </w:rPr>
      </w:pPr>
      <w:r>
        <w:rPr>
          <w:rFonts w:ascii="宋体"/>
          <w:sz w:val="24"/>
        </w:rPr>
        <w:br w:type="page"/>
      </w:r>
    </w:p>
    <w:p>
      <w:pPr>
        <w:pStyle w:val="33"/>
        <w:keepNext w:val="0"/>
        <w:keepLines w:val="0"/>
        <w:pageBreakBefore w:val="0"/>
        <w:kinsoku/>
        <w:wordWrap/>
        <w:overflowPunct/>
        <w:topLinePunct w:val="0"/>
        <w:bidi w:val="0"/>
        <w:spacing w:line="400" w:lineRule="exact"/>
        <w:ind w:right="210"/>
        <w:rPr>
          <w:sz w:val="24"/>
          <w:szCs w:val="24"/>
        </w:rPr>
      </w:pPr>
      <w:r>
        <w:rPr>
          <w:rFonts w:hint="eastAsia"/>
          <w:sz w:val="24"/>
          <w:szCs w:val="24"/>
        </w:rPr>
        <w:t>承诺函</w:t>
      </w:r>
    </w:p>
    <w:p>
      <w:pPr>
        <w:keepNext w:val="0"/>
        <w:keepLines w:val="0"/>
        <w:pageBreakBefore w:val="0"/>
        <w:kinsoku/>
        <w:wordWrap/>
        <w:overflowPunct/>
        <w:topLinePunct w:val="0"/>
        <w:bidi w:val="0"/>
        <w:spacing w:line="400" w:lineRule="exact"/>
        <w:rPr>
          <w:sz w:val="24"/>
          <w:u w:val="single"/>
        </w:rPr>
      </w:pPr>
      <w:r>
        <w:rPr>
          <w:rFonts w:hint="eastAsia" w:ascii="宋体"/>
          <w:b/>
          <w:bCs/>
          <w:sz w:val="24"/>
        </w:rPr>
        <w:t>连城县国有资产产权交易服务有限公司</w:t>
      </w:r>
      <w:r>
        <w:rPr>
          <w:rFonts w:hint="eastAsia"/>
          <w:sz w:val="24"/>
        </w:rPr>
        <w:t>：</w:t>
      </w:r>
    </w:p>
    <w:p>
      <w:pPr>
        <w:keepNext w:val="0"/>
        <w:keepLines w:val="0"/>
        <w:pageBreakBefore w:val="0"/>
        <w:tabs>
          <w:tab w:val="left" w:pos="900"/>
        </w:tabs>
        <w:kinsoku/>
        <w:wordWrap/>
        <w:overflowPunct/>
        <w:topLinePunct w:val="0"/>
        <w:bidi w:val="0"/>
        <w:spacing w:line="400" w:lineRule="exact"/>
        <w:ind w:firstLine="480" w:firstLineChars="200"/>
        <w:rPr>
          <w:sz w:val="24"/>
        </w:rPr>
      </w:pPr>
      <w:r>
        <w:rPr>
          <w:rFonts w:hint="eastAsia" w:ascii="宋体"/>
          <w:sz w:val="24"/>
        </w:rPr>
        <w:t>本人(本公司)</w:t>
      </w:r>
      <w:r>
        <w:rPr>
          <w:rFonts w:hint="eastAsia"/>
          <w:sz w:val="24"/>
        </w:rPr>
        <w:t>就参与贵公司</w:t>
      </w:r>
      <w:r>
        <w:rPr>
          <w:rFonts w:hint="eastAsia" w:ascii="宋体" w:cs="宋体"/>
          <w:sz w:val="24"/>
        </w:rPr>
        <w:t>于</w:t>
      </w:r>
      <w:r>
        <w:rPr>
          <w:rFonts w:hint="eastAsia" w:ascii="宋体" w:cs="宋体"/>
          <w:sz w:val="24"/>
          <w:u w:val="single"/>
        </w:rPr>
        <w:t xml:space="preserve"> 2021 </w:t>
      </w:r>
      <w:r>
        <w:rPr>
          <w:rFonts w:hint="eastAsia" w:ascii="宋体" w:cs="宋体"/>
          <w:sz w:val="24"/>
        </w:rPr>
        <w:t>年</w:t>
      </w:r>
      <w:r>
        <w:rPr>
          <w:rFonts w:hint="eastAsia" w:ascii="宋体" w:cs="宋体"/>
          <w:sz w:val="24"/>
          <w:u w:val="single"/>
          <w:lang w:val="en-US" w:eastAsia="zh-CN"/>
        </w:rPr>
        <w:t>10</w:t>
      </w:r>
      <w:r>
        <w:rPr>
          <w:rFonts w:hint="eastAsia" w:ascii="宋体" w:cs="宋体"/>
          <w:sz w:val="24"/>
        </w:rPr>
        <w:t>月</w:t>
      </w:r>
      <w:r>
        <w:rPr>
          <w:rFonts w:hint="eastAsia" w:ascii="宋体" w:cs="宋体"/>
          <w:sz w:val="24"/>
          <w:u w:val="single"/>
          <w:lang w:val="en-US" w:eastAsia="zh-CN"/>
        </w:rPr>
        <w:t>29</w:t>
      </w:r>
      <w:r>
        <w:rPr>
          <w:rFonts w:hint="eastAsia" w:ascii="宋体" w:cs="宋体"/>
          <w:sz w:val="24"/>
        </w:rPr>
        <w:t>日</w:t>
      </w:r>
      <w:r>
        <w:rPr>
          <w:rFonts w:hint="eastAsia" w:ascii="宋体" w:cs="宋体"/>
          <w:sz w:val="24"/>
          <w:u w:val="single"/>
        </w:rPr>
        <w:t xml:space="preserve"> 09：</w:t>
      </w:r>
      <w:r>
        <w:rPr>
          <w:rFonts w:hint="eastAsia" w:ascii="宋体" w:cs="宋体"/>
          <w:sz w:val="24"/>
          <w:u w:val="single"/>
          <w:lang w:val="en-US" w:eastAsia="zh-CN"/>
        </w:rPr>
        <w:t>3</w:t>
      </w:r>
      <w:r>
        <w:rPr>
          <w:rFonts w:hint="eastAsia" w:ascii="宋体" w:cs="宋体"/>
          <w:sz w:val="24"/>
          <w:u w:val="single"/>
        </w:rPr>
        <w:t xml:space="preserve">0 </w:t>
      </w:r>
      <w:r>
        <w:rPr>
          <w:rFonts w:hint="eastAsia" w:ascii="宋体" w:cs="宋体"/>
          <w:sz w:val="24"/>
        </w:rPr>
        <w:t>时在</w:t>
      </w:r>
      <w:r>
        <w:rPr>
          <w:rFonts w:hint="eastAsia" w:ascii="宋体" w:cs="宋体"/>
          <w:bCs/>
          <w:kern w:val="0"/>
          <w:sz w:val="24"/>
          <w:u w:val="single"/>
        </w:rPr>
        <w:t>权益云交易平台（网址：</w:t>
      </w:r>
      <w:r>
        <w:fldChar w:fldCharType="begin"/>
      </w:r>
      <w:r>
        <w:instrText xml:space="preserve"> HYPERLINK "https://www.unibid.cn/" </w:instrText>
      </w:r>
      <w:r>
        <w:fldChar w:fldCharType="separate"/>
      </w:r>
      <w:r>
        <w:rPr>
          <w:rFonts w:hint="eastAsia" w:ascii="宋体" w:cs="宋体"/>
          <w:bCs/>
          <w:kern w:val="0"/>
          <w:sz w:val="24"/>
          <w:u w:val="single"/>
        </w:rPr>
        <w:t>https://www.unibid.cn/</w:t>
      </w:r>
      <w:r>
        <w:rPr>
          <w:rFonts w:hint="eastAsia" w:ascii="宋体" w:cs="宋体"/>
          <w:bCs/>
          <w:kern w:val="0"/>
          <w:sz w:val="24"/>
          <w:u w:val="single"/>
        </w:rPr>
        <w:fldChar w:fldCharType="end"/>
      </w:r>
      <w:r>
        <w:rPr>
          <w:rFonts w:hint="eastAsia" w:ascii="宋体" w:cs="宋体"/>
          <w:bCs/>
          <w:kern w:val="0"/>
          <w:sz w:val="24"/>
          <w:u w:val="single"/>
        </w:rPr>
        <w:t>)</w:t>
      </w:r>
      <w:r>
        <w:rPr>
          <w:rFonts w:hint="eastAsia" w:ascii="宋体" w:cs="宋体"/>
          <w:sz w:val="24"/>
        </w:rPr>
        <w:t>举办的</w:t>
      </w:r>
      <w:r>
        <w:rPr>
          <w:rFonts w:hint="eastAsia" w:ascii="宋体"/>
          <w:sz w:val="24"/>
          <w:lang w:val="en-US" w:eastAsia="zh-CN"/>
        </w:rPr>
        <w:t>公开选取连城连聚物业服务有限公司工作服供应商</w:t>
      </w:r>
      <w:r>
        <w:rPr>
          <w:rFonts w:hint="eastAsia"/>
          <w:sz w:val="24"/>
        </w:rPr>
        <w:t>（以下简称“本标的”）竞价活动做出如下承诺：</w:t>
      </w:r>
    </w:p>
    <w:p>
      <w:pPr>
        <w:keepNext w:val="0"/>
        <w:keepLines w:val="0"/>
        <w:pageBreakBefore w:val="0"/>
        <w:tabs>
          <w:tab w:val="left" w:pos="900"/>
        </w:tabs>
        <w:kinsoku/>
        <w:wordWrap/>
        <w:overflowPunct/>
        <w:topLinePunct w:val="0"/>
        <w:bidi w:val="0"/>
        <w:spacing w:line="400" w:lineRule="exact"/>
        <w:ind w:firstLine="480" w:firstLineChars="200"/>
        <w:rPr>
          <w:sz w:val="24"/>
        </w:rPr>
      </w:pPr>
      <w:r>
        <w:rPr>
          <w:rFonts w:hint="eastAsia"/>
          <w:sz w:val="24"/>
        </w:rPr>
        <w:t>一、</w:t>
      </w:r>
      <w:r>
        <w:rPr>
          <w:rFonts w:hint="eastAsia" w:ascii="宋体"/>
          <w:sz w:val="24"/>
        </w:rPr>
        <w:t>本人(本公司)承诺提供的报名材料真实、合法、有效。</w:t>
      </w:r>
    </w:p>
    <w:p>
      <w:pPr>
        <w:keepNext w:val="0"/>
        <w:keepLines w:val="0"/>
        <w:pageBreakBefore w:val="0"/>
        <w:kinsoku/>
        <w:wordWrap/>
        <w:overflowPunct/>
        <w:topLinePunct w:val="0"/>
        <w:bidi w:val="0"/>
        <w:spacing w:line="400" w:lineRule="exact"/>
        <w:ind w:firstLine="480" w:firstLineChars="200"/>
        <w:rPr>
          <w:sz w:val="24"/>
        </w:rPr>
      </w:pPr>
      <w:r>
        <w:rPr>
          <w:rFonts w:hint="eastAsia"/>
          <w:sz w:val="24"/>
        </w:rPr>
        <w:t>二、</w:t>
      </w:r>
      <w:r>
        <w:rPr>
          <w:rFonts w:hint="eastAsia" w:ascii="宋体"/>
          <w:sz w:val="24"/>
        </w:rPr>
        <w:t>本人(本公司)</w:t>
      </w:r>
      <w:r>
        <w:rPr>
          <w:rFonts w:hint="eastAsia"/>
          <w:sz w:val="24"/>
        </w:rPr>
        <w:t>已仔细阅读并自愿遵守《竞价须知》等文件的规定，同意按照《竞价须知》的内容参加竞价活动。</w:t>
      </w:r>
    </w:p>
    <w:p>
      <w:pPr>
        <w:keepNext w:val="0"/>
        <w:keepLines w:val="0"/>
        <w:pageBreakBefore w:val="0"/>
        <w:kinsoku/>
        <w:wordWrap/>
        <w:overflowPunct/>
        <w:topLinePunct w:val="0"/>
        <w:bidi w:val="0"/>
        <w:spacing w:line="400" w:lineRule="exact"/>
        <w:ind w:firstLine="480" w:firstLineChars="200"/>
        <w:rPr>
          <w:rFonts w:ascii="宋体"/>
          <w:b/>
          <w:bCs/>
          <w:sz w:val="24"/>
        </w:rPr>
      </w:pPr>
      <w:r>
        <w:rPr>
          <w:rFonts w:hint="eastAsia"/>
          <w:sz w:val="24"/>
        </w:rPr>
        <w:t>三、</w:t>
      </w:r>
      <w:r>
        <w:rPr>
          <w:rFonts w:hint="eastAsia" w:ascii="宋体"/>
          <w:sz w:val="24"/>
        </w:rPr>
        <w:t>本人(本公司)</w:t>
      </w:r>
      <w:r>
        <w:rPr>
          <w:rFonts w:hint="eastAsia"/>
          <w:sz w:val="24"/>
        </w:rPr>
        <w:t>已仔细阅读并自愿遵守</w:t>
      </w:r>
      <w:r>
        <w:rPr>
          <w:rFonts w:hint="eastAsia" w:ascii="宋体"/>
          <w:sz w:val="24"/>
        </w:rPr>
        <w:t>《</w:t>
      </w:r>
      <w:r>
        <w:rPr>
          <w:rFonts w:hint="eastAsia"/>
          <w:sz w:val="24"/>
        </w:rPr>
        <w:t>竞价</w:t>
      </w:r>
      <w:r>
        <w:rPr>
          <w:rFonts w:hint="eastAsia" w:ascii="宋体"/>
          <w:sz w:val="24"/>
        </w:rPr>
        <w:t>须知》</w:t>
      </w:r>
      <w:r>
        <w:rPr>
          <w:rFonts w:hint="eastAsia" w:ascii="宋体"/>
          <w:b/>
          <w:bCs/>
          <w:sz w:val="24"/>
        </w:rPr>
        <w:t>，贵公司对于该须知中的重要条款和贵公司的免责条款均已详细说明解读，本人已全面理解和认可该须知的所有条款，且无异议。</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ascii="宋体"/>
          <w:sz w:val="24"/>
        </w:rPr>
        <w:t>四、本人（本公司）若有违反该次《竞价须知》条款的行为，自愿被取消竞价资格，保证金不予退回，并承担由此造成的一切经济和法律责任。</w:t>
      </w:r>
    </w:p>
    <w:p>
      <w:pPr>
        <w:keepNext w:val="0"/>
        <w:keepLines w:val="0"/>
        <w:pageBreakBefore w:val="0"/>
        <w:kinsoku/>
        <w:wordWrap/>
        <w:overflowPunct/>
        <w:topLinePunct w:val="0"/>
        <w:bidi w:val="0"/>
        <w:spacing w:line="400" w:lineRule="exact"/>
        <w:ind w:firstLine="480" w:firstLineChars="200"/>
        <w:rPr>
          <w:rFonts w:ascii="宋体"/>
          <w:sz w:val="24"/>
        </w:rPr>
      </w:pPr>
      <w:r>
        <w:rPr>
          <w:rFonts w:hint="eastAsia"/>
          <w:sz w:val="24"/>
        </w:rPr>
        <w:t>五、</w:t>
      </w:r>
      <w:r>
        <w:rPr>
          <w:rFonts w:hint="eastAsia" w:ascii="宋体"/>
          <w:sz w:val="24"/>
        </w:rPr>
        <w:t>本人(本公司)</w:t>
      </w:r>
      <w:r>
        <w:rPr>
          <w:rFonts w:hint="eastAsia"/>
          <w:sz w:val="24"/>
        </w:rPr>
        <w:t>已完成对本标的的全面调查了解（包括但不限于查阅由贵公司提供的竞价资料如相关合同条款等），对标的情况已充分知晓。</w:t>
      </w:r>
      <w:r>
        <w:rPr>
          <w:rFonts w:hint="eastAsia" w:ascii="宋体"/>
          <w:sz w:val="24"/>
        </w:rPr>
        <w:t>本人(本公司)对竞价行为负责，</w:t>
      </w:r>
      <w:r>
        <w:rPr>
          <w:rFonts w:hint="eastAsia"/>
          <w:sz w:val="24"/>
        </w:rPr>
        <w:t>自行承担包括但不限于因所获取的标的信息不全面、误解等而产生的相应后果</w:t>
      </w:r>
      <w:r>
        <w:rPr>
          <w:rFonts w:hint="eastAsia" w:ascii="宋体"/>
          <w:sz w:val="24"/>
        </w:rPr>
        <w:t>。本人(本公司)已行使了知情权，接受一切已知及未知的瑕疵。</w:t>
      </w:r>
    </w:p>
    <w:p>
      <w:pPr>
        <w:keepNext w:val="0"/>
        <w:keepLines w:val="0"/>
        <w:pageBreakBefore w:val="0"/>
        <w:kinsoku/>
        <w:wordWrap/>
        <w:overflowPunct/>
        <w:topLinePunct w:val="0"/>
        <w:bidi w:val="0"/>
        <w:spacing w:line="400" w:lineRule="exact"/>
        <w:rPr>
          <w:sz w:val="24"/>
        </w:rPr>
      </w:pPr>
    </w:p>
    <w:p>
      <w:pPr>
        <w:keepNext w:val="0"/>
        <w:keepLines w:val="0"/>
        <w:pageBreakBefore w:val="0"/>
        <w:kinsoku/>
        <w:wordWrap/>
        <w:overflowPunct/>
        <w:topLinePunct w:val="0"/>
        <w:bidi w:val="0"/>
        <w:spacing w:line="400" w:lineRule="exact"/>
        <w:ind w:firstLine="5040" w:firstLineChars="2100"/>
        <w:rPr>
          <w:sz w:val="24"/>
          <w:u w:val="single"/>
        </w:rPr>
      </w:pPr>
      <w:r>
        <w:rPr>
          <w:rFonts w:hint="eastAsia"/>
          <w:sz w:val="24"/>
        </w:rPr>
        <w:t>承诺人签章：</w:t>
      </w:r>
    </w:p>
    <w:p>
      <w:pPr>
        <w:keepNext w:val="0"/>
        <w:keepLines w:val="0"/>
        <w:pageBreakBefore w:val="0"/>
        <w:kinsoku/>
        <w:wordWrap/>
        <w:overflowPunct/>
        <w:topLinePunct w:val="0"/>
        <w:bidi w:val="0"/>
        <w:spacing w:line="400" w:lineRule="exact"/>
        <w:ind w:firstLine="4200" w:firstLineChars="1750"/>
        <w:jc w:val="right"/>
        <w:rPr>
          <w:sz w:val="24"/>
          <w:u w:val="single"/>
        </w:rPr>
      </w:pPr>
    </w:p>
    <w:p>
      <w:pPr>
        <w:keepNext w:val="0"/>
        <w:keepLines w:val="0"/>
        <w:pageBreakBefore w:val="0"/>
        <w:kinsoku/>
        <w:wordWrap/>
        <w:overflowPunct/>
        <w:topLinePunct w:val="0"/>
        <w:bidi w:val="0"/>
        <w:spacing w:line="400" w:lineRule="exact"/>
        <w:ind w:firstLine="3960" w:firstLineChars="1650"/>
        <w:jc w:val="center"/>
        <w:rPr>
          <w:rFonts w:ascii="宋体"/>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keepNext w:val="0"/>
        <w:keepLines w:val="0"/>
        <w:pageBreakBefore w:val="0"/>
        <w:kinsoku/>
        <w:wordWrap/>
        <w:overflowPunct/>
        <w:topLinePunct w:val="0"/>
        <w:bidi w:val="0"/>
        <w:spacing w:line="400" w:lineRule="exact"/>
        <w:ind w:firstLine="420"/>
        <w:rPr>
          <w:rFonts w:ascii="宋体"/>
          <w:sz w:val="24"/>
        </w:rPr>
      </w:pPr>
    </w:p>
    <w:sectPr>
      <w:footerReference r:id="rId3" w:type="default"/>
      <w:pgSz w:w="11906" w:h="16838"/>
      <w:pgMar w:top="1154" w:right="976" w:bottom="1404" w:left="1070" w:header="851" w:footer="992" w:gutter="0"/>
      <w:pgNumType w:fmt="numberInDash"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rect id="_x0000_s4097" o:spid="_x0000_s4097" o:spt="1" style="position:absolute;left:0pt;margin-top:0pt;height:10.35pt;width:4.5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9"/>
                </w:pPr>
                <w:r>
                  <w:fldChar w:fldCharType="begin"/>
                </w:r>
                <w:r>
                  <w:instrText xml:space="preserve"> PAGE  \* MERGEFORMAT </w:instrText>
                </w:r>
                <w:r>
                  <w:fldChar w:fldCharType="separate"/>
                </w:r>
                <w:r>
                  <w:t>- 4 -</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9"/>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79F2"/>
    <w:rsid w:val="00032F5F"/>
    <w:rsid w:val="0007167B"/>
    <w:rsid w:val="0008078F"/>
    <w:rsid w:val="000A0431"/>
    <w:rsid w:val="0010326C"/>
    <w:rsid w:val="001050E9"/>
    <w:rsid w:val="001055A3"/>
    <w:rsid w:val="0011669B"/>
    <w:rsid w:val="001314B5"/>
    <w:rsid w:val="001427AF"/>
    <w:rsid w:val="00155F92"/>
    <w:rsid w:val="00162E5C"/>
    <w:rsid w:val="00166B44"/>
    <w:rsid w:val="0018679F"/>
    <w:rsid w:val="001A11F2"/>
    <w:rsid w:val="001B5D5D"/>
    <w:rsid w:val="001C0711"/>
    <w:rsid w:val="001F3003"/>
    <w:rsid w:val="0025651B"/>
    <w:rsid w:val="0026683A"/>
    <w:rsid w:val="00280C15"/>
    <w:rsid w:val="002D1B36"/>
    <w:rsid w:val="002D56B0"/>
    <w:rsid w:val="002E60B6"/>
    <w:rsid w:val="00303CD7"/>
    <w:rsid w:val="00307C27"/>
    <w:rsid w:val="00323846"/>
    <w:rsid w:val="00360E4B"/>
    <w:rsid w:val="0037191B"/>
    <w:rsid w:val="003754E7"/>
    <w:rsid w:val="00381667"/>
    <w:rsid w:val="003977F7"/>
    <w:rsid w:val="003B4C2D"/>
    <w:rsid w:val="0040211F"/>
    <w:rsid w:val="004349D1"/>
    <w:rsid w:val="00461739"/>
    <w:rsid w:val="00464BF8"/>
    <w:rsid w:val="00476A51"/>
    <w:rsid w:val="00486483"/>
    <w:rsid w:val="0049304C"/>
    <w:rsid w:val="004B28D6"/>
    <w:rsid w:val="004C042F"/>
    <w:rsid w:val="004F462D"/>
    <w:rsid w:val="00544A04"/>
    <w:rsid w:val="00554055"/>
    <w:rsid w:val="00560D23"/>
    <w:rsid w:val="00574620"/>
    <w:rsid w:val="005C70E1"/>
    <w:rsid w:val="005E5D5F"/>
    <w:rsid w:val="00632463"/>
    <w:rsid w:val="00657A66"/>
    <w:rsid w:val="00687E68"/>
    <w:rsid w:val="006E1AC3"/>
    <w:rsid w:val="006F7856"/>
    <w:rsid w:val="007155B6"/>
    <w:rsid w:val="00790199"/>
    <w:rsid w:val="007A63B2"/>
    <w:rsid w:val="007B0B80"/>
    <w:rsid w:val="007C6A8A"/>
    <w:rsid w:val="007E4231"/>
    <w:rsid w:val="007F1595"/>
    <w:rsid w:val="0080491C"/>
    <w:rsid w:val="0081093B"/>
    <w:rsid w:val="0082319E"/>
    <w:rsid w:val="00857C30"/>
    <w:rsid w:val="00874DF9"/>
    <w:rsid w:val="00876835"/>
    <w:rsid w:val="008B177D"/>
    <w:rsid w:val="008E237F"/>
    <w:rsid w:val="008E285D"/>
    <w:rsid w:val="0091057E"/>
    <w:rsid w:val="00926FF9"/>
    <w:rsid w:val="00931965"/>
    <w:rsid w:val="0094136E"/>
    <w:rsid w:val="00984BC5"/>
    <w:rsid w:val="009A158A"/>
    <w:rsid w:val="009B711B"/>
    <w:rsid w:val="009C0608"/>
    <w:rsid w:val="009C553F"/>
    <w:rsid w:val="009F189C"/>
    <w:rsid w:val="00A64956"/>
    <w:rsid w:val="00A71DB1"/>
    <w:rsid w:val="00A91C9F"/>
    <w:rsid w:val="00AB62C3"/>
    <w:rsid w:val="00AD20DB"/>
    <w:rsid w:val="00AF79F2"/>
    <w:rsid w:val="00B0774E"/>
    <w:rsid w:val="00B117E1"/>
    <w:rsid w:val="00B408D6"/>
    <w:rsid w:val="00BF7C75"/>
    <w:rsid w:val="00C10604"/>
    <w:rsid w:val="00C13A6C"/>
    <w:rsid w:val="00C578DB"/>
    <w:rsid w:val="00C76217"/>
    <w:rsid w:val="00CA37F5"/>
    <w:rsid w:val="00CA7D83"/>
    <w:rsid w:val="00CB5BE3"/>
    <w:rsid w:val="00CF0524"/>
    <w:rsid w:val="00CF07B5"/>
    <w:rsid w:val="00D621E1"/>
    <w:rsid w:val="00D97AA9"/>
    <w:rsid w:val="00DA551B"/>
    <w:rsid w:val="00DC1A7B"/>
    <w:rsid w:val="00DC44DE"/>
    <w:rsid w:val="00DC7557"/>
    <w:rsid w:val="00DE6179"/>
    <w:rsid w:val="00E70A5E"/>
    <w:rsid w:val="00E85B83"/>
    <w:rsid w:val="00EA6867"/>
    <w:rsid w:val="00EB10DB"/>
    <w:rsid w:val="00EB5AFA"/>
    <w:rsid w:val="00EC7E84"/>
    <w:rsid w:val="00EE789C"/>
    <w:rsid w:val="00EF714C"/>
    <w:rsid w:val="00F37ED0"/>
    <w:rsid w:val="00F64E64"/>
    <w:rsid w:val="00FA04D7"/>
    <w:rsid w:val="00FA33F7"/>
    <w:rsid w:val="00FA46DB"/>
    <w:rsid w:val="00FC1AA6"/>
    <w:rsid w:val="00FC777C"/>
    <w:rsid w:val="00FD1F05"/>
    <w:rsid w:val="00FE7A3B"/>
    <w:rsid w:val="00FF73F7"/>
    <w:rsid w:val="09944CF1"/>
    <w:rsid w:val="0A25629B"/>
    <w:rsid w:val="10EC07C6"/>
    <w:rsid w:val="1E4A31D8"/>
    <w:rsid w:val="1F0F3304"/>
    <w:rsid w:val="24907B8C"/>
    <w:rsid w:val="28974E9C"/>
    <w:rsid w:val="2A25373C"/>
    <w:rsid w:val="2C8D586B"/>
    <w:rsid w:val="30822B72"/>
    <w:rsid w:val="32185E5B"/>
    <w:rsid w:val="33D86295"/>
    <w:rsid w:val="3BE14DF8"/>
    <w:rsid w:val="3C7E6771"/>
    <w:rsid w:val="3DC364F6"/>
    <w:rsid w:val="3EC77B56"/>
    <w:rsid w:val="41EC6248"/>
    <w:rsid w:val="45CC0B01"/>
    <w:rsid w:val="4A2522FD"/>
    <w:rsid w:val="4AD24918"/>
    <w:rsid w:val="51B1452A"/>
    <w:rsid w:val="53232BB4"/>
    <w:rsid w:val="5A3D4FB4"/>
    <w:rsid w:val="5F88202E"/>
    <w:rsid w:val="5FCC4363"/>
    <w:rsid w:val="60996426"/>
    <w:rsid w:val="65343534"/>
    <w:rsid w:val="67655195"/>
    <w:rsid w:val="696473F0"/>
    <w:rsid w:val="6EBA1280"/>
    <w:rsid w:val="718F5E2B"/>
    <w:rsid w:val="72932F74"/>
    <w:rsid w:val="757A3930"/>
    <w:rsid w:val="77C906E3"/>
    <w:rsid w:val="78710460"/>
    <w:rsid w:val="7C076BFE"/>
    <w:rsid w:val="7C256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paragraph" w:styleId="35">
    <w:name w:val="List Paragraph"/>
    <w:basedOn w:val="1"/>
    <w:unhideWhenUsed/>
    <w:qFormat/>
    <w:uiPriority w:val="99"/>
    <w:pPr>
      <w:ind w:firstLine="420" w:firstLineChars="200"/>
    </w:pPr>
  </w:style>
  <w:style w:type="character" w:customStyle="1" w:styleId="36">
    <w:name w:val="font7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1228</Words>
  <Characters>7000</Characters>
  <Lines>58</Lines>
  <Paragraphs>16</Paragraphs>
  <TotalTime>9</TotalTime>
  <ScaleCrop>false</ScaleCrop>
  <LinksUpToDate>false</LinksUpToDate>
  <CharactersWithSpaces>8212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2021-09-06T00:37:00Z</dcterms:created>
  <dc:creator>NTKO</dc:creator>
  <cp:lastModifiedBy>掣财寥抡谰</cp:lastModifiedBy>
  <cp:lastPrinted>2021-09-06T05:13:00Z</cp:lastPrinted>
  <dcterms:modified xsi:type="dcterms:W3CDTF">2021-10-15T01:41:51Z</dcterms:modified>
  <dc:title>龙岩鼎成拍卖有限公司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0B02B2DE4EB9444C91F9A5A058FFC9BF</vt:lpwstr>
  </property>
</Properties>
</file>