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租 赁</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合 同（范本）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甲方（出租方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lef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乙方（承租方）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经甲、乙双方充分协商，为明确双方的权利和义务，特订立如下条款，供双方共同遵守。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一、租赁物地址及用途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租赁物地址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，面积约为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m²。甲方租赁物按现状出租，乙方已对租赁物的物理属性和权利属性有充分了解和知悉，且细阅了甲方能</w:t>
      </w:r>
      <w:bookmarkStart w:id="0" w:name="_GoBack"/>
      <w:bookmarkEnd w:id="0"/>
      <w:r>
        <w:rPr>
          <w:rFonts w:hint="eastAsia" w:ascii="仿宋_GB2312" w:hAnsi="仿宋_GB2312" w:eastAsia="仿宋_GB2312" w:cs="仿宋_GB2312"/>
          <w:sz w:val="28"/>
          <w:szCs w:val="28"/>
        </w:rPr>
        <w:t>提供的所有资料，并对租赁物现状表示认可和接受。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乙方租用租赁物用于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。未经甲方同意，乙方不得擅自改变用途。</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二、租赁期限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租赁期限共</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年，以移交之日起计算，详见《移交房屋确认表》。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乙方应当于接到甲方通知之日起3日内到现场清点房屋及其附属设施、设备。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乙方未在接到甲方通知之日起3 日内，到现场办理房屋清点等交付手续的，甲方有权发出催告通知。在甲方催告通知规定的时限内，乙方仍未到现场办理交付手续的，甲方有权解除合同，乙方交纳的履约保证金不予退还。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三、租金缴付方式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浮动租金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首年月租金为人民币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元。第三年月租金较第二年度月租金递增5%，即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第1年月租金为人民币（大写）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第2年月租金为人民币（大写）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第3年月租金为人民币（大写）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租金收入由甲方收取，甲方开具发票，其它一切税收和水电、卫生等费用由乙方承担，并负责缴交。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租金按</w:t>
      </w:r>
      <w:r>
        <w:rPr>
          <w:rFonts w:hint="eastAsia" w:ascii="仿宋_GB2312" w:hAnsi="仿宋_GB2312" w:eastAsia="仿宋_GB2312" w:cs="仿宋_GB2312"/>
          <w:sz w:val="28"/>
          <w:szCs w:val="28"/>
          <w:u w:val="single"/>
        </w:rPr>
        <w:t>季度</w:t>
      </w:r>
      <w:r>
        <w:rPr>
          <w:rFonts w:hint="eastAsia" w:ascii="仿宋_GB2312" w:hAnsi="仿宋_GB2312" w:eastAsia="仿宋_GB2312" w:cs="仿宋_GB2312"/>
          <w:sz w:val="28"/>
          <w:szCs w:val="28"/>
        </w:rPr>
        <w:t>缴纳，乙方应于每季</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日前向甲方一次性缴清当季租金，如遇法定节假日则顺延，乙方缴款后，应当月把缴款凭证交给甲方，并由甲方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开具发票。缴款帐户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户</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名</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开户行</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帐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号</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乙方逾期缴纳租金，则每日加收所欠租金0.5%的滞纳金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逾期达 15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以上（含 15 天），视为乙方违约，甲方有权终止合同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并收回租赁物，乙方向甲方缴交的风险抵押金不予退还，全额归甲方所有，乙方投入的装修等费用甲方不予折价补偿，造成的损失概由乙方自负。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四、风险抵押金（即履约保证金）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本合同签订时，乙方须一次性向甲方缴纳履约保证金人民币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）（本履约保证金不计息）。如乙方在租赁期内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违约，则履约保证金不再返还给乙方，全额转为违约金支付给甲方;租赁期满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后，如乙方无违约，在结清租金、水、电费并办妥租赁物的移交手续后，则甲方将履约保证金一次性退还给乙方。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五、租赁物的装修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乙方对租赁物进行装修和招牌的安装，不得影响租赁物的主体结构及主楼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外观，也不得影响他人房产的主体与外观。招牌的安装应按甲方的要求进行制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作安装，需经消防、城管、公共安全等有关部门审批的，乙方还应报经有关部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门审批后方可施工，所需费用由乙方自理，否则视为乙方违约。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乙方对租赁物进行如下装修视为不可移动的装修（以下称租赁物不可移动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的装修）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地板、卷闸门、门、窗、楼梯、墙体隔层、隔段、吊顶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各类管线</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灯具、卫生间内配置设施、供水、供电、变压器、消防设施等。租赁期满后或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甲方依法解除合同或乙方擅自终止合同，租赁物不可移动的装修无偿归甲方所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有，乙方不得擅自拆除或毁坏不可移动的装修，否则视为乙方违约。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六、租赁物的维修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租赁物及其附属物（含上漏下湿、供水、供电、排水、排污管道。化粪池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清理、卷闸 门等）和甲方提供的现有设施的维护与维修、保养由乙方负责，所需费用由乙方承担。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甲方所提供的租赁物及其配套设施，乙方若有损坏则按届时重置价赔偿。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七、未经甲方同意，乙方不得擅自转租、转让或转借他人或利用租赁物进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行非法活动损害公共利益。如乙方有上述情形之一的，甲方有权终止租赁合同，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收回租赁物，没收乙方的履约保证金。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八、双方的权利义务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租赁期间，乙方应遵守国家法律、法规，如有违反，一切责任由乙方负责。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乙方应按时向甲方缴纳租金及其他费用。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乙方在租赁期间应服从甲方及有关部门的管理，并与甲方签定安全、计生、综治等管理协议。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（1）乙方应严格遵守政府安全监督管理部门的规定，落实安全管理措施，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自行解决好消防安全等问题，必须做好租赁场所防火、防盗、防事故等安全防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范工作，乙方应经常性检</w:t>
      </w:r>
      <w:r>
        <w:rPr>
          <w:rFonts w:hint="eastAsia" w:ascii="仿宋_GB2312" w:hAnsi="仿宋_GB2312" w:eastAsia="仿宋_GB2312" w:cs="仿宋_GB2312"/>
          <w:sz w:val="28"/>
          <w:szCs w:val="28"/>
          <w:lang w:val="en-US" w:eastAsia="zh-CN"/>
        </w:rPr>
        <w:t>电</w:t>
      </w:r>
      <w:r>
        <w:rPr>
          <w:rFonts w:hint="eastAsia" w:ascii="仿宋_GB2312" w:hAnsi="仿宋_GB2312" w:eastAsia="仿宋_GB2312" w:cs="仿宋_GB2312"/>
          <w:sz w:val="28"/>
          <w:szCs w:val="28"/>
        </w:rPr>
        <w:t>线、管道、消防设施等，如电线老化、负荷量不够，由乙方出资并及时更换，因乙方未做好有关安全工作造成的一切事故，使甲方及邻居的人身财产遭受经济损失，由乙方全部负责，租赁期间发生的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（2）乙方应严格遵守国家的计生综治政策和暂住人口的管理规定及计生，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综治等管理要求，主动落实门前"三包"，不得违反，否则，产生的一切责任由乙方负责，甲方不负任何责任。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（3）乙方应遵守国家的法律、法规，不得在租赁物内进行"黄、赌、毒"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等违法犯罪活动，否则，甲方有权解除合同，不予退还乙方交纳的保证金。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执行甲方或水电管理单位关于水电管理的相关规定。乙方应按时向水、电收缴单位缴纳上月的水、电费，不得拖欠，如拖欠十日以内，甲方每日按所欠缴金额的0.5%比例加收滞纳金，拖欠十日（含十日）以上，甲方视乙，方违约，水、电收缴单位有权停电、停水。卫生费、物业管理费等其他费用由乙方另行缴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甲方有权监督乙方对租赁物的合法使用、保养、维护等，甲方有权要求乙方落实门前"三包"、计生、安全、综治等责任。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租赁物的经营不得影响周边单位工作及居民生活，不得影响市容环境，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若租赁物周边的居民及单位因受到租赁物的影响向有关部门投诉达五次以上的，或者租赁物的经营影响市容环境受到有关部门处理一次以上的，甲方有权解除合同，并有权没收乙方缴纳的履约保证金。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乙方若无故提前解除合同，应提前一个月书面通知甲方并应征得甲方同意，按实际租期结算租金，同时乙方缴交的履约保证金转作违约金处理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全额收归甲方。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租赁期间，甲方不提供任何流动资金，不提供贷款担保，其经营资金由乙方自筹，风险自担。乙方在租赁期间经营产生的一切债权、债务、经济纠纷等均与甲方无关，甲方不承担任何责任。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租赁期满或依法解除合同，乙方向甲方交还租赁物时，甲方应在五日内给予验收，验收合格后予以接收，若验收不合格则不予接收。乙方应按本合同约定的双倍租金的标准向甲方支付逾期交付违约金。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九、特约事项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因租赁物的特殊性，具体移交时间以甲方通知为准，乙方应充分估计该风险，并独自承担，并且不得以此原因提出异议。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乙方经营用途或面积达到《消防法》规定需申报的，由乙方自行向消防部门办理有关手续，经消防部门验收合格后方可正式经营，否则由此造成的一切后果由乙方自行承担，乙方不得以任何理由向甲方提出赔偿。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租赁物从移交之日起，所产生的所有相关责任（包括但不限于人身安全责任、财产安全责任、相关经济赔偿责任和民事赔偿责任、消防责任、安全生产责任等）都由乙方负责。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甲方（或其授权人）有权对租赁物进行抵押贷款，且银行有优先受偿权，乙方必须无条件配合，否则甲方有权解除合同并无需赔偿乙方任何损失。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乙方必须自觉向有关部门申请注册相关的证件，注册地址必须为租赁物所在地，否则视为违约，甲方有权解除合同，按违约处理，所交各项费用不予退回。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乙方应在进场之前自行依法向有关部门申请办理相关合法使用手续，是否能够办理和实现预期租赁目的的风险由乙方承担，并</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rPr>
        <w:t>乙方不得以此原因提出异议，同时乙方自愿放弃与此相关的一切诉讼权利，该风险由乙方独自承担。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救助机制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乙方履行合同达六个月以上，且履行合同过程中无任何违约行为的，如遇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无法克服的客观原因导致无法继续履行合同，可提前一个月向甲方提出解除租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赁合同的书面申请，书面申请须明确载明解除合同的理由。甲方对乙方申请解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除的理由进行审查后决定是否同意解除租赁合同</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如甲方同意解除合同，则乙方除应当缴清租金、水电等费用并将租赁物完好无损的交还给甲方外，还应当向甲方支付以解除合同当月的租金为标准的 1.5个月租金的违约金，租赁物中不可移动的装修物归甲方所有，如有对甲方造成损失的，还应当赔偿甲方的损失。甲方按合同第八条第9点的约定对租赁物进行接收后有权另行公开招租。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（一）乙方发生下列情形之一，视为乙方违约。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租赁费逾期缴纳，逾期天数达15天以上;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租赁物的装修未经甲方同意;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租赁期满或甲方依法解除合同或乙方擅自终止合同时，乙方未按合同第五条约定履行;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擅自转租、分租、转让、转借或擅自改变租赁物用途;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甲方依法解除合同或租赁期满后乙方未取得继续租赁权时，乙方不按本合同约定将租赁物和财产无条件交还给甲方;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损害租赁物，在甲方提出合理期限内仍未修复的;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严重违反有关部门的规定或甲方的管理制度，给甲方造成严重不良影响的;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其他条款已明确按违约处理的情形;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乙方违反本合同其他约定义务。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（二）违约救济措施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乙方出现上述违约情形之一，甲方有权但不限于行使下述一项或几项权利。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没收履约保证金;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若乙方拆除、毁坏租赁物及不可移动的装修部分，损坏甲方提供的设施的，乙方应恢复原状或作价赔偿;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本合同其他条款对违约责任还有其他约定的，还同时适用其约定。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十一、争议的解决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在执行本合同过程中发生争议的，任何一方均有权向甲方所在地人民法院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提起诉讼。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十二、其他事项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合同履行过程中，需要通知有关事项时，甲方电话通知或将通知张贴于租赁物门面（含卷闸门、玻璃门等），且甲方可以通过自行拍照或委托他人拍照等方式证明已履行通知或张贴通知，通知日期;以张贴通知单日期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即使乙方不签收或未收到通知，均视为乙方已收到通知，并以甲方发出通知后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的第二天视为送达之日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租赁期满或甲方依法解除合同或乙方擅自终止合同，乙方应在期满或解除合同或终止合同的次日内将租赁物和设施、财产交还给甲方，如拒绝交还</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不腾出乙方财产，视为乙方放弃财产所有权，乙方财产无偿归甲方所有，甲方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可强制将乙方财产腾出，自由处置乙方财产，收回租赁物和设施，且甲方不予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补偿和不予赔偿。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在租赁期间内，如遇政府建设、使用等原因需拆迁或收回时，乙方应无条件服从，按实际租期计算租金，并不予任何的补偿。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若甲方逾期交付标的物，标的租赁期按实际逾期天数顺延，但甲方不给予任何赔偿或补偿，也不承担任何损失; 若租期无顺延，则按逾期移交天数计算核减租金，即核减的租金额按逾期移交天数乘以日平均租金计算。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守约方为主张合同权益而提起诉讼发生的费用（包括诉讼费、财产保全</w:t>
      </w:r>
      <w:r>
        <w:rPr>
          <w:rFonts w:hint="eastAsia" w:ascii="仿宋_GB2312" w:hAnsi="仿宋_GB2312" w:eastAsia="仿宋_GB2312" w:cs="仿宋_GB2312"/>
          <w:sz w:val="28"/>
          <w:szCs w:val="28"/>
          <w:lang w:val="en-US" w:eastAsia="zh-CN"/>
        </w:rPr>
        <w:t>费、财产保全保险费、律师代理费、交通费等）由违约方承担。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6.本合同自甲、乙双方签章后生效。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7.本合同一式叁份，甲方贰份，乙方壹份。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附件：《移交房屋确认表》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甲方（盖章）：               乙方（签章）：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联系地址：                  联系地址：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                      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移交房屋确认表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产权属于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位于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的租赁物。该租赁物已于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日由移交方移交给接收方。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租赁期限</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年，租期为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有无可移动物品的移交清单</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（填"有"或"无"）。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5001"/>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物品名称</w:t>
            </w: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500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c>
          <w:tcPr>
            <w:tcW w:w="32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移交方（签字）∶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接收方（签字）∶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移交时间∶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sectPr>
      <w:footerReference r:id="rId3" w:type="default"/>
      <w:pgSz w:w="11906" w:h="16838"/>
      <w:pgMar w:top="1240" w:right="1246" w:bottom="1098" w:left="12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21B7"/>
    <w:rsid w:val="004A6DBB"/>
    <w:rsid w:val="1E994C63"/>
    <w:rsid w:val="27BB21B7"/>
    <w:rsid w:val="2C0B18FA"/>
    <w:rsid w:val="316B2776"/>
    <w:rsid w:val="35B91638"/>
    <w:rsid w:val="5AF61706"/>
    <w:rsid w:val="78080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2021-07-15T02:23:00Z</dcterms:created>
  <dc:creator>Jacky</dc:creator>
  <cp:lastModifiedBy>Jacky</cp:lastModifiedBy>
  <cp:lastPrinted>2021-08-24T08:52:00Z</cp:lastPrinted>
  <dcterms:modified xsi:type="dcterms:W3CDTF">2021-09-08T07:14:57Z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0A6C4B1299A14541A62A5D885A8B2939</vt:lpwstr>
  </property>
</Properties>
</file>