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46" w:firstLineChars="200"/>
        <w:jc w:val="center"/>
        <w:rPr>
          <w:rFonts w:asciiTheme="minorEastAsia" w:hAnsiTheme="minorEastAsia" w:eastAsiaTheme="minorEastAsia" w:cstheme="minorEastAsia"/>
          <w:b/>
          <w:bCs/>
          <w:sz w:val="72"/>
        </w:rPr>
      </w:pPr>
    </w:p>
    <w:p>
      <w:pPr>
        <w:spacing w:line="360" w:lineRule="auto"/>
        <w:ind w:firstLine="1687" w:firstLineChars="200"/>
        <w:rPr>
          <w:rFonts w:asciiTheme="minorEastAsia" w:hAnsiTheme="minorEastAsia" w:eastAsiaTheme="minorEastAsia" w:cstheme="minorEastAsia"/>
          <w:b/>
          <w:bCs/>
          <w:sz w:val="84"/>
        </w:rPr>
      </w:pPr>
    </w:p>
    <w:p>
      <w:pPr>
        <w:spacing w:line="360" w:lineRule="auto"/>
        <w:ind w:firstLine="2108" w:firstLineChars="250"/>
        <w:rPr>
          <w:rFonts w:asciiTheme="minorEastAsia" w:hAnsiTheme="minorEastAsia" w:eastAsiaTheme="minorEastAsia" w:cstheme="minorEastAsia"/>
          <w:b/>
          <w:bCs/>
          <w:sz w:val="84"/>
        </w:rPr>
      </w:pPr>
      <w:r>
        <w:rPr>
          <w:rFonts w:hint="eastAsia" w:asciiTheme="minorEastAsia" w:hAnsiTheme="minorEastAsia" w:eastAsiaTheme="minorEastAsia" w:cstheme="minorEastAsia"/>
          <w:b/>
          <w:bCs/>
          <w:sz w:val="84"/>
        </w:rPr>
        <w:t xml:space="preserve">  招标文件</w:t>
      </w:r>
    </w:p>
    <w:p>
      <w:pPr>
        <w:pStyle w:val="8"/>
        <w:spacing w:line="360" w:lineRule="auto"/>
        <w:ind w:firstLine="883" w:firstLineChars="200"/>
        <w:jc w:val="center"/>
        <w:rPr>
          <w:rFonts w:asciiTheme="minorEastAsia" w:hAnsiTheme="minorEastAsia" w:eastAsiaTheme="minorEastAsia" w:cstheme="minorEastAsia"/>
          <w:b/>
          <w:sz w:val="44"/>
        </w:rPr>
      </w:pPr>
    </w:p>
    <w:p>
      <w:pPr>
        <w:pStyle w:val="8"/>
        <w:spacing w:line="360" w:lineRule="auto"/>
        <w:ind w:firstLine="643" w:firstLineChars="200"/>
        <w:rPr>
          <w:rFonts w:asciiTheme="minorEastAsia" w:hAnsiTheme="minorEastAsia" w:eastAsiaTheme="minorEastAsia" w:cstheme="minorEastAsia"/>
          <w:b/>
          <w:bCs/>
          <w:sz w:val="32"/>
        </w:rPr>
      </w:pPr>
    </w:p>
    <w:p>
      <w:pPr>
        <w:pStyle w:val="8"/>
        <w:spacing w:line="360" w:lineRule="auto"/>
        <w:rPr>
          <w:rFonts w:asciiTheme="minorEastAsia" w:hAnsiTheme="minorEastAsia" w:eastAsiaTheme="minorEastAsia" w:cstheme="minorEastAsia"/>
          <w:b/>
          <w:bCs/>
          <w:sz w:val="32"/>
        </w:rPr>
      </w:pPr>
    </w:p>
    <w:p>
      <w:pPr>
        <w:pStyle w:val="8"/>
        <w:spacing w:line="360" w:lineRule="auto"/>
        <w:ind w:firstLine="640" w:firstLineChars="200"/>
        <w:rPr>
          <w:rFonts w:hint="default" w:asciiTheme="minorEastAsia" w:hAnsiTheme="minorEastAsia" w:eastAsiaTheme="minorEastAsia" w:cstheme="minorEastAsia"/>
          <w:bCs/>
          <w:sz w:val="32"/>
          <w:lang w:val="en-US" w:eastAsia="zh-CN"/>
        </w:rPr>
      </w:pPr>
      <w:r>
        <w:rPr>
          <w:rFonts w:hint="eastAsia" w:asciiTheme="minorEastAsia" w:hAnsiTheme="minorEastAsia" w:eastAsiaTheme="minorEastAsia" w:cstheme="minorEastAsia"/>
          <w:bCs/>
          <w:sz w:val="32"/>
        </w:rPr>
        <w:t>招标编号：FJLYCGGK2021</w:t>
      </w:r>
      <w:r>
        <w:rPr>
          <w:rFonts w:hint="eastAsia" w:asciiTheme="minorEastAsia" w:hAnsiTheme="minorEastAsia" w:eastAsiaTheme="minorEastAsia" w:cstheme="minorEastAsia"/>
          <w:bCs/>
          <w:sz w:val="32"/>
          <w:lang w:val="en-US" w:eastAsia="zh-CN"/>
        </w:rPr>
        <w:t>061</w:t>
      </w:r>
    </w:p>
    <w:p>
      <w:pPr>
        <w:pStyle w:val="8"/>
        <w:spacing w:line="360" w:lineRule="auto"/>
        <w:ind w:firstLine="640" w:firstLineChars="200"/>
        <w:rPr>
          <w:rFonts w:hint="eastAsia" w:asciiTheme="minorEastAsia" w:hAnsiTheme="minorEastAsia" w:eastAsiaTheme="minorEastAsia" w:cstheme="minorEastAsia"/>
          <w:bCs/>
          <w:sz w:val="32"/>
          <w:lang w:eastAsia="zh-CN"/>
        </w:rPr>
      </w:pPr>
      <w:r>
        <w:rPr>
          <w:rFonts w:hint="eastAsia" w:asciiTheme="minorEastAsia" w:hAnsiTheme="minorEastAsia" w:eastAsiaTheme="minorEastAsia" w:cstheme="minorEastAsia"/>
          <w:bCs/>
          <w:sz w:val="32"/>
        </w:rPr>
        <w:t>项目名称：连城县智慧停车场设备采购项目</w:t>
      </w:r>
      <w:r>
        <w:rPr>
          <w:rFonts w:hint="eastAsia" w:asciiTheme="minorEastAsia" w:hAnsiTheme="minorEastAsia" w:eastAsiaTheme="minorEastAsia" w:cstheme="minorEastAsia"/>
          <w:bCs/>
          <w:sz w:val="32"/>
          <w:lang w:eastAsia="zh-CN"/>
        </w:rPr>
        <w:t>（二次招标）</w:t>
      </w:r>
    </w:p>
    <w:p>
      <w:pPr>
        <w:pStyle w:val="8"/>
        <w:spacing w:line="360" w:lineRule="auto"/>
        <w:ind w:firstLine="720" w:firstLineChars="200"/>
        <w:rPr>
          <w:rFonts w:asciiTheme="minorEastAsia" w:hAnsiTheme="minorEastAsia" w:eastAsiaTheme="minorEastAsia" w:cstheme="minorEastAsia"/>
          <w:b/>
          <w:bCs/>
          <w:sz w:val="32"/>
        </w:rPr>
      </w:pPr>
      <w:r>
        <w:rPr>
          <w:rFonts w:hint="eastAsia" w:asciiTheme="minorEastAsia" w:hAnsiTheme="minorEastAsia" w:eastAsiaTheme="minorEastAsia" w:cstheme="minorEastAsia"/>
          <w:spacing w:val="20"/>
          <w:sz w:val="32"/>
        </w:rPr>
        <w:t>采购人</w:t>
      </w:r>
      <w:r>
        <w:rPr>
          <w:rFonts w:hint="eastAsia" w:asciiTheme="minorEastAsia" w:hAnsiTheme="minorEastAsia" w:eastAsiaTheme="minorEastAsia" w:cstheme="minorEastAsia"/>
          <w:b/>
          <w:spacing w:val="20"/>
          <w:sz w:val="32"/>
        </w:rPr>
        <w:t>：</w:t>
      </w:r>
      <w:r>
        <w:rPr>
          <w:rFonts w:hint="eastAsia" w:asciiTheme="minorEastAsia" w:hAnsiTheme="minorEastAsia" w:eastAsiaTheme="minorEastAsia" w:cstheme="minorEastAsia"/>
          <w:bCs/>
          <w:sz w:val="32"/>
        </w:rPr>
        <w:t xml:space="preserve">连城县弘源投资管理有限公司 </w:t>
      </w:r>
    </w:p>
    <w:p>
      <w:pPr>
        <w:pStyle w:val="8"/>
        <w:spacing w:line="360" w:lineRule="auto"/>
        <w:ind w:firstLine="723" w:firstLineChars="200"/>
        <w:jc w:val="left"/>
        <w:rPr>
          <w:rFonts w:asciiTheme="minorEastAsia" w:hAnsiTheme="minorEastAsia" w:eastAsiaTheme="minorEastAsia" w:cstheme="minorEastAsia"/>
          <w:b/>
          <w:spacing w:val="20"/>
          <w:sz w:val="32"/>
        </w:rPr>
      </w:pPr>
    </w:p>
    <w:p>
      <w:pPr>
        <w:pStyle w:val="8"/>
        <w:spacing w:line="360" w:lineRule="auto"/>
        <w:ind w:firstLine="1767" w:firstLineChars="550"/>
        <w:jc w:val="left"/>
        <w:rPr>
          <w:rFonts w:asciiTheme="minorEastAsia" w:hAnsiTheme="minorEastAsia" w:eastAsiaTheme="minorEastAsia" w:cstheme="minorEastAsia"/>
          <w:b/>
          <w:bCs/>
          <w:sz w:val="32"/>
        </w:rPr>
      </w:pPr>
    </w:p>
    <w:p>
      <w:pPr>
        <w:pStyle w:val="8"/>
        <w:spacing w:line="360" w:lineRule="auto"/>
        <w:ind w:firstLine="1767" w:firstLineChars="550"/>
        <w:jc w:val="left"/>
        <w:rPr>
          <w:rFonts w:asciiTheme="minorEastAsia" w:hAnsiTheme="minorEastAsia" w:eastAsiaTheme="minorEastAsia" w:cstheme="minorEastAsia"/>
          <w:b/>
          <w:bCs/>
          <w:sz w:val="32"/>
        </w:rPr>
      </w:pPr>
    </w:p>
    <w:p>
      <w:pPr>
        <w:pStyle w:val="8"/>
        <w:spacing w:line="360" w:lineRule="auto"/>
        <w:ind w:firstLine="1767" w:firstLineChars="550"/>
        <w:jc w:val="left"/>
        <w:rPr>
          <w:rFonts w:asciiTheme="minorEastAsia" w:hAnsiTheme="minorEastAsia" w:eastAsiaTheme="minorEastAsia" w:cstheme="minorEastAsia"/>
          <w:b/>
          <w:bCs/>
          <w:sz w:val="32"/>
        </w:rPr>
      </w:pPr>
    </w:p>
    <w:p>
      <w:pPr>
        <w:pStyle w:val="8"/>
        <w:spacing w:line="360" w:lineRule="auto"/>
        <w:ind w:firstLine="2240" w:firstLineChars="700"/>
        <w:jc w:val="left"/>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龙岩市公物采购招标代理有限公司</w:t>
      </w:r>
    </w:p>
    <w:p>
      <w:pPr>
        <w:pStyle w:val="8"/>
        <w:spacing w:line="360" w:lineRule="auto"/>
        <w:ind w:left="315" w:leftChars="15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sz w:val="32"/>
        </w:rPr>
        <w:t>2021年8月</w:t>
      </w:r>
    </w:p>
    <w:p>
      <w:pPr>
        <w:pStyle w:val="4"/>
        <w:jc w:val="center"/>
        <w:rPr>
          <w:rFonts w:asciiTheme="minorEastAsia" w:hAnsiTheme="minorEastAsia" w:eastAsiaTheme="minorEastAsia" w:cstheme="minorEastAsia"/>
          <w:sz w:val="32"/>
        </w:rPr>
      </w:pPr>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sz w:val="40"/>
          <w:szCs w:val="96"/>
          <w:lang w:val="zh-CN"/>
        </w:rPr>
        <w:t>目录</w:t>
      </w:r>
    </w:p>
    <w:p>
      <w:pPr>
        <w:pStyle w:val="13"/>
        <w:tabs>
          <w:tab w:val="right" w:leader="dot" w:pos="9072"/>
        </w:tabs>
        <w:spacing w:beforeLines="200" w:after="240"/>
        <w:rPr>
          <w:rFonts w:asciiTheme="minorEastAsia" w:hAnsiTheme="minorEastAsia" w:eastAsiaTheme="minorEastAsia" w:cstheme="minorEastAsia"/>
          <w:bCs/>
          <w:caps/>
          <w:sz w:val="32"/>
          <w:szCs w:val="32"/>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TOC \o "1-3" \h \z \u </w:instrText>
      </w:r>
      <w:r>
        <w:rPr>
          <w:rFonts w:hint="eastAsia" w:asciiTheme="minorEastAsia" w:hAnsiTheme="minorEastAsia" w:eastAsiaTheme="minorEastAsia" w:cstheme="minorEastAsia"/>
          <w:sz w:val="36"/>
          <w:szCs w:val="36"/>
        </w:rPr>
        <w:fldChar w:fldCharType="separate"/>
      </w:r>
      <w:r>
        <w:fldChar w:fldCharType="begin"/>
      </w:r>
      <w:r>
        <w:instrText xml:space="preserve"> HYPERLINK \l "_Toc539" </w:instrText>
      </w:r>
      <w:r>
        <w:fldChar w:fldCharType="separate"/>
      </w:r>
      <w:r>
        <w:rPr>
          <w:rFonts w:hint="eastAsia" w:asciiTheme="minorEastAsia" w:hAnsiTheme="minorEastAsia" w:eastAsiaTheme="minorEastAsia" w:cstheme="minorEastAsia"/>
          <w:bCs/>
          <w:caps/>
          <w:sz w:val="32"/>
          <w:szCs w:val="32"/>
        </w:rPr>
        <w:t>第一章 投标邀请</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_Toc539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3</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"_Toc10052" </w:instrText>
      </w:r>
      <w:r>
        <w:fldChar w:fldCharType="separate"/>
      </w:r>
      <w:r>
        <w:rPr>
          <w:rFonts w:hint="eastAsia" w:asciiTheme="minorEastAsia" w:hAnsiTheme="minorEastAsia" w:eastAsiaTheme="minorEastAsia" w:cstheme="minorEastAsia"/>
          <w:bCs/>
          <w:caps/>
          <w:sz w:val="32"/>
          <w:szCs w:val="32"/>
        </w:rPr>
        <w:t>一、投标邀请</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_Toc10052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3</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"_Toc7997" </w:instrText>
      </w:r>
      <w:r>
        <w:fldChar w:fldCharType="separate"/>
      </w:r>
      <w:r>
        <w:rPr>
          <w:rFonts w:hint="eastAsia" w:asciiTheme="minorEastAsia" w:hAnsiTheme="minorEastAsia" w:eastAsiaTheme="minorEastAsia" w:cstheme="minorEastAsia"/>
          <w:bCs/>
          <w:caps/>
          <w:sz w:val="32"/>
          <w:szCs w:val="32"/>
        </w:rPr>
        <w:t>二、招标货物（服务）一览表</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_Toc7997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5</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sz w:val="32"/>
          <w:szCs w:val="32"/>
        </w:rPr>
      </w:pPr>
      <w:r>
        <w:fldChar w:fldCharType="begin"/>
      </w:r>
      <w:r>
        <w:instrText xml:space="preserve"> HYPERLINK \l "_Toc28715" </w:instrText>
      </w:r>
      <w:r>
        <w:fldChar w:fldCharType="separate"/>
      </w:r>
      <w:r>
        <w:rPr>
          <w:rFonts w:hint="eastAsia" w:asciiTheme="minorEastAsia" w:hAnsiTheme="minorEastAsia" w:eastAsiaTheme="minorEastAsia" w:cstheme="minorEastAsia"/>
          <w:bCs/>
          <w:caps/>
          <w:sz w:val="32"/>
          <w:szCs w:val="32"/>
        </w:rPr>
        <w:t>第二章 投标人须知</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_Toc28715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6</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"_Toc17732" </w:instrText>
      </w:r>
      <w:r>
        <w:fldChar w:fldCharType="separate"/>
      </w:r>
      <w:r>
        <w:rPr>
          <w:rFonts w:hint="eastAsia" w:asciiTheme="minorEastAsia" w:hAnsiTheme="minorEastAsia" w:eastAsiaTheme="minorEastAsia" w:cstheme="minorEastAsia"/>
          <w:bCs/>
          <w:caps/>
          <w:sz w:val="32"/>
          <w:szCs w:val="32"/>
        </w:rPr>
        <w:t>投标人须知前附表</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_Toc17732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6</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"_Toc22274" </w:instrText>
      </w:r>
      <w:r>
        <w:fldChar w:fldCharType="separate"/>
      </w:r>
      <w:r>
        <w:rPr>
          <w:rFonts w:hint="eastAsia" w:asciiTheme="minorEastAsia" w:hAnsiTheme="minorEastAsia" w:eastAsiaTheme="minorEastAsia" w:cstheme="minorEastAsia"/>
          <w:bCs/>
          <w:caps/>
          <w:sz w:val="32"/>
          <w:szCs w:val="32"/>
        </w:rPr>
        <w:t>一、说明</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_Toc22274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9</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sz w:val="32"/>
          <w:szCs w:val="32"/>
        </w:rPr>
      </w:pPr>
      <w:r>
        <w:fldChar w:fldCharType="begin"/>
      </w:r>
      <w:r>
        <w:instrText xml:space="preserve"> HYPERLINK \l "_Toc29853" </w:instrText>
      </w:r>
      <w:r>
        <w:fldChar w:fldCharType="separate"/>
      </w:r>
      <w:r>
        <w:rPr>
          <w:rFonts w:hint="eastAsia" w:asciiTheme="minorEastAsia" w:hAnsiTheme="minorEastAsia" w:eastAsiaTheme="minorEastAsia" w:cstheme="minorEastAsia"/>
          <w:bCs/>
          <w:caps/>
          <w:sz w:val="32"/>
          <w:szCs w:val="32"/>
        </w:rPr>
        <w:t>二、招标文件</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_Toc29853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11</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"_Toc20858" </w:instrText>
      </w:r>
      <w:r>
        <w:fldChar w:fldCharType="separate"/>
      </w:r>
      <w:r>
        <w:rPr>
          <w:rFonts w:hint="eastAsia" w:asciiTheme="minorEastAsia" w:hAnsiTheme="minorEastAsia" w:eastAsiaTheme="minorEastAsia" w:cstheme="minorEastAsia"/>
          <w:bCs/>
          <w:caps/>
          <w:sz w:val="32"/>
          <w:szCs w:val="32"/>
        </w:rPr>
        <w:t>三、投标文件的编写</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_Toc20858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12</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"_Toc20294" </w:instrText>
      </w:r>
      <w:r>
        <w:fldChar w:fldCharType="separate"/>
      </w:r>
      <w:r>
        <w:rPr>
          <w:rFonts w:hint="eastAsia" w:asciiTheme="minorEastAsia" w:hAnsiTheme="minorEastAsia" w:eastAsiaTheme="minorEastAsia" w:cstheme="minorEastAsia"/>
          <w:bCs/>
          <w:caps/>
          <w:sz w:val="32"/>
          <w:szCs w:val="32"/>
        </w:rPr>
        <w:t>四、投标文件的提交</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_Toc20294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15</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"_Toc14439" </w:instrText>
      </w:r>
      <w:r>
        <w:fldChar w:fldCharType="separate"/>
      </w:r>
      <w:r>
        <w:rPr>
          <w:rFonts w:hint="eastAsia" w:asciiTheme="minorEastAsia" w:hAnsiTheme="minorEastAsia" w:eastAsiaTheme="minorEastAsia" w:cstheme="minorEastAsia"/>
          <w:bCs/>
          <w:caps/>
          <w:sz w:val="32"/>
          <w:szCs w:val="32"/>
        </w:rPr>
        <w:t>五、投标文件的评估和比较</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_Toc14439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15</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"_Toc13929" </w:instrText>
      </w:r>
      <w:r>
        <w:fldChar w:fldCharType="separate"/>
      </w:r>
      <w:r>
        <w:rPr>
          <w:rFonts w:hint="eastAsia" w:asciiTheme="minorEastAsia" w:hAnsiTheme="minorEastAsia" w:eastAsiaTheme="minorEastAsia" w:cstheme="minorEastAsia"/>
          <w:bCs/>
          <w:caps/>
          <w:sz w:val="32"/>
          <w:szCs w:val="32"/>
        </w:rPr>
        <w:t>六、定标与签订合同</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_Toc13929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21</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"_Toc11618" </w:instrText>
      </w:r>
      <w:r>
        <w:fldChar w:fldCharType="separate"/>
      </w:r>
      <w:r>
        <w:rPr>
          <w:rFonts w:hint="eastAsia" w:asciiTheme="minorEastAsia" w:hAnsiTheme="minorEastAsia" w:eastAsiaTheme="minorEastAsia" w:cstheme="minorEastAsia"/>
          <w:bCs/>
          <w:caps/>
          <w:sz w:val="32"/>
          <w:szCs w:val="32"/>
        </w:rPr>
        <w:t>七、质疑</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_Toc11618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22</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"_Toc24041" </w:instrText>
      </w:r>
      <w:r>
        <w:fldChar w:fldCharType="separate"/>
      </w:r>
      <w:r>
        <w:rPr>
          <w:rFonts w:hint="eastAsia" w:asciiTheme="minorEastAsia" w:hAnsiTheme="minorEastAsia" w:eastAsiaTheme="minorEastAsia" w:cstheme="minorEastAsia"/>
          <w:bCs/>
          <w:caps/>
          <w:sz w:val="32"/>
          <w:szCs w:val="32"/>
        </w:rPr>
        <w:t>第三章 招标内容及要求</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_Toc24041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25</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bCs/>
          <w:caps/>
          <w:sz w:val="32"/>
          <w:szCs w:val="32"/>
        </w:rPr>
      </w:pPr>
      <w:r>
        <w:fldChar w:fldCharType="begin"/>
      </w:r>
      <w:r>
        <w:instrText xml:space="preserve"> HYPERLINK \l "_Toc16136" </w:instrText>
      </w:r>
      <w:r>
        <w:fldChar w:fldCharType="separate"/>
      </w:r>
      <w:r>
        <w:rPr>
          <w:rFonts w:hint="eastAsia" w:asciiTheme="minorEastAsia" w:hAnsiTheme="minorEastAsia" w:eastAsiaTheme="minorEastAsia" w:cstheme="minorEastAsia"/>
          <w:bCs/>
          <w:caps/>
          <w:sz w:val="32"/>
          <w:szCs w:val="32"/>
        </w:rPr>
        <w:t>第四章  采购合同</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_Toc16136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39</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p>
    <w:p>
      <w:pPr>
        <w:pStyle w:val="13"/>
        <w:tabs>
          <w:tab w:val="right" w:leader="dot" w:pos="9072"/>
        </w:tabs>
        <w:spacing w:beforeLines="200" w:after="240"/>
        <w:rPr>
          <w:rFonts w:asciiTheme="minorEastAsia" w:hAnsiTheme="minorEastAsia" w:eastAsiaTheme="minorEastAsia" w:cstheme="minorEastAsia"/>
        </w:rPr>
      </w:pPr>
      <w:r>
        <w:fldChar w:fldCharType="begin"/>
      </w:r>
      <w:r>
        <w:instrText xml:space="preserve"> HYPERLINK \l "_Toc15803" </w:instrText>
      </w:r>
      <w:r>
        <w:fldChar w:fldCharType="separate"/>
      </w:r>
      <w:r>
        <w:rPr>
          <w:rFonts w:hint="eastAsia" w:asciiTheme="minorEastAsia" w:hAnsiTheme="minorEastAsia" w:eastAsiaTheme="minorEastAsia" w:cstheme="minorEastAsia"/>
          <w:bCs/>
          <w:caps/>
          <w:sz w:val="32"/>
          <w:szCs w:val="32"/>
        </w:rPr>
        <w:t>第五章 投标文件格式</w:t>
      </w:r>
      <w:r>
        <w:rPr>
          <w:rFonts w:hint="eastAsia" w:asciiTheme="minorEastAsia" w:hAnsiTheme="minorEastAsia" w:eastAsiaTheme="minorEastAsia" w:cstheme="minorEastAsia"/>
          <w:bCs/>
          <w:caps/>
          <w:sz w:val="32"/>
          <w:szCs w:val="32"/>
        </w:rPr>
        <w:tab/>
      </w:r>
      <w:r>
        <w:rPr>
          <w:rFonts w:hint="eastAsia" w:asciiTheme="minorEastAsia" w:hAnsiTheme="minorEastAsia" w:eastAsiaTheme="minorEastAsia" w:cstheme="minorEastAsia"/>
          <w:bCs/>
          <w:caps/>
          <w:sz w:val="32"/>
          <w:szCs w:val="32"/>
        </w:rPr>
        <w:fldChar w:fldCharType="begin"/>
      </w:r>
      <w:r>
        <w:rPr>
          <w:rFonts w:hint="eastAsia" w:asciiTheme="minorEastAsia" w:hAnsiTheme="minorEastAsia" w:eastAsiaTheme="minorEastAsia" w:cstheme="minorEastAsia"/>
          <w:bCs/>
          <w:caps/>
          <w:sz w:val="32"/>
          <w:szCs w:val="32"/>
        </w:rPr>
        <w:instrText xml:space="preserve"> PAGEREF _Toc15803 </w:instrText>
      </w:r>
      <w:r>
        <w:rPr>
          <w:rFonts w:hint="eastAsia" w:asciiTheme="minorEastAsia" w:hAnsiTheme="minorEastAsia" w:eastAsiaTheme="minorEastAsia" w:cstheme="minorEastAsia"/>
          <w:bCs/>
          <w:caps/>
          <w:sz w:val="32"/>
          <w:szCs w:val="32"/>
        </w:rPr>
        <w:fldChar w:fldCharType="separate"/>
      </w:r>
      <w:r>
        <w:rPr>
          <w:rFonts w:hint="eastAsia" w:asciiTheme="minorEastAsia" w:hAnsiTheme="minorEastAsia" w:eastAsiaTheme="minorEastAsia" w:cstheme="minorEastAsia"/>
          <w:bCs/>
          <w:caps/>
          <w:sz w:val="32"/>
          <w:szCs w:val="32"/>
        </w:rPr>
        <w:t>45</w:t>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2"/>
          <w:szCs w:val="32"/>
        </w:rPr>
        <w:fldChar w:fldCharType="end"/>
      </w:r>
      <w:r>
        <w:rPr>
          <w:rFonts w:hint="eastAsia" w:asciiTheme="minorEastAsia" w:hAnsiTheme="minorEastAsia" w:eastAsiaTheme="minorEastAsia" w:cstheme="minorEastAsia"/>
          <w:bCs/>
          <w:caps/>
          <w:sz w:val="36"/>
          <w:szCs w:val="36"/>
        </w:rPr>
        <w:fldChar w:fldCharType="end"/>
      </w:r>
    </w:p>
    <w:p>
      <w:pPr>
        <w:pStyle w:val="15"/>
        <w:rPr>
          <w:rFonts w:asciiTheme="minorEastAsia" w:hAnsiTheme="minorEastAsia" w:eastAsiaTheme="minorEastAsia" w:cstheme="minorEastAsia"/>
        </w:rPr>
      </w:pPr>
      <w:bookmarkStart w:id="0" w:name="_Toc11142532"/>
      <w:r>
        <w:rPr>
          <w:rFonts w:hint="eastAsia" w:asciiTheme="minorEastAsia" w:hAnsiTheme="minorEastAsia" w:eastAsiaTheme="minorEastAsia" w:cstheme="minorEastAsia"/>
        </w:rPr>
        <w:br w:type="page"/>
      </w:r>
      <w:bookmarkStart w:id="1" w:name="_Toc11142863"/>
      <w:bookmarkStart w:id="2" w:name="_Toc11142868"/>
      <w:bookmarkStart w:id="3" w:name="_Toc539"/>
      <w:r>
        <w:rPr>
          <w:rFonts w:hint="eastAsia" w:asciiTheme="minorEastAsia" w:hAnsiTheme="minorEastAsia" w:eastAsiaTheme="minorEastAsia" w:cstheme="minorEastAsia"/>
        </w:rPr>
        <w:t>第一章 投标邀请</w:t>
      </w:r>
      <w:bookmarkEnd w:id="0"/>
      <w:bookmarkEnd w:id="1"/>
      <w:bookmarkEnd w:id="2"/>
      <w:bookmarkEnd w:id="3"/>
    </w:p>
    <w:p>
      <w:pPr>
        <w:pStyle w:val="3"/>
        <w:rPr>
          <w:rFonts w:asciiTheme="minorEastAsia" w:hAnsiTheme="minorEastAsia" w:eastAsiaTheme="minorEastAsia" w:cstheme="minorEastAsia"/>
        </w:rPr>
      </w:pPr>
      <w:bookmarkStart w:id="4" w:name="_Toc10052"/>
      <w:r>
        <w:rPr>
          <w:rFonts w:hint="eastAsia" w:asciiTheme="minorEastAsia" w:hAnsiTheme="minorEastAsia" w:eastAsiaTheme="minorEastAsia" w:cstheme="minorEastAsia"/>
        </w:rPr>
        <w:t>一、投标邀请</w:t>
      </w:r>
      <w:bookmarkEnd w:id="4"/>
    </w:p>
    <w:p>
      <w:pPr>
        <w:pStyle w:val="8"/>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受采购人委托，对本项目的下述货物、服务进行国内公开招标，现欢迎国内合格的投标人前来提交密封的投标。</w:t>
      </w:r>
    </w:p>
    <w:p>
      <w:pPr>
        <w:pStyle w:val="8"/>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1、招标编号：详见第二章投标人须知</w:t>
      </w:r>
    </w:p>
    <w:p>
      <w:pPr>
        <w:pStyle w:val="8"/>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2、招标货物(服务)名称、数量及主要技术规格：见后附：招标货物(服务)一览表</w:t>
      </w:r>
    </w:p>
    <w:p>
      <w:pPr>
        <w:pStyle w:val="8"/>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须报名，自招标公告发布之日起，供应商可直接在龙岩市公物采购网（https://www.lygwcg.com）、龙岩市公共资源交易中心（http://www.ggzy.longyan.gov.cn）公布的招标公告中查看并下载招标文件，投标人制作的投标文件在接受投标文件的时间内递交至开标地点。</w:t>
      </w:r>
    </w:p>
    <w:p>
      <w:pPr>
        <w:pStyle w:val="8"/>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4、招标文件售价</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rPr>
        <w:t>元人民币。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5、递交投标文件（含相关原件）地点、开始及截止时间：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递交投标文件地点：龙岩市万宝广场市公共资源交易中心交易厅。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递交投标文件截止时间：详见招标公告或更正公告（若有），若不一致，以更正公告（若有）为准。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逾期收到的或不符合规定的投标文件将被拒绝。投标截止时间以接受投标文件地点时钟显示的时间为准。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6、开标时间、地点: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开标时间：详见招标公告或更正公告（若有），若不一致，以更正公告（若有）为准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开标地点：龙岩市万宝广场市公共资源交易中心交易厅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kern w:val="0"/>
          <w:sz w:val="24"/>
        </w:rPr>
        <w:t>供应商对本次招标活动事项有疑问的，可向采购单位或招标代理机构提出询问。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8、以上如有变更，[招标代理机构]会通过</w:t>
      </w:r>
      <w:r>
        <w:rPr>
          <w:rFonts w:hint="eastAsia" w:asciiTheme="minorEastAsia" w:hAnsiTheme="minorEastAsia" w:eastAsiaTheme="minorEastAsia" w:cstheme="minorEastAsia"/>
          <w:sz w:val="24"/>
        </w:rPr>
        <w:t>龙岩市公物采购网（https://www.lygwcg.com）、</w:t>
      </w:r>
      <w:r>
        <w:rPr>
          <w:rFonts w:hint="eastAsia" w:asciiTheme="minorEastAsia" w:hAnsiTheme="minorEastAsia" w:eastAsiaTheme="minorEastAsia" w:cstheme="minorEastAsia"/>
          <w:bCs/>
          <w:sz w:val="24"/>
        </w:rPr>
        <w:t>龙岩市公共资源交易中心</w:t>
      </w:r>
      <w:r>
        <w:rPr>
          <w:rFonts w:hint="eastAsia" w:asciiTheme="minorEastAsia" w:hAnsiTheme="minorEastAsia" w:eastAsiaTheme="minorEastAsia" w:cstheme="minorEastAsia"/>
          <w:sz w:val="24"/>
        </w:rPr>
        <w:t>（http://www.ggzy.longyan.gov.cn）通知，请投标人关注。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9、采购单位：连城县弘源投资管理有限公司</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联系人：江先生         电话：13799087986</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地址：连城县莲峰镇莲中北路1-12号 邮编：366299</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招标代理机构：龙岩市公物采购招标代理有限公司</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地址：龙岩市新罗区龙岩大道388号万宝广场B地块B楼龙岩市公共资源交易中心7层（浦发银行楼上）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邮编：364000</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项目联系人：</w:t>
      </w:r>
      <w:r>
        <w:rPr>
          <w:rFonts w:hint="eastAsia" w:asciiTheme="minorEastAsia" w:hAnsiTheme="minorEastAsia" w:eastAsiaTheme="minorEastAsia" w:cstheme="minorEastAsia"/>
          <w:color w:val="000000" w:themeColor="text1"/>
          <w:sz w:val="24"/>
          <w14:textFill>
            <w14:solidFill>
              <w14:schemeClr w14:val="tx1"/>
            </w14:solidFill>
          </w14:textFill>
        </w:rPr>
        <w:t>王先生</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电话：0597-2890036</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缴交保证金查询联系人：卢女士</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电子信箱：longyancaigou@sina.com</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电话：0597-2810096</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开户行：兴业银行龙岩分行</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开户名：龙岩市公物采购招标代理有限公司</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帐号：171030100100100399</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3"/>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5" w:name="_Toc7997"/>
      <w:r>
        <w:rPr>
          <w:rFonts w:hint="eastAsia" w:asciiTheme="minorEastAsia" w:hAnsiTheme="minorEastAsia" w:eastAsiaTheme="minorEastAsia" w:cstheme="minorEastAsia"/>
          <w:color w:val="000000" w:themeColor="text1"/>
          <w14:textFill>
            <w14:solidFill>
              <w14:schemeClr w14:val="tx1"/>
            </w14:solidFill>
          </w14:textFill>
        </w:rPr>
        <w:t>二、招标货物（服务）一览表</w:t>
      </w:r>
      <w:bookmarkEnd w:id="5"/>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978"/>
        <w:gridCol w:w="992"/>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16"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1603"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货物名称</w:t>
            </w:r>
          </w:p>
        </w:tc>
        <w:tc>
          <w:tcPr>
            <w:tcW w:w="534"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2347"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16"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603" w:type="pct"/>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连城县智慧停车场设备</w:t>
            </w:r>
          </w:p>
        </w:tc>
        <w:tc>
          <w:tcPr>
            <w:tcW w:w="534"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347" w:type="pct"/>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详见招标文件第三章</w:t>
            </w:r>
          </w:p>
        </w:tc>
      </w:tr>
    </w:tbl>
    <w:p>
      <w:pPr>
        <w:tabs>
          <w:tab w:val="left" w:pos="836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w:t>
      </w:r>
    </w:p>
    <w:p>
      <w:pPr>
        <w:tabs>
          <w:tab w:val="left" w:pos="836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1、本项目为一个合同包，投标人可按合同包投标，对同一合同包内所有品目号内容投标时必须完整。评标与授标以合同包为单位。</w:t>
      </w:r>
    </w:p>
    <w:p>
      <w:pPr>
        <w:tabs>
          <w:tab w:val="left" w:pos="836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2、招标范围: 设备的供应、运输、施工、安装、</w:t>
      </w:r>
      <w:r>
        <w:rPr>
          <w:rFonts w:hint="eastAsia" w:asciiTheme="minorEastAsia" w:hAnsiTheme="minorEastAsia" w:eastAsiaTheme="minorEastAsia" w:cstheme="minorEastAsia"/>
          <w:b/>
          <w:bCs/>
          <w:color w:val="000000" w:themeColor="text1"/>
          <w:sz w:val="24"/>
          <w14:textFill>
            <w14:solidFill>
              <w14:schemeClr w14:val="tx1"/>
            </w14:solidFill>
          </w14:textFill>
        </w:rPr>
        <w:t>调试（平台接入）</w:t>
      </w:r>
      <w:r>
        <w:rPr>
          <w:rFonts w:hint="eastAsia" w:asciiTheme="minorEastAsia" w:hAnsiTheme="minorEastAsia" w:eastAsiaTheme="minorEastAsia" w:cstheme="minorEastAsia"/>
          <w:color w:val="000000" w:themeColor="text1"/>
          <w:sz w:val="24"/>
          <w14:textFill>
            <w14:solidFill>
              <w14:schemeClr w14:val="tx1"/>
            </w14:solidFill>
          </w14:textFill>
        </w:rPr>
        <w:t>、售后服务等。</w:t>
      </w:r>
    </w:p>
    <w:p>
      <w:pPr>
        <w:tabs>
          <w:tab w:val="left" w:pos="836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14:textFill>
            <w14:solidFill>
              <w14:schemeClr w14:val="tx1"/>
            </w14:solidFill>
          </w14:textFill>
        </w:rPr>
        <w:t>报价须包含完成本项目的所有费用，采购单位不再另行支付任何费用。</w:t>
      </w:r>
      <w:r>
        <w:rPr>
          <w:rFonts w:hint="eastAsia" w:asciiTheme="minorEastAsia" w:hAnsiTheme="minorEastAsia" w:eastAsiaTheme="minorEastAsia" w:cstheme="minorEastAsia"/>
          <w:color w:val="000000" w:themeColor="text1"/>
          <w:sz w:val="24"/>
          <w14:textFill>
            <w14:solidFill>
              <w14:schemeClr w14:val="tx1"/>
            </w14:solidFill>
          </w14:textFill>
        </w:rPr>
        <w:t>投标人的投标总报价包含平台接入费、设备费、安装费、运输费、施工工程费用、设备所需的连接管道和基础的开挖、埋设、浇制、恢复的全部工程所需费用及验收合格后维护服务费用、安装费（软硬件）、设备运至施工工地现场中标人需承担的保管费、税费等，等可能产生的一切相关费用。</w:t>
      </w:r>
    </w:p>
    <w:p>
      <w:pPr>
        <w:tabs>
          <w:tab w:val="left" w:pos="836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tabs>
          <w:tab w:val="left" w:pos="8360"/>
        </w:tabs>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p>
    <w:p>
      <w:pPr>
        <w:pStyle w:val="15"/>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6" w:name="_Toc11141149"/>
      <w:bookmarkStart w:id="7" w:name="_Toc11141696"/>
      <w:bookmarkStart w:id="8" w:name="_Toc11141654"/>
      <w:bookmarkStart w:id="9" w:name="_Toc11142869"/>
      <w:bookmarkStart w:id="10" w:name="_Toc11142864"/>
      <w:bookmarkStart w:id="11" w:name="_Toc11141228"/>
      <w:bookmarkStart w:id="12" w:name="_Toc28715"/>
      <w:bookmarkStart w:id="13" w:name="_Toc11142533"/>
      <w:bookmarkStart w:id="14" w:name="_Toc11141809"/>
      <w:bookmarkStart w:id="15" w:name="_Toc11141992"/>
      <w:r>
        <w:rPr>
          <w:rFonts w:hint="eastAsia" w:asciiTheme="minorEastAsia" w:hAnsiTheme="minorEastAsia" w:eastAsiaTheme="minorEastAsia" w:cstheme="minorEastAsia"/>
          <w:color w:val="000000" w:themeColor="text1"/>
          <w14:textFill>
            <w14:solidFill>
              <w14:schemeClr w14:val="tx1"/>
            </w14:solidFill>
          </w14:textFill>
        </w:rPr>
        <w:t>第二章 投标人须知</w:t>
      </w:r>
      <w:bookmarkEnd w:id="6"/>
      <w:bookmarkEnd w:id="7"/>
      <w:bookmarkEnd w:id="8"/>
      <w:bookmarkEnd w:id="9"/>
      <w:bookmarkEnd w:id="10"/>
      <w:bookmarkEnd w:id="11"/>
      <w:bookmarkEnd w:id="12"/>
      <w:bookmarkEnd w:id="13"/>
      <w:bookmarkEnd w:id="14"/>
      <w:bookmarkEnd w:id="15"/>
    </w:p>
    <w:p>
      <w:pPr>
        <w:pStyle w:val="3"/>
        <w:jc w:val="center"/>
        <w:rPr>
          <w:rFonts w:asciiTheme="minorEastAsia" w:hAnsiTheme="minorEastAsia" w:eastAsiaTheme="minorEastAsia" w:cstheme="minorEastAsia"/>
          <w:color w:val="000000" w:themeColor="text1"/>
          <w14:textFill>
            <w14:solidFill>
              <w14:schemeClr w14:val="tx1"/>
            </w14:solidFill>
          </w14:textFill>
        </w:rPr>
      </w:pPr>
      <w:bookmarkStart w:id="16" w:name="_Toc17732"/>
      <w:r>
        <w:rPr>
          <w:rFonts w:hint="eastAsia" w:asciiTheme="minorEastAsia" w:hAnsiTheme="minorEastAsia" w:eastAsiaTheme="minorEastAsia" w:cstheme="minorEastAsia"/>
          <w:color w:val="000000" w:themeColor="text1"/>
          <w14:textFill>
            <w14:solidFill>
              <w14:schemeClr w14:val="tx1"/>
            </w14:solidFill>
          </w14:textFill>
        </w:rPr>
        <w:t>投标人须知前附表</w:t>
      </w:r>
      <w:bookmarkEnd w:id="16"/>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本须知前附表的条款号是与《投标人须知》中条款的项号相对应的。如果不一致的话，应以本须知前附表为准。</w:t>
      </w:r>
    </w:p>
    <w:tbl>
      <w:tblPr>
        <w:tblStyle w:val="16"/>
        <w:tblW w:w="892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4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dxa"/>
            <w:noWrap/>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项号</w:t>
            </w:r>
          </w:p>
        </w:tc>
        <w:tc>
          <w:tcPr>
            <w:tcW w:w="945" w:type="dxa"/>
            <w:noWrap/>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条款号</w:t>
            </w:r>
          </w:p>
        </w:tc>
        <w:tc>
          <w:tcPr>
            <w:tcW w:w="7200" w:type="dxa"/>
            <w:noWrap/>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项目名称：连城县智慧停车场设备采购项目（二次招标）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采购人名称：连城县弘源投资管理有限公司</w:t>
            </w:r>
          </w:p>
          <w:p>
            <w:pPr>
              <w:spacing w:line="360" w:lineRule="auto"/>
              <w:ind w:firstLine="480" w:firstLineChars="2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bCs/>
                <w:sz w:val="32"/>
              </w:rPr>
              <w:t>FJLYCGGK2021</w:t>
            </w:r>
            <w:r>
              <w:rPr>
                <w:rFonts w:hint="eastAsia" w:asciiTheme="minorEastAsia" w:hAnsiTheme="minorEastAsia" w:eastAsiaTheme="minorEastAsia" w:cstheme="minorEastAsia"/>
                <w:bCs/>
                <w:sz w:val="32"/>
                <w:lang w:val="en-US" w:eastAsia="zh-CN"/>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投标人的资格要求：</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见《投标人须知》第3条。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11.1</w:t>
            </w: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投标有效期：投标截止期结束后90个日历日。</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94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投标文件递交地址：龙岩市万宝广场市公共资源交易中心五楼交易厅。</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接收人：龙岩市公物采购招标代理有限公司职工。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投标保证金</w:t>
            </w:r>
            <w:r>
              <w:rPr>
                <w:rFonts w:hint="eastAsia" w:asciiTheme="minorEastAsia" w:hAnsiTheme="minorEastAsia" w:eastAsiaTheme="minorEastAsia" w:cstheme="minorEastAsia"/>
                <w:color w:val="000000" w:themeColor="text1"/>
                <w:sz w:val="24"/>
                <w:u w:val="single"/>
                <w14:textFill>
                  <w14:solidFill>
                    <w14:schemeClr w14:val="tx1"/>
                  </w14:solidFill>
                </w14:textFill>
              </w:rPr>
              <w:t>9</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u w:val="single"/>
                <w14:textFill>
                  <w14:solidFill>
                    <w14:schemeClr w14:val="tx1"/>
                  </w14:solidFill>
                </w14:textFill>
              </w:rPr>
              <w:t>00元</w:t>
            </w:r>
            <w:r>
              <w:rPr>
                <w:rFonts w:hint="eastAsia" w:asciiTheme="minorEastAsia" w:hAnsiTheme="minorEastAsia" w:eastAsiaTheme="minorEastAsia" w:cstheme="minorEastAsia"/>
                <w:color w:val="000000" w:themeColor="text1"/>
                <w:sz w:val="24"/>
                <w14:textFill>
                  <w14:solidFill>
                    <w14:schemeClr w14:val="tx1"/>
                  </w14:solidFill>
                </w14:textFill>
              </w:rPr>
              <w:t>从投标人银行账户以电汇或转账方式，于投标截止时间前缴至龙岩市公物采购招标代理有限公司账户（以到账为准）。中标人签订合同后，其提交的投标保证金凭采购合同或采购人同意退还投标保证金的函无息退还。（详见第二章12.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780" w:type="dxa"/>
            <w:tcBorders>
              <w:bottom w:val="single" w:color="auto" w:sz="4" w:space="0"/>
            </w:tcBorders>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945" w:type="dxa"/>
            <w:tcBorders>
              <w:bottom w:val="single" w:color="auto" w:sz="4" w:space="0"/>
            </w:tcBorders>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19.6</w:t>
            </w:r>
          </w:p>
        </w:tc>
        <w:tc>
          <w:tcPr>
            <w:tcW w:w="7200" w:type="dxa"/>
            <w:tcBorders>
              <w:bottom w:val="single" w:color="auto" w:sz="4" w:space="0"/>
            </w:tcBorders>
            <w:noWrap/>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评标标准和方法：具体见《投标人须知》第19.6条。本项目确定中标供应商为1家。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p>
        </w:tc>
        <w:tc>
          <w:tcPr>
            <w:tcW w:w="945" w:type="dxa"/>
            <w:noWrap/>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20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招标服务费：</w:t>
            </w:r>
            <w:r>
              <w:rPr>
                <w:rFonts w:hint="eastAsia" w:asciiTheme="minorEastAsia" w:hAnsiTheme="minorEastAsia" w:eastAsiaTheme="minorEastAsia" w:cstheme="minorEastAsia"/>
                <w:b/>
                <w:color w:val="000000" w:themeColor="text1"/>
                <w:sz w:val="24"/>
                <w:shd w:val="clear" w:color="auto" w:fill="FFFFFF"/>
                <w14:textFill>
                  <w14:solidFill>
                    <w14:schemeClr w14:val="tx1"/>
                  </w14:solidFill>
                </w14:textFill>
              </w:rPr>
              <w:t>本项目的招标代理服务费按下列标准向</w:t>
            </w:r>
            <w:r>
              <w:rPr>
                <w:rFonts w:hint="eastAsia" w:asciiTheme="minorEastAsia" w:hAnsiTheme="minorEastAsia" w:eastAsiaTheme="minorEastAsia" w:cstheme="minorEastAsia"/>
                <w:b/>
                <w:color w:val="000000" w:themeColor="text1"/>
                <w:sz w:val="24"/>
                <w:u w:val="single"/>
                <w:shd w:val="clear" w:color="auto" w:fill="FFFFFF"/>
                <w14:textFill>
                  <w14:solidFill>
                    <w14:schemeClr w14:val="tx1"/>
                  </w14:solidFill>
                </w14:textFill>
              </w:rPr>
              <w:t>中标供应商</w:t>
            </w:r>
            <w:r>
              <w:rPr>
                <w:rFonts w:hint="eastAsia" w:asciiTheme="minorEastAsia" w:hAnsiTheme="minorEastAsia" w:eastAsiaTheme="minorEastAsia" w:cstheme="minorEastAsia"/>
                <w:b/>
                <w:color w:val="000000" w:themeColor="text1"/>
                <w:sz w:val="24"/>
                <w:shd w:val="clear" w:color="auto" w:fill="FFFFFF"/>
                <w14:textFill>
                  <w14:solidFill>
                    <w14:schemeClr w14:val="tx1"/>
                  </w14:solidFill>
                </w14:textFill>
              </w:rPr>
              <w:t>收取。</w:t>
            </w:r>
            <w:r>
              <w:rPr>
                <w:rFonts w:hint="eastAsia" w:asciiTheme="minorEastAsia" w:hAnsiTheme="minorEastAsia" w:eastAsiaTheme="minorEastAsia" w:cstheme="minorEastAsia"/>
                <w:color w:val="000000" w:themeColor="text1"/>
                <w:sz w:val="24"/>
                <w14:textFill>
                  <w14:solidFill>
                    <w14:schemeClr w14:val="tx1"/>
                  </w14:solidFill>
                </w14:textFill>
              </w:rPr>
              <w:t>中标供应商在领取《中标通知书》前须将招标代理服务费缴至龙岩市公物采购招标代理有限公司帐户。收到款项后，龙岩市公物采购招标代理有限公司出具正式发票。</w:t>
            </w:r>
          </w:p>
          <w:tbl>
            <w:tblPr>
              <w:tblStyle w:val="16"/>
              <w:tblW w:w="4852"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55"/>
              <w:gridCol w:w="1399"/>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blCellSpacing w:w="0" w:type="dxa"/>
                <w:jc w:val="center"/>
              </w:trPr>
              <w:tc>
                <w:tcPr>
                  <w:tcW w:w="3809" w:type="dxa"/>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成交金额（万元）</w:t>
                  </w:r>
                </w:p>
              </w:tc>
              <w:tc>
                <w:tcPr>
                  <w:tcW w:w="1383" w:type="dxa"/>
                  <w:tcBorders>
                    <w:right w:val="single" w:color="auto" w:sz="12"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服务费比率</w:t>
                  </w:r>
                </w:p>
              </w:tc>
              <w:tc>
                <w:tcPr>
                  <w:tcW w:w="1575" w:type="dxa"/>
                  <w:tcBorders>
                    <w:left w:val="single" w:color="auto" w:sz="4"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09" w:type="dxa"/>
                  <w:noWrap/>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100以下</w:t>
                  </w:r>
                </w:p>
              </w:tc>
              <w:tc>
                <w:tcPr>
                  <w:tcW w:w="1383" w:type="dxa"/>
                  <w:tcBorders>
                    <w:right w:val="single" w:color="auto" w:sz="12"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w:t>
                  </w:r>
                </w:p>
              </w:tc>
              <w:tc>
                <w:tcPr>
                  <w:tcW w:w="1575" w:type="dxa"/>
                  <w:vMerge w:val="restart"/>
                  <w:tcBorders>
                    <w:left w:val="single" w:color="auto" w:sz="4" w:space="0"/>
                  </w:tcBorders>
                  <w:noWrap/>
                </w:tcPr>
                <w:p>
                  <w:pPr>
                    <w:widowControl/>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成交服务费按差额定率累进法计算。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09" w:type="dxa"/>
                  <w:noWrap/>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100—500</w:t>
                  </w:r>
                </w:p>
              </w:tc>
              <w:tc>
                <w:tcPr>
                  <w:tcW w:w="1383" w:type="dxa"/>
                  <w:tcBorders>
                    <w:right w:val="single" w:color="auto" w:sz="12"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1575" w:type="dxa"/>
                  <w:vMerge w:val="continue"/>
                  <w:tcBorders>
                    <w:left w:val="single" w:color="auto" w:sz="4"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 w:hRule="atLeast"/>
                <w:tblCellSpacing w:w="0" w:type="dxa"/>
                <w:jc w:val="center"/>
              </w:trPr>
              <w:tc>
                <w:tcPr>
                  <w:tcW w:w="3809" w:type="dxa"/>
                  <w:noWrap/>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500—1000</w:t>
                  </w:r>
                </w:p>
              </w:tc>
              <w:tc>
                <w:tcPr>
                  <w:tcW w:w="1383" w:type="dxa"/>
                  <w:tcBorders>
                    <w:right w:val="single" w:color="auto" w:sz="12"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0.8％</w:t>
                  </w:r>
                </w:p>
              </w:tc>
              <w:tc>
                <w:tcPr>
                  <w:tcW w:w="1575" w:type="dxa"/>
                  <w:vMerge w:val="continue"/>
                  <w:tcBorders>
                    <w:left w:val="single" w:color="auto" w:sz="4"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0" w:hRule="atLeast"/>
                <w:tblCellSpacing w:w="0" w:type="dxa"/>
                <w:jc w:val="center"/>
              </w:trPr>
              <w:tc>
                <w:tcPr>
                  <w:tcW w:w="3809" w:type="dxa"/>
                  <w:noWrap/>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1000—5000</w:t>
                  </w:r>
                </w:p>
              </w:tc>
              <w:tc>
                <w:tcPr>
                  <w:tcW w:w="1383" w:type="dxa"/>
                  <w:tcBorders>
                    <w:right w:val="single" w:color="auto" w:sz="12"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0.5％</w:t>
                  </w:r>
                </w:p>
              </w:tc>
              <w:tc>
                <w:tcPr>
                  <w:tcW w:w="1575" w:type="dxa"/>
                  <w:vMerge w:val="continue"/>
                  <w:tcBorders>
                    <w:left w:val="single" w:color="auto" w:sz="4" w:space="0"/>
                  </w:tcBorders>
                  <w:noWrap/>
                  <w:vAlign w:val="center"/>
                </w:tcPr>
                <w:p>
                  <w:pPr>
                    <w:widowControl/>
                    <w:jc w:val="center"/>
                    <w:rPr>
                      <w:rFonts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w:t>
            </w:r>
          </w:p>
        </w:tc>
        <w:tc>
          <w:tcPr>
            <w:tcW w:w="945" w:type="dxa"/>
            <w:noWrap/>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200" w:type="dxa"/>
            <w:noWrap/>
            <w:vAlign w:val="center"/>
          </w:tcPr>
          <w:p>
            <w:pPr>
              <w:spacing w:line="360" w:lineRule="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招标项目监督部门：连城县城市管理局</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电话：0597-8922929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w:t>
            </w:r>
          </w:p>
        </w:tc>
        <w:tc>
          <w:tcPr>
            <w:tcW w:w="945" w:type="dxa"/>
            <w:noWrap/>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20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招标预算价（最高限价）为:922512元。投标人的报价超过最高控制价或单价限价的，为无效投标。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w:t>
            </w:r>
          </w:p>
        </w:tc>
        <w:tc>
          <w:tcPr>
            <w:tcW w:w="945" w:type="dxa"/>
            <w:noWrap/>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7200" w:type="dxa"/>
            <w:noWrap/>
            <w:vAlign w:val="center"/>
          </w:tcPr>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无效投标及废标具体条款：</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1、招标文件第二章17.3、19.4、19.5；</w:t>
            </w:r>
          </w:p>
          <w:p>
            <w:pPr>
              <w:pStyle w:val="6"/>
              <w:ind w:firstLine="420" w:firstLineChars="200"/>
              <w:rPr>
                <w:color w:val="000000" w:themeColor="text1"/>
                <w14:textFill>
                  <w14:solidFill>
                    <w14:schemeClr w14:val="tx1"/>
                  </w14:solidFill>
                </w14:textFill>
              </w:rPr>
            </w:pPr>
            <w:r>
              <w:rPr>
                <w:rFonts w:hint="eastAsia"/>
                <w:color w:val="000000" w:themeColor="text1"/>
                <w:sz w:val="21"/>
                <w14:textFill>
                  <w14:solidFill>
                    <w14:schemeClr w14:val="tx1"/>
                  </w14:solidFill>
                </w14:textFill>
              </w:rPr>
              <w:t>2、</w:t>
            </w:r>
            <w:r>
              <w:rPr>
                <w:rFonts w:hint="eastAsia" w:ascii="Times New Roman" w:hAnsi="Times New Roman" w:eastAsia="宋体" w:cs="Times New Roman"/>
                <w:color w:val="000000" w:themeColor="text1"/>
                <w:kern w:val="2"/>
                <w:sz w:val="21"/>
                <w:shd w:val="clear"/>
                <w14:textFill>
                  <w14:solidFill>
                    <w14:schemeClr w14:val="tx1"/>
                  </w14:solidFill>
                </w14:textFill>
              </w:rPr>
              <w:t>质量技术部分所有评委平均得分低于该部分总分的50%的（不含50%），视为无效投标。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25.2</w:t>
            </w:r>
          </w:p>
        </w:tc>
        <w:tc>
          <w:tcPr>
            <w:tcW w:w="720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质疑时效期间：</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①在招标文件公告期限内：自供应商报名之日起7个工作日内向龙岩市公物采购招标代理有限公司提出，招标文件公告期限、报名时间均以龙岩公物采购网上公开信息系统记载的为准。</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在招标文件公告期限截止后至招标文件提供期限届满前的期间内：自招标文件公告期限届满之日起7个工作日内向龙岩市公物采购招标代理有限公司提出，招标文件公告期限、招标文件提供期限均以龙岩公物采购网上公开信息系统记载的为准。</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除上述规定外，对招标文件提出的质疑还应符合招标文件第二章 七、质疑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945"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7200"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投标文件的份数：</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1.纸质投标文件：报价部分（正本1份、副本2份）；资格及资信证明部分（正本1份、副本2份）；技术商务部分的正本1份、副本3份。</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2.电子投标文件：详见《关于电子招标投标活动的专门规定》。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925"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7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814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①电子招标投标活动的具体操作流程以龙岩公物采购网（https://www.lygwcg.com）上公开信息系统设定的为准。</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②关于投标文件： </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a.投标人应按照龙岩公物采购网（https://www.lygwcg.com）上公开信息系统设定的评审节点编制电子投标文件，否则评标委员会将按照不利于投标人的内容进行认定。</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投标人应在投标截止时间前按照龙岩公物采购网（https://www.lygwcg.com）上公开信息系统设定的操作流程将电子投标文件1份上传至龙岩公物采购网（https://www.lygwcg.com）上公开信息系统，电子投标文件应与纸质投标文件保持一致，并以电子投标文件为准。</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c.若出现龙岩公物采购网（https://www.lygwcg.com）上公开信息系统设定的意外情形（如：系统故障等），经本项目采购单位同意使用纸质投标文件的，应以纸质投标文件为准。</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③关于“全称”、“投标人代表签字”及“加盖单位公章”：</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a.在电子投标文件中，涉及“全称”和“投标人代表签字”的内容可使用打字录入方式完成。</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b.在电子投标文件中，涉及“加盖单位公章”的内容应使用投标人的CA证书完成，否则投标无效。</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④关于投标人的CA证书：</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a.投标人的CA证书应在投标截止时间前连同密封的纸质投标文件送达招标文件载明的地点，否则投标将被拒绝。</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b.投标人的CA证书可采用信封（包括但不限于：信封、档案袋、文件袋等）作为外包装进行单独包装。外包装密封、不密封皆可。</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c.投标人的CA证书应能正常、有效使用，否则产生不利后果由投标人承担责任。</w:t>
            </w:r>
          </w:p>
        </w:tc>
      </w:tr>
    </w:tbl>
    <w:p>
      <w:pPr>
        <w:pStyle w:val="3"/>
        <w:rPr>
          <w:rFonts w:asciiTheme="minorEastAsia" w:hAnsiTheme="minorEastAsia" w:eastAsiaTheme="minorEastAsia" w:cstheme="minorEastAsia"/>
          <w:color w:val="000000" w:themeColor="text1"/>
          <w14:textFill>
            <w14:solidFill>
              <w14:schemeClr w14:val="tx1"/>
            </w14:solidFill>
          </w14:textFill>
        </w:rPr>
      </w:pPr>
      <w:bookmarkStart w:id="17" w:name="_Toc22274"/>
      <w:r>
        <w:rPr>
          <w:rFonts w:hint="eastAsia" w:asciiTheme="minorEastAsia" w:hAnsiTheme="minorEastAsia" w:eastAsiaTheme="minorEastAsia" w:cstheme="minorEastAsia"/>
          <w:color w:val="000000" w:themeColor="text1"/>
          <w14:textFill>
            <w14:solidFill>
              <w14:schemeClr w14:val="tx1"/>
            </w14:solidFill>
          </w14:textFill>
        </w:rPr>
        <w:t>一、说明</w:t>
      </w:r>
      <w:bookmarkEnd w:id="17"/>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1.适用范围</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1.1本招标文件仅适用于投标邀请中所叙述项目的货物及服务采购。</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2.定义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2.1“采购人”系指本次采购项目的业主方。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2.2“招标采购单位”系指组织本次招标活动的采购人或招标代理机构。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2.3“招标代理机构”系指本次招标采购项目活动组织方。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2.4“投标人”系指购买了本招标文件，且已经提交或者准备提交本次投标文件的供应商。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2.5“货物”系指卖方按招标文件规定向买方提供的一切设备、机械、仪器仪表、备品备件、工具、手册及其它有关技术资料和材料。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2.6“服务”系指招标文件规定卖方须承担的安装、调试、技术协助、校准、培训以及其他类似的义务。</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3.合格的投标人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3.1投标人须为有能力提供本招标文件所述货物及服务的具有法人资格的境内供应商。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3.2投标人应遵守中国的有关法律、法规和规章的规定。</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3.3投标人之间存在下列互为关联关系的情形之一的，不得同时参加本项目投标：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(1)法定代表人为同一人的两个及两个以上法人；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(2)母公司、直接或间接持股50％及以上的被投资公司;</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(3)均为同一家母公司直接或间接持股50％及以上的被投资公司。</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投标人如具备上述情形之一的，互为关联关系的投标人的投标均被视为无效投标。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3.4投标人不得与本次招标项下设计、编制技术规格和其它文件的公司或提供咨询服务的公司包括其附属机构有任何关联。</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3.5本项目不接受联合体投标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3.6投标代理人在本次招标中只能接受一个投标人的委托参加投标。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3.7供应商自行对参加采购活动前三年内在经营活动中没有重大违法记录书面声明。</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3.8投标人资格证明材料应当提供：</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（1）法定代表人授权书原件</w:t>
      </w:r>
      <w:r>
        <w:rPr>
          <w:rFonts w:hint="eastAsia" w:asciiTheme="minorEastAsia" w:hAnsiTheme="minorEastAsia" w:eastAsiaTheme="minorEastAsia" w:cstheme="minorEastAsia"/>
          <w:color w:val="000000" w:themeColor="text1"/>
          <w:sz w:val="24"/>
          <w14:textFill>
            <w14:solidFill>
              <w14:schemeClr w14:val="tx1"/>
            </w14:solidFill>
          </w14:textFill>
        </w:rPr>
        <w:t>（非法定代表人参加时提供）</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（2）投标人代表身份证复印件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（3）营业执照副本复印件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（4）供应商自行对参加采购活动前三年内在经营活动中没有重大违法记录书面声明。</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（5）已缴纳投标保证金的证明材料复印件</w:t>
      </w:r>
    </w:p>
    <w:p>
      <w:pPr>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（上述资格证明材料要求提供原件的应编制在投标文件资格材料正本中）</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4.投标费用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4.1不论中标与否，投标人应承担所有与准备和参加与投标有关的全部费用，招标采购单位在任何情况下均无义务和责任承担此类费用。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4.2投标人应充分考虑人工、材料、机械涨价、政策调整及其他不可预见的一切因素，风险费用应自行考虑计入投标报价，投标人未考虑风险因素造成的损失由投标人自行负责，中标价不做任何调整。</w:t>
      </w:r>
    </w:p>
    <w:p>
      <w:pPr>
        <w:pStyle w:val="3"/>
        <w:rPr>
          <w:rFonts w:asciiTheme="minorEastAsia" w:hAnsiTheme="minorEastAsia" w:eastAsiaTheme="minorEastAsia" w:cstheme="minorEastAsia"/>
          <w:color w:val="000000" w:themeColor="text1"/>
          <w14:textFill>
            <w14:solidFill>
              <w14:schemeClr w14:val="tx1"/>
            </w14:solidFill>
          </w14:textFill>
        </w:rPr>
      </w:pPr>
      <w:bookmarkStart w:id="18" w:name="_Toc29853"/>
      <w:r>
        <w:rPr>
          <w:rFonts w:hint="eastAsia" w:asciiTheme="minorEastAsia" w:hAnsiTheme="minorEastAsia" w:eastAsiaTheme="minorEastAsia" w:cstheme="minorEastAsia"/>
          <w:color w:val="000000" w:themeColor="text1"/>
          <w14:textFill>
            <w14:solidFill>
              <w14:schemeClr w14:val="tx1"/>
            </w14:solidFill>
          </w14:textFill>
        </w:rPr>
        <w:t>二、招标文件</w:t>
      </w:r>
      <w:bookmarkEnd w:id="18"/>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5.招标文件的组成</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5.1招标文件用以阐明所需货物及服务招标程序和合同主要条款。招标文件由下述部分组成：</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⑴投标邀请</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⑵投标人须知</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⑶招标内容及要求</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⑷</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合同主要条款</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⑸投标文件格式</w:t>
      </w:r>
    </w:p>
    <w:p>
      <w:pPr>
        <w:pStyle w:val="4"/>
        <w:snapToGrid w:val="0"/>
        <w:spacing w:line="360" w:lineRule="auto"/>
        <w:ind w:firstLine="480" w:firstLineChars="200"/>
        <w:rPr>
          <w:rFonts w:asciiTheme="minorEastAsia" w:hAnsiTheme="minorEastAsia" w:eastAsiaTheme="minorEastAsia" w:cstheme="minorEastAsia"/>
          <w:bCs/>
          <w:color w:val="000000" w:themeColor="text1"/>
          <w:sz w:val="24"/>
          <w:szCs w:val="24"/>
          <w14:textFill>
            <w14:solidFill>
              <w14:schemeClr w14:val="tx1"/>
            </w14:solidFill>
          </w14:textFill>
        </w:rPr>
      </w:pPr>
      <w:bookmarkStart w:id="19" w:name="_Toc430490612"/>
      <w:bookmarkStart w:id="20" w:name="_Toc430492126"/>
      <w:bookmarkStart w:id="21" w:name="_Toc430489119"/>
      <w:bookmarkStart w:id="22" w:name="_Toc430488851"/>
      <w:bookmarkStart w:id="23" w:name="_Toc430422413"/>
      <w:bookmarkStart w:id="24" w:name="_Toc415567497"/>
      <w:bookmarkStart w:id="25" w:name="_Toc430488644"/>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bookmarkEnd w:id="19"/>
      <w:bookmarkEnd w:id="20"/>
      <w:bookmarkEnd w:id="21"/>
      <w:bookmarkEnd w:id="22"/>
      <w:bookmarkEnd w:id="23"/>
      <w:bookmarkEnd w:id="24"/>
      <w:bookmarkEnd w:id="25"/>
      <w:r>
        <w:rPr>
          <w:rFonts w:hint="eastAsia" w:asciiTheme="minorEastAsia" w:hAnsiTheme="minorEastAsia" w:eastAsiaTheme="minorEastAsia" w:cstheme="minorEastAsia"/>
          <w:bCs/>
          <w:color w:val="000000" w:themeColor="text1"/>
          <w:sz w:val="24"/>
          <w:szCs w:val="24"/>
          <w14:textFill>
            <w14:solidFill>
              <w14:schemeClr w14:val="tx1"/>
            </w14:solidFill>
          </w14:textFill>
        </w:rPr>
        <w:t>招标文件的澄清级修改</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6.１龙岩市公物采购招标代理有限公司可对已发出的招标文件进行必要的澄清或修改，澄清或修改的内容可能影响投标文件编制的，龙岩市公物采购招标代理有限公司将在投标截止时间至少15个日历日前，在招标文件载明的指定媒体以更正公告的形式发布澄清或修改的内容。不足15个日历日的，龙岩市公物采购招标代理有限公司将顺延投标截止时间及开标时间，龙岩市公物采购招标代理有限公司和投标人受原投标截止</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时间及开标时间制约的所有权利和义务均延长至新的投标截止时间及开标时间。该澄清内容为招标文件的组成部分该修改内容为招标文件的组成部分，对投标人具有约束力。</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6.2为使投标人在准备投标文件时有合理的时间考虑招标文件的修改，招标代理机构可酌情推迟投标截止时间和开标时间，但应当至少在投标截止时间三个日历日前在采购信息发布的媒体上发布更正公告，请潜在投标人随时关注相关网站。该修改内容为招标文件的组成部分。在此情况下，招标人和投标人受投标截止期制约的所有权利和义务均应延长至新的截止日期</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7、终止公告</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7.1若出现因重大变故导致采购任务取消情形，龙岩市公物采购招标代理有限公司可终止招标并发布终止公告。</w:t>
      </w:r>
    </w:p>
    <w:p>
      <w:pPr>
        <w:pStyle w:val="4"/>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7.2终止公告作为龙岩市公物采购招标代理有限公司通知所有潜在投标人的书面形式。</w:t>
      </w:r>
    </w:p>
    <w:p>
      <w:pPr>
        <w:pStyle w:val="4"/>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特别提示：招标文件</w:t>
      </w:r>
      <w:r>
        <w:rPr>
          <w:rFonts w:hint="eastAsia" w:asciiTheme="minorEastAsia" w:hAnsiTheme="minorEastAsia" w:eastAsiaTheme="minorEastAsia" w:cstheme="minorEastAsia"/>
          <w:color w:val="000000" w:themeColor="text1"/>
          <w:sz w:val="24"/>
          <w14:textFill>
            <w14:solidFill>
              <w14:schemeClr w14:val="tx1"/>
            </w14:solidFill>
          </w14:textFill>
        </w:rPr>
        <w:t>如有澄清、修改，公告将在</w:t>
      </w:r>
      <w:r>
        <w:rPr>
          <w:rFonts w:hint="eastAsia" w:asciiTheme="minorEastAsia" w:hAnsiTheme="minorEastAsia" w:eastAsiaTheme="minorEastAsia" w:cstheme="minorEastAsia"/>
          <w:color w:val="000000" w:themeColor="text1"/>
          <w:sz w:val="24"/>
          <w:szCs w:val="24"/>
          <w14:textFill>
            <w14:solidFill>
              <w14:schemeClr w14:val="tx1"/>
            </w14:solidFill>
          </w14:textFill>
        </w:rPr>
        <w:t>龙岩市公物采购网（https://www.lygwcg.com）、</w:t>
      </w:r>
      <w:r>
        <w:rPr>
          <w:rFonts w:hint="eastAsia" w:asciiTheme="minorEastAsia" w:hAnsiTheme="minorEastAsia" w:eastAsiaTheme="minorEastAsia" w:cstheme="minorEastAsia"/>
          <w:color w:val="000000" w:themeColor="text1"/>
          <w:sz w:val="24"/>
          <w14:textFill>
            <w14:solidFill>
              <w14:schemeClr w14:val="tx1"/>
            </w14:solidFill>
          </w14:textFill>
        </w:rPr>
        <w:t>龙岩市公共资源交易中心（http://www.ggzy.longyan.gov.cn）上发布，请潜在投标人随时密切关注上述网站并下载相关信息，招标代理机构不再另行通知（相同内容如有多次修改的，以最后一次修改为准）。潜在投标人未下载澄清、修改内容的，后果自行承担。</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3"/>
        <w:rPr>
          <w:rFonts w:asciiTheme="minorEastAsia" w:hAnsiTheme="minorEastAsia" w:eastAsiaTheme="minorEastAsia" w:cstheme="minorEastAsia"/>
          <w:color w:val="000000" w:themeColor="text1"/>
          <w14:textFill>
            <w14:solidFill>
              <w14:schemeClr w14:val="tx1"/>
            </w14:solidFill>
          </w14:textFill>
        </w:rPr>
      </w:pPr>
      <w:bookmarkStart w:id="26" w:name="_Toc20858"/>
      <w:r>
        <w:rPr>
          <w:rFonts w:hint="eastAsia" w:asciiTheme="minorEastAsia" w:hAnsiTheme="minorEastAsia" w:eastAsiaTheme="minorEastAsia" w:cstheme="minorEastAsia"/>
          <w:color w:val="000000" w:themeColor="text1"/>
          <w14:textFill>
            <w14:solidFill>
              <w14:schemeClr w14:val="tx1"/>
            </w14:solidFill>
          </w14:textFill>
        </w:rPr>
        <w:t>三、投标文件的编写</w:t>
      </w:r>
      <w:bookmarkEnd w:id="26"/>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8.要求</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8.1投标人应仔细阅读招标文件的所有内容，按照招标文件的要求提交投标文件。投标文件应对招标文件的要求作出实质性响应，并保证所提供的全部资料的真实性，否则其投标将被拒绝。</w:t>
      </w:r>
    </w:p>
    <w:p>
      <w:pPr>
        <w:tabs>
          <w:tab w:val="left" w:pos="900"/>
        </w:tabs>
        <w:spacing w:after="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8.2除非有另外的规定，投标人可对招标货物一览表所列的全部合同包或部分合同包进行投标。招标代理机构不接受有任何可选择性的报价，每一种货物只能有一个报价。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9.投标文件语言</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9.1投标文件应用中文书写。各种计量单位及符号应采用国际上统一使用的公制计量单位和符号。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招标文件中载明的资格或技术商务要求中涉及的投标人提供的证明文件原件属于非中文描述的，必须提供具有翻译资质的机构翻译的中文译本。未按要求提供中文译本的，认定为该项资格或技术商务要求不符合。翻译机构应为中国翻译协会成员单位，翻译的中文译本应由翻译人员签名并加盖翻译机构公章，同时提供翻译人员翻译资格证书。投标人投标时应提供中文译本、翻译机构及翻译人员资格证书复印件，并加盖投标人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10.投标文件的组成</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10.1投标文件报价部分（单独编制并密封）：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10.2投标文件技术商务部分（单独编制并密封）：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10.3投标文件资格及资信证明部分（单独编制并密封）：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10.3投标文件的“报价部分”、“技术商务部分”、“资格及资信证明部分”必须分别密封提交。</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10.4投标文件提供原件部分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提供原件清单：投标人提供的证书（或证明材料）原件核对的，应按格式列出详细清单，与投标文件一并提交，原件清单和原件无须粘贴、装订、密封。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11.投标有效期</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11.1投标文件从投标人须知前附表第4项所规定的投标截止期之后开始生效，在</w:t>
      </w:r>
      <w:r>
        <w:rPr>
          <w:rFonts w:hint="eastAsia" w:asciiTheme="minorEastAsia" w:hAnsiTheme="minorEastAsia" w:eastAsiaTheme="minorEastAsia" w:cstheme="minorEastAsia"/>
          <w:bCs/>
          <w:color w:val="000000" w:themeColor="text1"/>
          <w:sz w:val="24"/>
          <w14:textFill>
            <w14:solidFill>
              <w14:schemeClr w14:val="tx1"/>
            </w14:solidFill>
          </w14:textFill>
        </w:rPr>
        <w:t>投标人须知前附表</w:t>
      </w:r>
      <w:r>
        <w:rPr>
          <w:rFonts w:hint="eastAsia" w:asciiTheme="minorEastAsia" w:hAnsiTheme="minorEastAsia" w:eastAsiaTheme="minorEastAsia" w:cstheme="minorEastAsia"/>
          <w:color w:val="000000" w:themeColor="text1"/>
          <w:sz w:val="24"/>
          <w14:textFill>
            <w14:solidFill>
              <w14:schemeClr w14:val="tx1"/>
            </w14:solidFill>
          </w14:textFill>
        </w:rPr>
        <w:t>第3项所规定的期限内保持有效。有效期不足将导致其投标文件被拒绝。</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12.投标保证金</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12.1投标保证金为投标文件的组成部分之一。</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12.2投标人应按须知前附表第5项要求缴纳投标保证金。</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12.3投标保证金用于保护本次招标活动免受投标人的行为而引起的风险。</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12.4投标保证金以电汇、转账形式提交。</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12.5未按规定缴交投标保证金的投标，将被视为无效投标。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12.6招标代理机构将在中标通知书发出之日起五个工作日内予以原额无息退还中标人以外的投标人的投标保证金。</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12.7投标保证金的有效期为投标有效期满后的30个日历日。</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12.8发生以下情况之一的，投标保证金将不予退还：</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（1）投标人在投标截止期后，投标有效期内撤回投标；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（2）投标人不接受本须知17.2条规定对投标文件中的算术错误进行更正的；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（3）投标人有任何试图影响评标委会对投标文件的评估、比较或者推荐候选人的行为；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（4）中标人未能做到按本须知第23条规定签订合同；</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（5）本招标文件中规定的其他没收投标保证金的情形。</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上述不予退还投标保证金的情况给招标采购单位造成损失的，还要承担赔偿责任。</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12.9投标人有下列情形之一的，其投标保证金将不予退还，并报请须知前附表所列行政监督管理部门同意，列入不良行为记录名单，在一至三年内禁止参加采购单位采购活动，并予以公告。情节严重的，报请其他有权机关处理。</w:t>
      </w:r>
    </w:p>
    <w:p>
      <w:pPr>
        <w:tabs>
          <w:tab w:val="center" w:pos="4776"/>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（1）提供虚假材料谋取中标的；</w:t>
      </w:r>
      <w:r>
        <w:rPr>
          <w:rFonts w:hint="eastAsia" w:asciiTheme="minorEastAsia" w:hAnsiTheme="minorEastAsia" w:eastAsiaTheme="minorEastAsia" w:cstheme="minorEastAsia"/>
          <w:color w:val="000000" w:themeColor="text1"/>
          <w:sz w:val="24"/>
          <w14:textFill>
            <w14:solidFill>
              <w14:schemeClr w14:val="tx1"/>
            </w14:solidFill>
          </w14:textFill>
        </w:rPr>
        <w:tab/>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（2）采取不正当手段诋毁、排挤其他供应商的；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（3）与招标采购单位、其他投标人恶意串通的。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12.10中标供应商放弃中标，其投标保证金不予退还，同时应按相关法律、规章、规范性文件的规定承担相应的法律责任。</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13.投标文件的格式</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13.1投标人须编制由本须知第10条规定文件组成的报价部分，技术商务部分、资格及资信证明部分投标文件，并在封面标明“正本”、“副本”字样，正本与副本如有不一致，则以正本为准。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13.2投标文件由报价标、技术商务标和资格及资信证明标三部分组成，投标人必须分别编制报价部分、技术商务部分和资格及资信证明部分，资格及资信证明部分和技术商务部分不得出现任何投标报价（包括单价及总价），并分别密封；在投标文件封面上和密封袋上分别标明“报价部分”、“技术商务部分”和“资格及资信证明部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13.3除非有另外的规定或许可，投标使用货币为人民币。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13.4投标人应提交证明其拟供货物符合招标文件要求的技术响应文件，该文件可以是文字资料、图纸和数据。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13.5投标文件的正本和全部副本均应使用不能擦去的墨料或墨水打印、书写或复印。</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13.6全套投标文件应无涂改和行间插字，除非这些改动是根据招标代理机构的指示进行的，或者是为改正投标人造成的必须修改的错误而进行的。有改动时，修改处应由授权代表签署证明或加盖校正章。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13.7投标文件提供的复印件应当与原件一致。</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3"/>
        <w:rPr>
          <w:rFonts w:asciiTheme="minorEastAsia" w:hAnsiTheme="minorEastAsia" w:eastAsiaTheme="minorEastAsia" w:cstheme="minorEastAsia"/>
          <w:color w:val="000000" w:themeColor="text1"/>
          <w14:textFill>
            <w14:solidFill>
              <w14:schemeClr w14:val="tx1"/>
            </w14:solidFill>
          </w14:textFill>
        </w:rPr>
      </w:pPr>
      <w:bookmarkStart w:id="27" w:name="_Toc20294"/>
      <w:r>
        <w:rPr>
          <w:rFonts w:hint="eastAsia" w:asciiTheme="minorEastAsia" w:hAnsiTheme="minorEastAsia" w:eastAsiaTheme="minorEastAsia" w:cstheme="minorEastAsia"/>
          <w:color w:val="000000" w:themeColor="text1"/>
          <w14:textFill>
            <w14:solidFill>
              <w14:schemeClr w14:val="tx1"/>
            </w14:solidFill>
          </w14:textFill>
        </w:rPr>
        <w:t>四、投标文件的提交</w:t>
      </w:r>
      <w:bookmarkEnd w:id="27"/>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14.投标文件的密封、标记和递交</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14.1投标人应将投标文件正本和全部副本密封，并标明招标编号、投标人名称、投标包号。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14.2每一密封处须加盖投标人公章或由投标人代表（法定代表人或授权代表）签字或盖章。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14.3投标文件未按上述规定密封、签字或盖章的为无效投标文件，其投标将被拒绝。</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14.4投标文件须由专人按投标人须知前附表注明的地址送至接收人。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14.5投标文件应在投标邀请中规定的截止时间前送达，迟到的投标文件为无效投标文件,将被拒收。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14.7投标人在投标截止期后不得修改、撤回投标文件。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14.8投标截止时间结束后参加投标的投标人不足三家的，本次招标程序终止，除采购任务取消情形外，招标采购单位将依法重新组织招标或者采取其他方式采购。</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3"/>
        <w:rPr>
          <w:rFonts w:asciiTheme="minorEastAsia" w:hAnsiTheme="minorEastAsia" w:eastAsiaTheme="minorEastAsia" w:cstheme="minorEastAsia"/>
          <w:color w:val="000000" w:themeColor="text1"/>
          <w14:textFill>
            <w14:solidFill>
              <w14:schemeClr w14:val="tx1"/>
            </w14:solidFill>
          </w14:textFill>
        </w:rPr>
      </w:pPr>
      <w:bookmarkStart w:id="28" w:name="_Toc14439"/>
      <w:r>
        <w:rPr>
          <w:rFonts w:hint="eastAsia" w:asciiTheme="minorEastAsia" w:hAnsiTheme="minorEastAsia" w:eastAsiaTheme="minorEastAsia" w:cstheme="minorEastAsia"/>
          <w:color w:val="000000" w:themeColor="text1"/>
          <w14:textFill>
            <w14:solidFill>
              <w14:schemeClr w14:val="tx1"/>
            </w14:solidFill>
          </w14:textFill>
        </w:rPr>
        <w:t>五、投标文件的评估和比较</w:t>
      </w:r>
      <w:bookmarkEnd w:id="28"/>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15．开标、评标时间</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15.1在投标人须知前附表中所规定的时间、地点开标。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15.2开标由招标代理机构主持，采购人、投标人和有关方面代表参加。所有投标人应派授权代表参加开标会，并签到。</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15.3开标时，由投标人或者其推选的代表或监督人员检查投标文件的密封情况，也可以由招标代理机构委托的公证机构公证人员检查并公证。对符合密封要求的投标文件按照提交投标文件时间的先后顺序（或者逆顺序）当场逐一拆封投标文件报价部分，由开标会主持人宣读</w:t>
      </w:r>
      <w:r>
        <w:rPr>
          <w:rFonts w:hint="eastAsia" w:asciiTheme="minorEastAsia" w:hAnsiTheme="minorEastAsia" w:eastAsiaTheme="minorEastAsia" w:cstheme="minorEastAsia"/>
          <w:color w:val="000000" w:themeColor="text1"/>
          <w:kern w:val="0"/>
          <w:sz w:val="24"/>
          <w14:textFill>
            <w14:solidFill>
              <w14:schemeClr w14:val="tx1"/>
            </w14:solidFill>
          </w14:textFill>
        </w:rPr>
        <w:t>开标一览表，包括</w:t>
      </w:r>
      <w:r>
        <w:rPr>
          <w:rFonts w:hint="eastAsia" w:asciiTheme="minorEastAsia" w:hAnsiTheme="minorEastAsia" w:eastAsiaTheme="minorEastAsia" w:cstheme="minorEastAsia"/>
          <w:color w:val="000000" w:themeColor="text1"/>
          <w:sz w:val="24"/>
          <w14:textFill>
            <w14:solidFill>
              <w14:schemeClr w14:val="tx1"/>
            </w14:solidFill>
          </w14:textFill>
        </w:rPr>
        <w:t>投标人的名称、投标价格以及其他主要内容，</w:t>
      </w:r>
      <w:r>
        <w:rPr>
          <w:rFonts w:hint="eastAsia" w:asciiTheme="minorEastAsia" w:hAnsiTheme="minorEastAsia" w:eastAsiaTheme="minorEastAsia" w:cstheme="minorEastAsia"/>
          <w:color w:val="000000" w:themeColor="text1"/>
          <w:kern w:val="0"/>
          <w:sz w:val="24"/>
          <w14:textFill>
            <w14:solidFill>
              <w14:schemeClr w14:val="tx1"/>
            </w14:solidFill>
          </w14:textFill>
        </w:rPr>
        <w:t>宣读后</w:t>
      </w:r>
      <w:r>
        <w:rPr>
          <w:rFonts w:hint="eastAsia" w:asciiTheme="minorEastAsia" w:hAnsiTheme="minorEastAsia" w:eastAsiaTheme="minorEastAsia" w:cstheme="minorEastAsia"/>
          <w:color w:val="000000" w:themeColor="text1"/>
          <w:sz w:val="24"/>
          <w14:textFill>
            <w14:solidFill>
              <w14:schemeClr w14:val="tx1"/>
            </w14:solidFill>
          </w14:textFill>
        </w:rPr>
        <w:t>投标文件报价部分将被</w:t>
      </w:r>
      <w:r>
        <w:rPr>
          <w:rFonts w:hint="eastAsia" w:asciiTheme="minorEastAsia" w:hAnsiTheme="minorEastAsia" w:eastAsiaTheme="minorEastAsia" w:cstheme="minorEastAsia"/>
          <w:color w:val="000000" w:themeColor="text1"/>
          <w:kern w:val="0"/>
          <w:sz w:val="24"/>
          <w14:textFill>
            <w14:solidFill>
              <w14:schemeClr w14:val="tx1"/>
            </w14:solidFill>
          </w14:textFill>
        </w:rPr>
        <w:t>密封。开标过程由专人负责记录。</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15.4开标时，开标一览表内容与投标分项报价表内容不一致时以开标一览表为准。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15.5若投标人未参加开标会（包括但不限于投标人派出的人员不是投标人代表），视同其对开标过程和开标记录予以认可。</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15.6唱标结束后，投标人代表对开标过程和开标记录有疑义，以及认为采购人（采购代理机构）相关工作人员有需要回避情形的，应当场提出询问或回避申请并签字确认，否则，视为投标人对开标过程和开标记录予以认可。</w:t>
      </w:r>
    </w:p>
    <w:p>
      <w:pPr>
        <w:tabs>
          <w:tab w:val="left" w:pos="3330"/>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16．评标委员会</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16.1评标委员会由采购人代表和技术、经济等方面的评标专家两部分共5人组成，其中：由采购人派出的采购人代表1人，由采购评审专家库产生的评标专家4人。在开标后的适当时间里由评标委员会对投标文件进行审查、质疑、评估和比较，并做出授予合同的建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17.投标文件的初审</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对所有投标人的评估，都采用相同的程序和标准。评议过程将严格按照招标文件的要求和条件进行。</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有关投标文件的审查、澄清、评估和比较以及与评标有关的其他情况都不得透露给任一投标人或与上述评标工作无关的人员。</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投标人任何试图影响评委会对投标文件的评估、比较或者推荐候选人的行为，都将导致其投标被拒绝，并被没收投标保证金。</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17.1评标委员会将对投标文件进行检查，以确定投标文件是否完整、有无计算上的错误、是否提交了投标保证金、文件是否已正确签署。</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17.2算术错误将按以下方法更正：</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(1)投标文件中开标一览表(报价表)内容与投标文件中明细表内容不一致的，以开标一览表(报价表)为准。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如果投标人不接受按上述方法对投标文件中的算术错误进行更正，其投标将被拒绝并没收其投标保证金。</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17.3资格性检查和符合性检查 </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17.3.1资格性检查：依据法律法规和招标文件的规定，在对投标文件详细评估之前，评标委员会将依据投标人提交的投标文件按投标人须知前附表第2项所述的资格标准对投标人进行资格审查,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以确定其是否具备投标资格。如果投标人不具备投标资格，不满足招标文件所规定的资格标准或提供资格证明材料不符合招标文件规定的, 其投标将被拒绝。。</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凡有下列情况之一者，投标文件也将被视为未实质性响应招标文件要求：</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(1)投标文件未按照本须知第13.2条的规定进行编制、密封、标记的；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(2)未按规定由投标人的法定代表人或其授权代表签字，或未加盖投标人公章的；或签字人未经法定代表人有效授权委托的；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(3)未缴纳投标保证金或金额不足的；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(4)投标人之间存在存在本须知第3.3条规定的；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(5)投标有效期不满足招标文件要求的；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(6)投标内容与招标内容及要求有重大偏离或保留的；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(7)投标人提交的是可选择的报价；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(8)投标文件组成不符合招标文件要求的；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(9)递交的《投标书》、《法定代表人授权书》内容与本招标文件格式内容存在实质性差别的；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(10)投标报价有漏（缺）报项，投标人不同意按照招标文件规定处理的；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(11)投标文件内容关键字迹模糊，无法辨认的；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(12)反映投标文件个性特征的内容出现明显雷同的；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(13)投标文件中提供的复印件与原件不一致或提供虚假、失实资料的；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(14)投标人的投标总价超过预算价的；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(15)不符合招标文件中规定的其它实质性条款。</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评标委员会决定投标的响应性只根据投标文件本身的内容，而不寻求其他的外部证据。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18.投标文件的澄清</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19.比较与评价</w:t>
      </w:r>
    </w:p>
    <w:p>
      <w:pPr>
        <w:widowControl/>
        <w:snapToGrid w:val="0"/>
        <w:spacing w:line="560" w:lineRule="atLeast"/>
        <w:ind w:firstLine="64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19.1评标委员会将按投标人须知前附表第6项所述评标方法与标准，对资格性检查和符合性检查合格的投标文件</w:t>
      </w:r>
      <w:r>
        <w:rPr>
          <w:rFonts w:hint="eastAsia" w:asciiTheme="minorEastAsia" w:hAnsiTheme="minorEastAsia" w:eastAsiaTheme="minorEastAsia" w:cstheme="minorEastAsia"/>
          <w:color w:val="000000" w:themeColor="text1"/>
          <w:kern w:val="0"/>
          <w:sz w:val="24"/>
          <w14:textFill>
            <w14:solidFill>
              <w14:schemeClr w14:val="tx1"/>
            </w14:solidFill>
          </w14:textFill>
        </w:rPr>
        <w:t>实行两阶段评标</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widowControl/>
        <w:snapToGrid w:val="0"/>
        <w:spacing w:line="560" w:lineRule="atLeast"/>
        <w:ind w:firstLine="64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一阶段进行技术商务部分的评标，开标一览表及报价部分投标文件在商务技术部分评分结束前先密封保管，采购人、采购代理机构不得将投标人的报价向评委公布。评标委员会按照相关法律法规规定、招标文件规定的评标方法和标准，评出实质性响应招标文件技术商务要求的投标人，并计算出各投标人技术商务部分的得分（采用最低评标价法的除外）。</w:t>
      </w:r>
    </w:p>
    <w:p>
      <w:pPr>
        <w:widowControl/>
        <w:snapToGrid w:val="0"/>
        <w:spacing w:line="560" w:lineRule="atLeast"/>
        <w:ind w:firstLine="64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第二阶段进行价格部分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采用综合评分法的，按照两阶段评标加总后的总得分由高到低排序，根据招标文件的规定推荐中标候选供应商；采用最低评标价法的，以第二阶段评标中，按照经优惠政策折扣后的投标报价由低到高排序，根据招标文件的规定推荐中标候选供应商</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19.2对漏（缺）报项的处理：招标文件中要求列入报价的费用（含配置、功能），漏（缺）报的视同已含在投标总价中。但在评标时取有效投标人该项最高报价加入投标总价中计算评标价格。对多报项及赠送项的价格评标时不予核减，全部进入评标价评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19.3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19.4评标委员会在评标过程中发现投标人存在下列情形之一的，可认定其有串通投标行为，并做出其投标无效的决定：</w:t>
      </w:r>
    </w:p>
    <w:p>
      <w:pPr>
        <w:widowControl/>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⑴不同投标人的投标文件错、漏之处一致或雷同，且不能合理解释的；</w:t>
      </w:r>
    </w:p>
    <w:p>
      <w:pPr>
        <w:widowControl/>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⑵不同的投标人的法定代表人、委托代理人等由同一个单位缴纳社会保险的；</w:t>
      </w:r>
    </w:p>
    <w:p>
      <w:pPr>
        <w:widowControl/>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⑶由同一人或分别由几个有利害关系人携带两个以上（含两个）投标人的企业资料参与资格审查、领取招标资料，或代表两个以上（含两个）投标人参加招标答疑会、交纳或退还投标保证金、开标的；</w:t>
      </w:r>
    </w:p>
    <w:p>
      <w:pPr>
        <w:widowControl/>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⑷有关法律、法规或规章规定的其他串通投标行为。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19.5废标与无效投标界定</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19.5.1出现下列情形之一的，本次招标采购予以废标：</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（1）符合专业条件的投标人或者对招标文件作实质性响应的投标人不足三家的；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（2）出现影响采购公正的违法、违规行为的；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（3）因重大变故，采购任务取消的；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废标后，招标采购单位应当将废标理由通知所有投标人。除采购任务取消情形外，招标采购单位将依法重新组织招标或者采取其他方式采购。</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19.5.2凡有下列情况之一的，投标人的投标将按照无效投标处理：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（1）干扰或试图对评标委员会的评标、比较或评标结果的决定进行影响的；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（2）存在本须知第17.3.2情形之一的。</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19.6评标标准和方法：</w:t>
      </w:r>
    </w:p>
    <w:p>
      <w:pPr>
        <w:widowControl/>
        <w:shd w:val="clear" w:color="auto" w:fill="FFFFFF"/>
        <w:spacing w:before="75" w:after="75" w:line="345" w:lineRule="atLeast"/>
        <w:ind w:firstLine="602" w:firstLineChars="25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采用综合评分办法，确定1名中标侯选供应商。分值由价格、商务、技术三部分构成，采用百分制。</w:t>
      </w:r>
    </w:p>
    <w:p>
      <w:pPr>
        <w:widowControl/>
        <w:shd w:val="clear" w:color="auto" w:fill="FFFFFF"/>
        <w:spacing w:before="75" w:after="75" w:line="345" w:lineRule="atLeast"/>
        <w:ind w:firstLine="602" w:firstLineChars="25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a.按照评标总得分（商务分＋技术分＋价格分）由高到低顺序排列。</w:t>
      </w:r>
    </w:p>
    <w:p>
      <w:pPr>
        <w:widowControl/>
        <w:shd w:val="clear" w:color="auto" w:fill="FFFFFF"/>
        <w:spacing w:before="75" w:after="75" w:line="345" w:lineRule="atLeast"/>
        <w:ind w:firstLine="602" w:firstLineChars="25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b.评标总得分相同的，按照评标价由低到高顺序排列。</w:t>
      </w:r>
    </w:p>
    <w:p>
      <w:pPr>
        <w:widowControl/>
        <w:shd w:val="clear" w:color="auto" w:fill="FFFFFF"/>
        <w:spacing w:before="75" w:after="75" w:line="345" w:lineRule="atLeast"/>
        <w:ind w:firstLine="602" w:firstLineChars="25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c.评标总得分且评标价相同的并列；</w:t>
      </w:r>
    </w:p>
    <w:p>
      <w:pPr>
        <w:widowControl/>
        <w:shd w:val="clear" w:color="auto" w:fill="FFFFFF"/>
        <w:spacing w:before="75" w:after="75" w:line="345" w:lineRule="atLeast"/>
        <w:ind w:firstLine="602" w:firstLineChars="25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d．若出现中标候选人并列情形（c情况），则按照下列方式确定中标人：技术指标优劣排序。</w:t>
      </w: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技术项35分</w:t>
      </w:r>
    </w:p>
    <w:tbl>
      <w:tblPr>
        <w:tblStyle w:val="16"/>
        <w:tblW w:w="9378" w:type="dxa"/>
        <w:tblInd w:w="-33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32"/>
        <w:gridCol w:w="713"/>
        <w:gridCol w:w="75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1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p>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w:t>
            </w:r>
          </w:p>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项目</w:t>
            </w:r>
          </w:p>
          <w:p>
            <w:pPr>
              <w:widowControl/>
              <w:spacing w:line="360" w:lineRule="auto"/>
              <w:jc w:val="left"/>
              <w:rPr>
                <w:rFonts w:asciiTheme="minorEastAsia" w:hAnsiTheme="minorEastAsia" w:eastAsiaTheme="minorEastAsia" w:cstheme="minorEastAsia"/>
                <w:color w:val="000000" w:themeColor="text1"/>
                <w14:textFill>
                  <w14:solidFill>
                    <w14:schemeClr w14:val="tx1"/>
                  </w14:solidFill>
                </w14:textFill>
              </w:rPr>
            </w:pPr>
          </w:p>
        </w:tc>
        <w:tc>
          <w:tcPr>
            <w:tcW w:w="7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评标分值</w:t>
            </w:r>
          </w:p>
        </w:tc>
        <w:tc>
          <w:tcPr>
            <w:tcW w:w="75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符合性、</w:t>
            </w:r>
          </w:p>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一致性</w:t>
            </w:r>
          </w:p>
        </w:tc>
        <w:tc>
          <w:tcPr>
            <w:tcW w:w="7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35</w:t>
            </w:r>
          </w:p>
        </w:tc>
        <w:tc>
          <w:tcPr>
            <w:tcW w:w="75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完全满足招标文件第三章 二 技术参数要求的得35分，技术参数中标注“★”号的参数为必须满足参数，不满足的视为无效投标，其余参数每负偏离一项扣0.2分，扣完为止，正偏离不加分。（有要求提供证明材料的， 以证明材料为准进行评审）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无效投</w:t>
            </w:r>
          </w:p>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标条款</w:t>
            </w:r>
          </w:p>
        </w:tc>
        <w:tc>
          <w:tcPr>
            <w:tcW w:w="7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0.0</w:t>
            </w:r>
          </w:p>
        </w:tc>
        <w:tc>
          <w:tcPr>
            <w:tcW w:w="75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质量技术部分所有评委平均得分低于该部分总分的50%的（不含50%），视为无效投标。</w:t>
            </w:r>
          </w:p>
        </w:tc>
      </w:tr>
    </w:tbl>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商务项5分</w:t>
      </w:r>
    </w:p>
    <w:tbl>
      <w:tblPr>
        <w:tblStyle w:val="16"/>
        <w:tblpPr w:leftFromText="180" w:rightFromText="180" w:vertAnchor="text" w:horzAnchor="page" w:tblpX="1383" w:tblpY="414"/>
        <w:tblOverlap w:val="never"/>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9"/>
        <w:gridCol w:w="690"/>
        <w:gridCol w:w="7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159"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w:t>
            </w:r>
          </w:p>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项目</w:t>
            </w:r>
          </w:p>
        </w:tc>
        <w:tc>
          <w:tcPr>
            <w:tcW w:w="690"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评标分值</w:t>
            </w:r>
          </w:p>
        </w:tc>
        <w:tc>
          <w:tcPr>
            <w:tcW w:w="7545" w:type="dxa"/>
            <w:shd w:val="clear" w:color="auto" w:fill="auto"/>
            <w:vAlign w:val="center"/>
          </w:tcPr>
          <w:p>
            <w:pPr>
              <w:widowControl/>
              <w:spacing w:line="360" w:lineRule="auto"/>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9"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配件</w:t>
            </w:r>
          </w:p>
        </w:tc>
        <w:tc>
          <w:tcPr>
            <w:tcW w:w="690"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p>
        </w:tc>
        <w:tc>
          <w:tcPr>
            <w:tcW w:w="7545" w:type="dxa"/>
            <w:shd w:val="clear" w:color="auto" w:fill="auto"/>
            <w:vAlign w:val="center"/>
          </w:tcPr>
          <w:p>
            <w:pPr>
              <w:widowControl/>
              <w:spacing w:line="360" w:lineRule="auto"/>
              <w:jc w:val="left"/>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投标人承诺质保期后需要更换配件的价格低于同期市场价格20%的得3分，须提供承诺函原件并编制在技术商务部分的正本中，否则不得分。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9"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服务便捷性</w:t>
            </w:r>
          </w:p>
        </w:tc>
        <w:tc>
          <w:tcPr>
            <w:tcW w:w="690" w:type="dxa"/>
            <w:shd w:val="clear" w:color="auto" w:fill="auto"/>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p>
        </w:tc>
        <w:tc>
          <w:tcPr>
            <w:tcW w:w="7545" w:type="dxa"/>
            <w:shd w:val="clear" w:color="auto" w:fill="auto"/>
            <w:vAlign w:val="center"/>
          </w:tcPr>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根据投标人的本地化服务能力进行评分：1.服务机构或分支机构离采购项目地近、熟悉本地情况、沟通交流方便、应急处理能力强的，得2分； 2.服务机构或分支机构跨县市离采购项目地较近的，得1分。须提供项目所在行政区域内的营业执照复印件并加盖供应商公章，或提供在项目所在地设有分支机构的有效证明文件，并提供场所租赁合同或产权证明材料复印件及现场照片。供应商未按要求提供证明材料或提供的证明材料不齐全的或者提供的材料无法有效证明相关事项的不得分。</w:t>
            </w:r>
          </w:p>
        </w:tc>
      </w:tr>
    </w:tbl>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价格60分</w:t>
      </w: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价格分=60×（Fmin÷F）</w:t>
      </w: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1、F为供应商的报价；</w:t>
      </w:r>
    </w:p>
    <w:p>
      <w:pPr>
        <w:widowControl/>
        <w:shd w:val="clear" w:color="auto" w:fill="FFFFFF"/>
        <w:spacing w:before="75" w:after="75" w:line="345" w:lineRule="atLeast"/>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2、Fmin为所有供应商中的有效最低报价；</w:t>
      </w:r>
    </w:p>
    <w:p>
      <w:pPr>
        <w:widowControl/>
        <w:shd w:val="clear" w:color="auto" w:fill="FFFFFF"/>
        <w:spacing w:before="75" w:after="75" w:line="345" w:lineRule="atLeast"/>
        <w:ind w:firstLine="600" w:firstLineChars="25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3、计算分数时四舍五入取小数点后两位。</w:t>
      </w:r>
    </w:p>
    <w:p>
      <w:pPr>
        <w:pStyle w:val="14"/>
        <w:shd w:val="clear" w:color="auto" w:fill="FFFFFF"/>
        <w:spacing w:before="75" w:beforeAutospacing="0" w:after="75" w:afterAutospacing="0" w:line="345" w:lineRule="atLeast"/>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备注：</w:t>
      </w:r>
      <w:r>
        <w:rPr>
          <w:rFonts w:cs="Times New Roman"/>
          <w:color w:val="000000" w:themeColor="text1"/>
          <w:kern w:val="2"/>
          <w14:textFill>
            <w14:solidFill>
              <w14:schemeClr w14:val="tx1"/>
            </w14:solidFill>
          </w14:textFill>
        </w:rPr>
        <w:t>比较与评价</w:t>
      </w:r>
    </w:p>
    <w:p>
      <w:pPr>
        <w:pStyle w:val="14"/>
        <w:shd w:val="clear" w:color="auto" w:fill="FFFFFF"/>
        <w:spacing w:before="75" w:beforeAutospacing="0" w:after="75" w:afterAutospacing="0" w:line="345" w:lineRule="atLeast"/>
        <w:ind w:firstLine="48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（1）按照本章第19.6条载明的评标方法和标准，对符合性审查合格的投标文件进行比较与评价。</w:t>
      </w:r>
    </w:p>
    <w:p>
      <w:pPr>
        <w:pStyle w:val="14"/>
        <w:shd w:val="clear" w:color="auto" w:fill="FFFFFF"/>
        <w:spacing w:before="75" w:beforeAutospacing="0" w:after="75" w:afterAutospacing="0" w:line="345" w:lineRule="atLeast"/>
        <w:ind w:firstLine="48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（2）关于相同品牌产品</w:t>
      </w:r>
    </w:p>
    <w:p>
      <w:pPr>
        <w:pStyle w:val="14"/>
        <w:shd w:val="clear" w:color="auto" w:fill="FFFFFF"/>
        <w:spacing w:before="75" w:beforeAutospacing="0" w:after="75" w:afterAutospacing="0" w:line="345" w:lineRule="atLeast"/>
        <w:ind w:firstLine="48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采用综合评分法的，提供</w:t>
      </w:r>
      <w:r>
        <w:rPr>
          <w:rFonts w:hint="eastAsia" w:cs="Times New Roman"/>
          <w:color w:val="000000" w:themeColor="text1"/>
          <w:kern w:val="2"/>
          <w14:textFill>
            <w14:solidFill>
              <w14:schemeClr w14:val="tx1"/>
            </w14:solidFill>
          </w14:textFill>
        </w:rPr>
        <w:t>双模地磁</w:t>
      </w:r>
      <w:r>
        <w:rPr>
          <w:rFonts w:cs="Times New Roman"/>
          <w:color w:val="000000" w:themeColor="text1"/>
          <w:kern w:val="2"/>
          <w14:textFill>
            <w14:solidFill>
              <w14:schemeClr w14:val="tx1"/>
            </w14:solidFill>
          </w14:textFill>
        </w:rPr>
        <w:t>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4"/>
        <w:shd w:val="clear" w:color="auto" w:fill="FFFFFF"/>
        <w:spacing w:before="75" w:beforeAutospacing="0" w:after="75" w:afterAutospacing="0" w:line="345" w:lineRule="atLeast"/>
        <w:ind w:firstLine="48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a.招标文件规定的方式：</w:t>
      </w:r>
      <w:r>
        <w:rPr>
          <w:rFonts w:hint="eastAsia" w:cs="Times New Roman"/>
          <w:color w:val="000000" w:themeColor="text1"/>
          <w:kern w:val="2"/>
          <w14:textFill>
            <w14:solidFill>
              <w14:schemeClr w14:val="tx1"/>
            </w14:solidFill>
          </w14:textFill>
        </w:rPr>
        <w:t>无。</w:t>
      </w:r>
    </w:p>
    <w:p>
      <w:pPr>
        <w:pStyle w:val="14"/>
        <w:shd w:val="clear" w:color="auto" w:fill="FFFFFF"/>
        <w:spacing w:before="75" w:after="75" w:line="345" w:lineRule="atLeast"/>
        <w:ind w:firstLine="480"/>
        <w:rPr>
          <w:rFonts w:cs="Times New Roman"/>
          <w:color w:val="000000" w:themeColor="text1"/>
          <w:kern w:val="2"/>
          <w14:textFill>
            <w14:solidFill>
              <w14:schemeClr w14:val="tx1"/>
            </w14:solidFill>
          </w14:textFill>
        </w:rPr>
      </w:pPr>
      <w:r>
        <w:rPr>
          <w:rFonts w:cs="Times New Roman"/>
          <w:color w:val="000000" w:themeColor="text1"/>
          <w:kern w:val="2"/>
          <w14:textFill>
            <w14:solidFill>
              <w14:schemeClr w14:val="tx1"/>
            </w14:solidFill>
          </w14:textFill>
        </w:rPr>
        <w:t>b.招标文件未规定的，采取随机抽取方式确定，其他同品牌投标人不作为中标候选人。</w:t>
      </w:r>
    </w:p>
    <w:p>
      <w:pPr>
        <w:pStyle w:val="3"/>
        <w:rPr>
          <w:rFonts w:asciiTheme="minorEastAsia" w:hAnsiTheme="minorEastAsia" w:eastAsiaTheme="minorEastAsia" w:cstheme="minorEastAsia"/>
          <w:color w:val="000000" w:themeColor="text1"/>
          <w14:textFill>
            <w14:solidFill>
              <w14:schemeClr w14:val="tx1"/>
            </w14:solidFill>
          </w14:textFill>
        </w:rPr>
      </w:pPr>
      <w:bookmarkStart w:id="29" w:name="_Toc13929"/>
      <w:r>
        <w:rPr>
          <w:rFonts w:hint="eastAsia" w:asciiTheme="minorEastAsia" w:hAnsiTheme="minorEastAsia" w:eastAsiaTheme="minorEastAsia" w:cstheme="minorEastAsia"/>
          <w:color w:val="000000" w:themeColor="text1"/>
          <w14:textFill>
            <w14:solidFill>
              <w14:schemeClr w14:val="tx1"/>
            </w14:solidFill>
          </w14:textFill>
        </w:rPr>
        <w:t>六、定标与签订合同</w:t>
      </w:r>
      <w:bookmarkEnd w:id="29"/>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20.定标准则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20.1最低投标价不作为中标的保证。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20.2投标人的投标文件符合招标文件要求，按招标文件确定评标标准、方法，经评委评审并推荐为中标候选人。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21、合同授予</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只有投标文件符合招标文件的要求，并有能力圆满地履行合同的且被推荐为中标侯选供应商的投标人才可被授予合同。</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22.中标通知</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22.1评标结束，采购人确认中标供应商后,招标代理机构在刊登本采购项目招标公告的媒介上对评标结果进行公告，并向中标供应商发出中标通知书。中标通知书对采购人和中标供应商具有同等法律效力。中标通知书发出后，采购人改变中标结果，或者中标供应商放弃中标，应按相关法律、规章、规范性文件的规定承担相应的法律责任。</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22.2《中标通知书》将作为签订合同的依据。《合同》签订后，《中标通知书》成为《合同》的一部分。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22.3《中标通知书》发出后5个工作日内，招标代理机构以原缴交方式向未中标的投标供应商退还其投标保证金。</w:t>
      </w:r>
    </w:p>
    <w:p>
      <w:pPr>
        <w:pStyle w:val="29"/>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23</w:t>
      </w:r>
      <w:r>
        <w:rPr>
          <w:rFonts w:hint="eastAsia" w:asciiTheme="minorEastAsia" w:hAnsiTheme="minorEastAsia" w:eastAsiaTheme="minorEastAsia" w:cstheme="minorEastAsia"/>
          <w:color w:val="000000" w:themeColor="text1"/>
          <w14:textFill>
            <w14:solidFill>
              <w14:schemeClr w14:val="tx1"/>
            </w14:solidFill>
          </w14:textFill>
        </w:rPr>
        <w:t>.签订合同</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23.1采购人、中标供应商在《中标通知书》发出之日起30日内（具体时间与采购单位商定），根据招标文件确定的事项和中标供应商投标文件，参照本招标文件第四章的《合同》文本签订合同。双方所签订的合同不得对招标文件和中标供应商投标文件作实质性修改。逾期未签订合同，按照有关法律规定承担相应的法律责任；招标代理机构将没收招标保证金，以抵偿对采购人造成的损失。采购人逾期不与中标供应商签订合同的，按有关规定处理。</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23.3采购人在合同履行中，需追加与合同标的相同的货物或者服务的，在不改变合同其他条款的前提下，可与供应商协商签订补充合同，但所有补充合同的采购金额不得超过原合同采购金额的百分之十。</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23.4中标供应商因不可抗力或者自身原因不能履行采购合同的，采购人可以与排位在中标供应商之后第一位的中标候选供应商签订采购合同，以此类推。</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24.招标项目行政监督部门</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24.1招标项目行政监督部门可视情依法派员对本招标活动的全程进行监督。</w:t>
      </w:r>
    </w:p>
    <w:p>
      <w:pPr>
        <w:pStyle w:val="3"/>
        <w:rPr>
          <w:rFonts w:asciiTheme="minorEastAsia" w:hAnsiTheme="minorEastAsia" w:eastAsiaTheme="minorEastAsia" w:cstheme="minorEastAsia"/>
          <w:color w:val="000000" w:themeColor="text1"/>
          <w14:textFill>
            <w14:solidFill>
              <w14:schemeClr w14:val="tx1"/>
            </w14:solidFill>
          </w14:textFill>
        </w:rPr>
      </w:pPr>
      <w:bookmarkStart w:id="30" w:name="_Toc11618"/>
      <w:r>
        <w:rPr>
          <w:rFonts w:hint="eastAsia" w:asciiTheme="minorEastAsia" w:hAnsiTheme="minorEastAsia" w:eastAsiaTheme="minorEastAsia" w:cstheme="minorEastAsia"/>
          <w:color w:val="000000" w:themeColor="text1"/>
          <w14:textFill>
            <w14:solidFill>
              <w14:schemeClr w14:val="tx1"/>
            </w14:solidFill>
          </w14:textFill>
        </w:rPr>
        <w:t>七、质疑</w:t>
      </w:r>
      <w:bookmarkEnd w:id="30"/>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25.质疑及询问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25.1.1潜在投标人或投标人对本次采购活动的有关事项若有疑问，可向龙岩市公物采购招标代理有限公司提出询问，龙岩市公物采购招标代理有限公司将按有关规定进行答复，但答复的内容不涉及商业秘密。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25.2根据相关法律法规的规定，本项目招标公告的公告期限为5个工作日。招标文件的质疑时效：</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①在招标文件公告期限内：自供应商报名之日起7个工作日内向龙岩市公物采购招标代理有限公司提出，招标文件公告期限、报名时间均以龙岩公物采购网上公开信息系统记载的为准。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在招标文件公告期限截止后至招标文件提供期限届满前的期间内：自招标文件公告期限届满之日起7个工作日内向龙岩市公物采购招标代理有限公司提出，招标文件公告期限、招标文件提供期限均以龙岩公物采购网上公开信息系统记载的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25.3投标人认为招标过程和中标结果使自己的合法权益受到损害的，可以在采购结果公告之日（不包括当日）起7个工作日内，以书面形式向招标采购单位提出质疑并要求作出答复。逾期则不予受理，视同接受招标过程和采购结果。</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25.4招标采购单位将在收到书面质疑后的7个工作日（不包括当日）内作出答复，并以书面形式通知质疑投标人和其他有关供应商，但答复的内容不涉及商业秘密。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25.5质疑应在相关法律法规规定的时限内提出，并符合下列条件：</w:t>
      </w:r>
    </w:p>
    <w:p>
      <w:pPr>
        <w:numPr>
          <w:ilvl w:val="0"/>
          <w:numId w:val="1"/>
        </w:num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对招标文件提出质疑的，质疑人应为潜在供应商，且两者的身份、名称等均应保持一致。对采购过程、结果提出质疑的，质疑人应为供应商，且两者的身份、名称等均应保持一致，并提供已在龙岩公物采购网已对本项目进行报名的回执函（投标人报名中-查看投标-打印回执码）。</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（2）质疑人应按挂号邮件或快递方式或送达方式递交向招标人提供原件。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（3）质疑函应包括下列主要内容：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①质疑人的基本信息，至少包括：全称、地址、邮政编码等；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②所质疑项目的基本信息，至少包括：项目编号、项目名称等；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③所质疑的具体事项（以下简称：“质疑事项”）；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④针对质疑事项提出的明确请求，前述明确请求指质疑人提出质疑的目的、希望采购方对其质疑作出的处理结果，如：暂停招标采购活动、修改招标文件、停止或纠正违法违规行为、成交结果无效、废标、重新开展采购活动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⑤针对质疑事项导致质疑人自身权益受到损害的必要证明材料，至少包括：</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b.其他证明材料，包括但不限于下列材料：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b1所质疑的具体事项是与自已有利害关系的证明材料；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b2质疑函所述事实存在的证明材料，如：采购文件、采购过程或成交结果违法违规或不符合采购文件要求等证明材料；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b3依法应终止采购程序的证明材料；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b4应重新采购的证明材料；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b5采购文件、采购过程或成交、成交结果损害自已合法权益的证明材料等；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⑥质疑人代表及其联系方式的信息，至少包括：姓名、手机、电子信箱、邮寄地址等。</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25.6对不符合本章第25.5条规定的质疑，采购方将按照下列规定进行处理：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（1）未按照规定提交的，书面告知质疑人不予受理及其理由。</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（2）内容不符合规定的，告知质疑人修改、补充后在规定时限内重新提交质疑函原件。</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25.7对符合本章第25.5条规定的质疑，采购方将按有关规定进行答复。</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25.8质疑投诉人应保证质疑投诉的真实性和可靠性，并承担相应的法律责任。</w:t>
      </w:r>
    </w:p>
    <w:p>
      <w:pPr>
        <w:pStyle w:val="15"/>
        <w:rPr>
          <w:rFonts w:asciiTheme="minorEastAsia" w:hAnsiTheme="minorEastAsia" w:eastAsiaTheme="minorEastAsia" w:cstheme="minorEastAsia"/>
          <w:color w:val="000000" w:themeColor="text1"/>
          <w14:textFill>
            <w14:solidFill>
              <w14:schemeClr w14:val="tx1"/>
            </w14:solidFill>
          </w14:textFill>
        </w:rPr>
      </w:pPr>
      <w:bookmarkStart w:id="31" w:name="_Toc11141655"/>
      <w:bookmarkStart w:id="32" w:name="_Toc11141993"/>
      <w:bookmarkStart w:id="33" w:name="_Toc11142534"/>
      <w:bookmarkStart w:id="34" w:name="_Toc11141697"/>
      <w:bookmarkStart w:id="35" w:name="_Toc11142865"/>
      <w:bookmarkStart w:id="36" w:name="_Toc11141150"/>
      <w:bookmarkStart w:id="37" w:name="_Toc11141810"/>
      <w:bookmarkStart w:id="38" w:name="_Toc11141229"/>
      <w:bookmarkStart w:id="39" w:name="_Toc11142870"/>
      <w:r>
        <w:rPr>
          <w:rFonts w:hint="eastAsia" w:asciiTheme="minorEastAsia" w:hAnsiTheme="minorEastAsia" w:eastAsiaTheme="minorEastAsia" w:cstheme="minorEastAsia"/>
          <w:color w:val="000000" w:themeColor="text1"/>
          <w14:textFill>
            <w14:solidFill>
              <w14:schemeClr w14:val="tx1"/>
            </w14:solidFill>
          </w14:textFill>
        </w:rPr>
        <w:br w:type="page"/>
      </w:r>
      <w:bookmarkStart w:id="40" w:name="_Toc24041"/>
      <w:r>
        <w:rPr>
          <w:rFonts w:hint="eastAsia" w:asciiTheme="minorEastAsia" w:hAnsiTheme="minorEastAsia" w:eastAsiaTheme="minorEastAsia" w:cstheme="minorEastAsia"/>
          <w:color w:val="000000" w:themeColor="text1"/>
          <w14:textFill>
            <w14:solidFill>
              <w14:schemeClr w14:val="tx1"/>
            </w14:solidFill>
          </w14:textFill>
        </w:rPr>
        <w:t>第三章 招标内容及要求</w:t>
      </w:r>
      <w:bookmarkEnd w:id="31"/>
      <w:bookmarkEnd w:id="32"/>
      <w:bookmarkEnd w:id="33"/>
      <w:bookmarkEnd w:id="34"/>
      <w:bookmarkEnd w:id="35"/>
      <w:bookmarkEnd w:id="36"/>
      <w:bookmarkEnd w:id="37"/>
      <w:bookmarkEnd w:id="38"/>
      <w:bookmarkEnd w:id="39"/>
      <w:bookmarkEnd w:id="40"/>
    </w:p>
    <w:p>
      <w:pPr>
        <w:spacing w:line="360" w:lineRule="auto"/>
        <w:ind w:left="20"/>
        <w:rPr>
          <w:rFonts w:asciiTheme="minorEastAsia" w:hAnsiTheme="minorEastAsia" w:eastAsiaTheme="minorEastAsia" w:cstheme="minorEastAsia"/>
          <w:b/>
          <w:bCs/>
          <w:color w:val="000000" w:themeColor="text1"/>
          <w:sz w:val="24"/>
          <w14:textFill>
            <w14:solidFill>
              <w14:schemeClr w14:val="tx1"/>
            </w14:solidFill>
          </w14:textFill>
        </w:rPr>
      </w:pPr>
      <w:bookmarkStart w:id="41" w:name="_Toc4782"/>
      <w:r>
        <w:rPr>
          <w:rFonts w:hint="eastAsia" w:asciiTheme="minorEastAsia" w:hAnsiTheme="minorEastAsia" w:eastAsiaTheme="minorEastAsia" w:cstheme="minorEastAsia"/>
          <w:b/>
          <w:bCs/>
          <w:color w:val="000000" w:themeColor="text1"/>
          <w:sz w:val="24"/>
          <w14:textFill>
            <w14:solidFill>
              <w14:schemeClr w14:val="tx1"/>
            </w14:solidFill>
          </w14:textFill>
        </w:rPr>
        <w:t>一、项目概况</w:t>
      </w:r>
      <w:bookmarkEnd w:id="41"/>
    </w:p>
    <w:p>
      <w:pPr>
        <w:keepNext/>
        <w:keepLines/>
        <w:tabs>
          <w:tab w:val="left" w:pos="0"/>
          <w:tab w:val="left" w:pos="432"/>
        </w:tabs>
        <w:spacing w:before="260" w:after="260" w:line="360" w:lineRule="auto"/>
        <w:outlineLvl w:val="2"/>
        <w:rPr>
          <w:rFonts w:asciiTheme="minorEastAsia" w:hAnsiTheme="minorEastAsia" w:eastAsiaTheme="minorEastAsia" w:cstheme="minorEastAsia"/>
          <w:b/>
          <w:bCs/>
          <w:color w:val="000000" w:themeColor="text1"/>
          <w:sz w:val="24"/>
          <w14:textFill>
            <w14:solidFill>
              <w14:schemeClr w14:val="tx1"/>
            </w14:solidFill>
          </w14:textFill>
        </w:rPr>
      </w:pPr>
      <w:bookmarkStart w:id="42" w:name="_Toc61982103"/>
      <w:bookmarkStart w:id="43" w:name="_Toc19776"/>
      <w:bookmarkStart w:id="44" w:name="_Toc11141230"/>
      <w:bookmarkStart w:id="45" w:name="_Toc11142871"/>
      <w:bookmarkStart w:id="46" w:name="_Toc11142535"/>
      <w:bookmarkStart w:id="47" w:name="_Toc11141656"/>
      <w:bookmarkStart w:id="48" w:name="_Toc11141151"/>
      <w:bookmarkStart w:id="49" w:name="_Toc11142866"/>
      <w:bookmarkStart w:id="50" w:name="_Toc11141811"/>
      <w:bookmarkStart w:id="51" w:name="_Toc11141698"/>
      <w:bookmarkStart w:id="52" w:name="_Toc11141994"/>
      <w:r>
        <w:rPr>
          <w:rFonts w:hint="eastAsia" w:asciiTheme="minorEastAsia" w:hAnsiTheme="minorEastAsia" w:eastAsiaTheme="minorEastAsia" w:cstheme="minorEastAsia"/>
          <w:b/>
          <w:bCs/>
          <w:color w:val="000000" w:themeColor="text1"/>
          <w:sz w:val="24"/>
          <w14:textFill>
            <w14:solidFill>
              <w14:schemeClr w14:val="tx1"/>
            </w14:solidFill>
          </w14:textFill>
        </w:rPr>
        <w:t>1、项目背景</w:t>
      </w:r>
      <w:bookmarkEnd w:id="42"/>
      <w:bookmarkEnd w:id="43"/>
    </w:p>
    <w:p>
      <w:pPr>
        <w:autoSpaceDE w:val="0"/>
        <w:autoSpaceDN w:val="0"/>
        <w:adjustRightInd w:val="0"/>
        <w:spacing w:line="360" w:lineRule="auto"/>
        <w:ind w:firstLine="460" w:firstLineChars="192"/>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为贯彻落实国家发展改革委等七部门联合印发的《关于加强城市停车设施建设的指导意见》、福建省政府《关于加快城市公共停车设施建设的若干意见》(闽政[2016]6号)等文件精神，依据《连城县中心城区新型城镇化（2014—2020）实施方案》，为加快连城县公共停车场——城市智慧停车项目设施建设，由连城县弘源投资管理有限公司为本项目业主进行项目前期、工程建设等工作。</w:t>
      </w:r>
    </w:p>
    <w:p>
      <w:pPr>
        <w:adjustRightInd w:val="0"/>
        <w:snapToGrid w:val="0"/>
        <w:spacing w:line="360" w:lineRule="auto"/>
        <w:rPr>
          <w:rFonts w:asciiTheme="minorEastAsia" w:hAnsiTheme="minorEastAsia" w:eastAsiaTheme="minorEastAsia" w:cstheme="minorEastAsia"/>
          <w:b/>
          <w:bCs/>
          <w:color w:val="000000" w:themeColor="text1"/>
          <w:sz w:val="24"/>
          <w14:textFill>
            <w14:solidFill>
              <w14:schemeClr w14:val="tx1"/>
            </w14:solidFill>
          </w14:textFill>
        </w:rPr>
      </w:pPr>
      <w:bookmarkStart w:id="53" w:name="_Toc61982105"/>
      <w:bookmarkStart w:id="54" w:name="_Toc9694"/>
      <w:r>
        <w:rPr>
          <w:rFonts w:hint="eastAsia" w:asciiTheme="minorEastAsia" w:hAnsiTheme="minorEastAsia" w:eastAsiaTheme="minorEastAsia" w:cstheme="minorEastAsia"/>
          <w:b/>
          <w:bCs/>
          <w:color w:val="000000" w:themeColor="text1"/>
          <w:sz w:val="24"/>
          <w14:textFill>
            <w14:solidFill>
              <w14:schemeClr w14:val="tx1"/>
            </w14:solidFill>
          </w14:textFill>
        </w:rPr>
        <w:t>2、建设要求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用一种新的“智能停车管理模式”完善城市停车管理体制，制定合理停车收费政策，建立高效、合理、动态发展的城市停车管理机制，依托目前成熟的信息技术，建设连城县公共停车场—城市智慧停车项目，通过智慧停车管理系统提升连城县城市停车管理水平，使连城城市停车管理工作更加高效、科学和现代化，提高城市停车信息化水平的需要，缓解停车供需矛盾、治理交通拥堵的需要。</w:t>
      </w:r>
    </w:p>
    <w:p>
      <w:pPr>
        <w:adjustRightInd w:val="0"/>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3、功能要求和建设期限</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智慧停车管理平台使用多模地磁车辆检测器、视频车牌识别等硬件设备，可将不同类型的停车泊位统一管理，实现泊位无人值守，用户无感支付。管理监控中心将所有车位统一展现，在远程通过监控摄像头对道闸进行管理。查看设备状态，人员实时位置等。</w:t>
      </w:r>
      <w:bookmarkEnd w:id="53"/>
      <w:bookmarkEnd w:id="54"/>
      <w:bookmarkStart w:id="55" w:name="page7"/>
      <w:bookmarkEnd w:id="55"/>
      <w:bookmarkStart w:id="56" w:name="_Toc12384"/>
      <w:r>
        <w:rPr>
          <w:rFonts w:hint="eastAsia" w:asciiTheme="minorEastAsia" w:hAnsiTheme="minorEastAsia" w:eastAsiaTheme="minorEastAsia" w:cstheme="minorEastAsia"/>
          <w:color w:val="000000" w:themeColor="text1"/>
          <w:sz w:val="24"/>
          <w14:textFill>
            <w14:solidFill>
              <w14:schemeClr w14:val="tx1"/>
            </w14:solidFill>
          </w14:textFill>
        </w:rPr>
        <w:t>本项目拟采购12个停车场监控、道闸及城区路面500个地磁，但因小部分停车场尚在施工中且面积不等，涉及交付采购人使用时间不定，本项目计划工期为壹年。</w:t>
      </w:r>
      <w:bookmarkEnd w:id="56"/>
    </w:p>
    <w:p>
      <w:pPr>
        <w:spacing w:line="360" w:lineRule="auto"/>
        <w:ind w:left="20"/>
        <w:rPr>
          <w:rFonts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ind w:left="2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二、设备清单及技术参数及要求</w:t>
      </w:r>
    </w:p>
    <w:p>
      <w:pPr>
        <w:spacing w:line="360" w:lineRule="auto"/>
        <w:rPr>
          <w:rFonts w:asciiTheme="minorEastAsia" w:hAnsiTheme="minorEastAsia" w:eastAsiaTheme="minorEastAsia" w:cstheme="minorEastAsia"/>
          <w:color w:val="000000" w:themeColor="text1"/>
          <w:sz w:val="20"/>
          <w:szCs w:val="20"/>
          <w14:textFill>
            <w14:solidFill>
              <w14:schemeClr w14:val="tx1"/>
            </w14:solidFill>
          </w14:textFill>
        </w:rPr>
      </w:pPr>
    </w:p>
    <w:p>
      <w:pPr>
        <w:spacing w:line="360" w:lineRule="auto"/>
        <w:rPr>
          <w:rFonts w:eastAsia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1、采购清单（本次采购涉及下表中“品目”及“技术参数及要求”所描述的设备，供应商按照自己的产品系列确定“型号规格”、“品牌”、“产地”，并进行产品介绍及报价。）</w:t>
      </w:r>
    </w:p>
    <w:tbl>
      <w:tblPr>
        <w:tblStyle w:val="17"/>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675"/>
        <w:gridCol w:w="1575"/>
        <w:gridCol w:w="145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36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品目</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单位</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数量</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车牌识别显示控制一体机</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26994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车检地感</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749" w:type="dxa"/>
            <w:vAlign w:val="center"/>
          </w:tcPr>
          <w:p>
            <w:pPr>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智能球型摄像机</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749" w:type="dxa"/>
            <w:vAlign w:val="center"/>
          </w:tcPr>
          <w:p>
            <w:pPr>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网络摄像机</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87</w:t>
            </w:r>
          </w:p>
        </w:tc>
        <w:tc>
          <w:tcPr>
            <w:tcW w:w="1749" w:type="dxa"/>
            <w:vAlign w:val="center"/>
          </w:tcPr>
          <w:p>
            <w:pPr>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广角摄像机</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74</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监控传输网线</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箱</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w:t>
            </w:r>
          </w:p>
        </w:tc>
        <w:tc>
          <w:tcPr>
            <w:tcW w:w="367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以太网交换机</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54</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w:t>
            </w:r>
          </w:p>
        </w:tc>
        <w:tc>
          <w:tcPr>
            <w:tcW w:w="3675" w:type="dxa"/>
            <w:vAlign w:val="center"/>
          </w:tcPr>
          <w:p>
            <w:pPr>
              <w:tabs>
                <w:tab w:val="left" w:pos="2617"/>
              </w:tabs>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辅材</w:t>
            </w:r>
          </w:p>
        </w:tc>
        <w:tc>
          <w:tcPr>
            <w:tcW w:w="1575" w:type="dxa"/>
            <w:vAlign w:val="center"/>
          </w:tcPr>
          <w:p>
            <w:pPr>
              <w:tabs>
                <w:tab w:val="left" w:pos="2617"/>
              </w:tabs>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项</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3"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w:t>
            </w:r>
          </w:p>
        </w:tc>
        <w:tc>
          <w:tcPr>
            <w:tcW w:w="36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双模地磁</w:t>
            </w:r>
          </w:p>
        </w:tc>
        <w:tc>
          <w:tcPr>
            <w:tcW w:w="157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145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500</w:t>
            </w:r>
          </w:p>
        </w:tc>
        <w:tc>
          <w:tcPr>
            <w:tcW w:w="1749"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856</w:t>
            </w:r>
          </w:p>
        </w:tc>
      </w:tr>
    </w:tbl>
    <w:p>
      <w:pPr>
        <w:spacing w:line="360" w:lineRule="auto"/>
        <w:ind w:left="20"/>
        <w:rPr>
          <w:rFonts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ind w:left="20"/>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2、技术参数及要求（以“★”标示的内容为不允许负偏离的实质性要求）</w:t>
      </w:r>
    </w:p>
    <w:p>
      <w:pPr>
        <w:spacing w:line="274" w:lineRule="exact"/>
        <w:rPr>
          <w:rFonts w:asciiTheme="minorEastAsia" w:hAnsiTheme="minorEastAsia" w:eastAsiaTheme="minorEastAsia" w:cstheme="minorEastAsia"/>
          <w:b/>
          <w:color w:val="000000" w:themeColor="text1"/>
          <w:kern w:val="0"/>
          <w:sz w:val="24"/>
          <w14:textFill>
            <w14:solidFill>
              <w14:schemeClr w14:val="tx1"/>
            </w14:solidFill>
          </w14:textFill>
        </w:rPr>
      </w:pPr>
    </w:p>
    <w:p>
      <w:pPr>
        <w:spacing w:line="360" w:lineRule="auto"/>
        <w:rPr>
          <w:rFonts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(一）、车牌识别显示控制一体机</w:t>
      </w:r>
    </w:p>
    <w:p>
      <w:pPr>
        <w:pStyle w:val="6"/>
        <w:spacing w:line="360" w:lineRule="auto"/>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1 【</w:t>
      </w:r>
      <w:r>
        <w:rPr>
          <w:rFonts w:hint="eastAsia"/>
          <w:color w:val="000000" w:themeColor="text1"/>
          <w14:textFill>
            <w14:solidFill>
              <w14:schemeClr w14:val="tx1"/>
            </w14:solidFill>
          </w14:textFill>
        </w:rPr>
        <w:t>车牌识别系统软件和加密狗</w:t>
      </w:r>
      <w:r>
        <w:rPr>
          <w:rFonts w:hint="eastAsia" w:asciiTheme="minorEastAsia" w:hAnsiTheme="minorEastAsia" w:eastAsiaTheme="minorEastAsia" w:cstheme="minorEastAsia"/>
          <w:color w:val="000000" w:themeColor="text1"/>
          <w:kern w:val="0"/>
          <w14:textFill>
            <w14:solidFill>
              <w14:schemeClr w14:val="tx1"/>
            </w14:solidFill>
          </w14:textFill>
        </w:rPr>
        <w:t>】</w:t>
      </w:r>
    </w:p>
    <w:p>
      <w:pPr>
        <w:pStyle w:val="6"/>
        <w:spacing w:line="360" w:lineRule="auto"/>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1.1</w:t>
      </w:r>
      <w:r>
        <w:rPr>
          <w:rFonts w:hint="eastAsia"/>
          <w:color w:val="000000" w:themeColor="text1"/>
          <w14:textFill>
            <w14:solidFill>
              <w14:schemeClr w14:val="tx1"/>
            </w14:solidFill>
          </w14:textFill>
        </w:rPr>
        <w:t>管理系统用于车辆计费规则设置，以及开通电子支付，云平台，以及连接其他外部协议（APP，网页，以及其他客户端），具有二次开发扩展性。</w:t>
      </w:r>
    </w:p>
    <w:p>
      <w:pPr>
        <w:widowControl/>
        <w:jc w:val="left"/>
        <w:textAlignment w:val="center"/>
        <w:rPr>
          <w:color w:val="000000" w:themeColor="text1"/>
          <w14:textFill>
            <w14:solidFill>
              <w14:schemeClr w14:val="tx1"/>
            </w14:solidFill>
          </w14:textFill>
        </w:rPr>
      </w:pP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Theme="minorEastAsia" w:hAnsiTheme="minorEastAsia" w:eastAsiaTheme="minorEastAsia" w:cstheme="minorEastAsia"/>
          <w:color w:val="000000" w:themeColor="text1"/>
          <w:kern w:val="0"/>
          <w:sz w:val="24"/>
          <w14:textFill>
            <w14:solidFill>
              <w14:schemeClr w14:val="tx1"/>
            </w14:solidFill>
          </w14:textFill>
        </w:rPr>
        <w:t>【车牌识别相机】</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2.1 300万高清像素，6米以内道宽均可识别；</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 xml:space="preserve">2.2 </w:t>
      </w:r>
      <w:r>
        <w:rPr>
          <w:rFonts w:hint="eastAsia" w:asciiTheme="minorEastAsia" w:hAnsiTheme="minorEastAsia" w:eastAsiaTheme="minorEastAsia" w:cstheme="minorEastAsia"/>
          <w:color w:val="000000" w:themeColor="text1"/>
          <w:kern w:val="0"/>
          <w:sz w:val="24"/>
          <w14:textFill>
            <w14:solidFill>
              <w14:schemeClr w14:val="tx1"/>
            </w14:solidFill>
          </w14:textFill>
        </w:rPr>
        <w:t>自动对焦，让现场的安装调试更方便快捷；</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color w:val="000000" w:themeColor="text1"/>
          <w14:textFill>
            <w14:solidFill>
              <w14:schemeClr w14:val="tx1"/>
            </w14:solidFill>
          </w14:textFill>
        </w:rPr>
        <w:t xml:space="preserve">2.3 </w:t>
      </w:r>
      <w:r>
        <w:rPr>
          <w:rFonts w:hint="eastAsia" w:asciiTheme="minorEastAsia" w:hAnsiTheme="minorEastAsia" w:eastAsiaTheme="minorEastAsia" w:cstheme="minorEastAsia"/>
          <w:color w:val="000000" w:themeColor="text1"/>
          <w:kern w:val="0"/>
          <w:sz w:val="24"/>
          <w14:textFill>
            <w14:solidFill>
              <w14:schemeClr w14:val="tx1"/>
            </w14:solidFill>
          </w14:textFill>
        </w:rPr>
        <w:t>支持视频流和触发识别，根据每个安装现场环境自由切换；</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2.4 固定用户/临时用户均可脱机收费；</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 全系列车牌均可识别（蓝牌、黄牌、绿牌、警牌、新武警、新军牌、单双层牌及粤港澳车牌）；</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★2.6 极致优化的嵌入式车牌识别算法：综合识别率高于99.8%；</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2.7 支持大角度识别≤40°的通道环境；</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★2.8 优异的成像自动控制：自动跟踪光线变化、有效抑制顺光和逆光；夜间抑制汽车大灯；</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2.9 智能补光，自动开启关闭无需人为设置；</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2.10 采用国际顶尖半导体TI最高性能多核平台，性能可靠、稳定；</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2.11 以太网通信接口，10M/100M自适应；</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★2.12 支持基于 TCP、HTTP 等标准协议的 API 接口，满足相机与平台系统的对接；</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2.13 车牌识别相机需要可以组网功能</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★2.14 钣金厚度≥1.2毫米；</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2.15 防护等级：IP66~IP68。</w:t>
      </w:r>
    </w:p>
    <w:p>
      <w:pPr>
        <w:widowControl/>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p>
    <w:p>
      <w:pPr>
        <w:pStyle w:val="6"/>
        <w:spacing w:line="360" w:lineRule="auto"/>
        <w:rPr>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3 【室外显示屏】</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 控制一体机（集控制、语音、显示、开闸、计费于一体）入口显示欢迎光临、剩余车位、车牌号码，开闸命令；</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3.2 脱机所有车辆类型也可正常计费（脱机不脱网）；</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3.3 TTS语音系统可以播报任意语音，音量10级软件可调；</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3.4 输出功率&gt;5W；防雷设计，能适用各种应用环境；</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3.5 文字显示：四个汉字，两排显示（最大移动显示20个汉字）；文字显示模式：向下移动、向上移动、水平移动、固定显示；数字显示模式：固定显示、不显示；数字显示：16位；</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3.6 外型尺寸：580×360×150mm；</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3.7 LED红绿灯器件封装：3225；</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3.8 安装调整角度：多角度可调；</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3.9 LED可视角度：土35°×土20°；LED平均寿命≥50000小时；</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3.10 温度：-30至60度；</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★3.11 钣金厚度≥1.2毫米；</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3.12 防护等级：IP66~IP68。</w:t>
      </w:r>
    </w:p>
    <w:p>
      <w:pPr>
        <w:pStyle w:val="6"/>
        <w:rPr>
          <w:rFonts w:asciiTheme="minorEastAsia" w:hAnsiTheme="minorEastAsia" w:eastAsiaTheme="minorEastAsia" w:cstheme="minorEastAsia"/>
          <w:color w:val="000000" w:themeColor="text1"/>
          <w:kern w:val="0"/>
          <w14:textFill>
            <w14:solidFill>
              <w14:schemeClr w14:val="tx1"/>
            </w14:solidFill>
          </w14:textFill>
        </w:rPr>
      </w:pPr>
    </w:p>
    <w:p>
      <w:pPr>
        <w:widowControl/>
        <w:tabs>
          <w:tab w:val="left" w:pos="2361"/>
        </w:tabs>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 【立柱与支架】</w:t>
      </w:r>
    </w:p>
    <w:p>
      <w:pPr>
        <w:widowControl/>
        <w:tabs>
          <w:tab w:val="left" w:pos="2361"/>
        </w:tabs>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4.1 烤漆工艺，经久不腐。</w:t>
      </w:r>
    </w:p>
    <w:p>
      <w:pPr>
        <w:pStyle w:val="6"/>
        <w:rPr>
          <w:rFonts w:asciiTheme="minorEastAsia" w:hAnsiTheme="minorEastAsia" w:eastAsiaTheme="minorEastAsia" w:cstheme="minorEastAsia"/>
          <w:color w:val="000000" w:themeColor="text1"/>
          <w:kern w:val="0"/>
          <w14:textFill>
            <w14:solidFill>
              <w14:schemeClr w14:val="tx1"/>
            </w14:solidFill>
          </w14:textFill>
        </w:rPr>
      </w:pP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 【光敏感应大补光灯】</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5.1 环境亮度，自适应；</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5.2 防护等级：IP66~IP68。</w:t>
      </w:r>
    </w:p>
    <w:p>
      <w:pPr>
        <w:pStyle w:val="6"/>
        <w:rPr>
          <w:rFonts w:asciiTheme="minorEastAsia" w:hAnsiTheme="minorEastAsia" w:eastAsiaTheme="minorEastAsia" w:cstheme="minorEastAsia"/>
          <w:color w:val="000000" w:themeColor="text1"/>
          <w:kern w:val="0"/>
          <w14:textFill>
            <w14:solidFill>
              <w14:schemeClr w14:val="tx1"/>
            </w14:solidFill>
          </w14:textFill>
        </w:rPr>
      </w:pP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 【智能广告道闸】</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 电源：220V10A，电机功率：180W，灯带电源：12V1.6A；</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6.2 直流无刷纯铜电机与高精度涡轮变速箱，普通交流和变频可选择；</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★6.3 支持红外、压力波、地感、雷达防护检测。支持远程开、关闸。</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6.4 左右限位分明，采用磁铁非接触式限位调接水平与竖直(正反时针）；</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6.5 防水防尘防潮 叶片90*745*5（轻质铝合金T6061）；</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6.6 主杆采用120*100（硬质铝合金T6063）；页片安装有轴承，翻板机械式展开；</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6.7 广告画面安装采用磁铁与卡条两种方式；广告页片拔插式更换；</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6.8 闸杆落杆水平到位时通过连杆与电控实现6级减速，且运行曲线平，闸杆落杆水平时无须落地支撑杆；</w:t>
      </w:r>
    </w:p>
    <w:p>
      <w:pPr>
        <w:widowControl/>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6.9 抬杆时间：3秒</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5秒可选（支持</w:t>
      </w:r>
      <w:r>
        <w:rPr>
          <w:rStyle w:val="31"/>
          <w:rFonts w:hint="default" w:asciiTheme="minorEastAsia" w:hAnsiTheme="minorEastAsia" w:eastAsiaTheme="minorEastAsia" w:cstheme="minorEastAsia"/>
          <w:color w:val="000000" w:themeColor="text1"/>
          <w14:textFill>
            <w14:solidFill>
              <w14:schemeClr w14:val="tx1"/>
            </w14:solidFill>
          </w14:textFill>
        </w:rPr>
        <w:t>4</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米</w:t>
      </w:r>
      <w:r>
        <w:rPr>
          <w:rFonts w:hint="eastAsia" w:asciiTheme="minorEastAsia" w:hAnsiTheme="minorEastAsia" w:eastAsiaTheme="minorEastAsia" w:cstheme="minorEastAsia"/>
          <w:color w:val="000000" w:themeColor="text1"/>
          <w:sz w:val="24"/>
          <w14:textFill>
            <w14:solidFill>
              <w14:schemeClr w14:val="tx1"/>
            </w14:solidFill>
          </w14:textFill>
        </w:rPr>
        <w:t>长杆</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w:t>
      </w:r>
    </w:p>
    <w:p>
      <w:pPr>
        <w:widowControl/>
        <w:spacing w:line="360" w:lineRule="auto"/>
        <w:jc w:val="left"/>
        <w:textAlignment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6.10 自定义灯带时间开关功能；</w:t>
      </w:r>
    </w:p>
    <w:p>
      <w:pPr>
        <w:widowControl/>
        <w:spacing w:line="360" w:lineRule="auto"/>
        <w:jc w:val="left"/>
        <w:textAlignment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6.11 遥控距离≥30M；</w:t>
      </w:r>
    </w:p>
    <w:p>
      <w:pPr>
        <w:widowControl/>
        <w:spacing w:line="360" w:lineRule="auto"/>
        <w:jc w:val="left"/>
        <w:textAlignment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6.12 支持加装风感，支持0度开关；</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6.13 工</w:t>
      </w:r>
      <w:r>
        <w:rPr>
          <w:rFonts w:hint="eastAsia" w:asciiTheme="minorEastAsia" w:hAnsiTheme="minorEastAsia" w:eastAsiaTheme="minorEastAsia" w:cstheme="minorEastAsia"/>
          <w:color w:val="000000" w:themeColor="text1"/>
          <w:kern w:val="0"/>
          <w:sz w:val="24"/>
          <w14:textFill>
            <w14:solidFill>
              <w14:schemeClr w14:val="tx1"/>
            </w14:solidFill>
          </w14:textFill>
        </w:rPr>
        <w:t>作温度：-30至60度；</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6.14 钣金厚度≥1.5毫米。</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p>
    <w:p>
      <w:pPr>
        <w:pStyle w:val="6"/>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7 【平台接入】</w:t>
      </w:r>
    </w:p>
    <w:p>
      <w:pPr>
        <w:pStyle w:val="6"/>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7.1 车牌识别显示控制一体机须无缝对接停车场现有收费平台；</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7.2</w:t>
      </w:r>
      <w:r>
        <w:rPr>
          <w:color w:val="000000" w:themeColor="text1"/>
          <w14:textFill>
            <w14:solidFill>
              <w14:schemeClr w14:val="tx1"/>
            </w14:solidFill>
          </w14:textFill>
        </w:rPr>
        <w:t>投标人所投</w:t>
      </w:r>
      <w:r>
        <w:rPr>
          <w:rFonts w:hint="eastAsia"/>
          <w:color w:val="000000" w:themeColor="text1"/>
          <w14:textFill>
            <w14:solidFill>
              <w14:schemeClr w14:val="tx1"/>
            </w14:solidFill>
          </w14:textFill>
        </w:rPr>
        <w:t>车牌识别显示控制一体机</w:t>
      </w:r>
      <w:r>
        <w:rPr>
          <w:color w:val="000000" w:themeColor="text1"/>
          <w14:textFill>
            <w14:solidFill>
              <w14:schemeClr w14:val="tx1"/>
            </w14:solidFill>
          </w14:textFill>
        </w:rPr>
        <w:t>须提供具有检验检测机构资质的机构出具的有效检验检测报告</w:t>
      </w:r>
      <w:r>
        <w:rPr>
          <w:rFonts w:hint="eastAsia"/>
          <w:color w:val="000000" w:themeColor="text1"/>
          <w14:textFill>
            <w14:solidFill>
              <w14:schemeClr w14:val="tx1"/>
            </w14:solidFill>
          </w14:textFill>
        </w:rPr>
        <w:t>复印件佐证并加盖公章</w:t>
      </w:r>
      <w:r>
        <w:rPr>
          <w:color w:val="000000" w:themeColor="text1"/>
          <w14:textFill>
            <w14:solidFill>
              <w14:schemeClr w14:val="tx1"/>
            </w14:solidFill>
          </w14:textFill>
        </w:rPr>
        <w:t>，检测报告上须体现“CMA”标志。</w:t>
      </w: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r>
        <w:rPr>
          <w:rFonts w:hint="eastAsia" w:asciiTheme="minorEastAsia" w:hAnsiTheme="minorEastAsia" w:eastAsiaTheme="minorEastAsia" w:cstheme="minorEastAsia"/>
          <w:b/>
          <w:bCs/>
          <w:color w:val="000000" w:themeColor="text1"/>
          <w:kern w:val="0"/>
          <w14:textFill>
            <w14:solidFill>
              <w14:schemeClr w14:val="tx1"/>
            </w14:solidFill>
          </w14:textFill>
        </w:rPr>
        <w:t>（二）、车检地感</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1.一套车检地感含一个专业级车辆检测器；</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2.一捆50米地感线圈；</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3.反应时间：100ms。灵敏度：三级可调；</w:t>
      </w:r>
    </w:p>
    <w:p>
      <w:pPr>
        <w:pStyle w:val="6"/>
        <w:spacing w:line="360" w:lineRule="auto"/>
        <w:jc w:val="left"/>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4.耐高低温</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14:textFill>
            <w14:solidFill>
              <w14:schemeClr w14:val="tx1"/>
            </w14:solidFill>
          </w14:textFill>
        </w:rPr>
        <w:t>耐酸碱腐蚀</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14:textFill>
            <w14:solidFill>
              <w14:schemeClr w14:val="tx1"/>
            </w14:solidFill>
          </w14:textFill>
        </w:rPr>
        <w:t>抗老化。1平方毫米以上特氟龙高温软导线。</w:t>
      </w:r>
    </w:p>
    <w:p>
      <w:pPr>
        <w:pStyle w:val="6"/>
        <w:spacing w:line="360" w:lineRule="auto"/>
        <w:jc w:val="left"/>
        <w:rPr>
          <w:rFonts w:asciiTheme="minorEastAsia" w:hAnsiTheme="minorEastAsia" w:eastAsiaTheme="minorEastAsia" w:cstheme="minorEastAsia"/>
          <w:color w:val="000000" w:themeColor="text1"/>
          <w:kern w:val="0"/>
          <w14:textFill>
            <w14:solidFill>
              <w14:schemeClr w14:val="tx1"/>
            </w14:solidFill>
          </w14:textFill>
        </w:rPr>
      </w:pPr>
    </w:p>
    <w:p>
      <w:pPr>
        <w:pStyle w:val="6"/>
        <w:spacing w:line="360" w:lineRule="auto"/>
        <w:jc w:val="left"/>
        <w:rPr>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14:textFill>
            <w14:solidFill>
              <w14:schemeClr w14:val="tx1"/>
            </w14:solidFill>
          </w14:textFill>
        </w:rPr>
        <w:t>（三）、</w:t>
      </w:r>
      <w:r>
        <w:rPr>
          <w:rFonts w:hint="eastAsia"/>
          <w:b/>
          <w:bCs/>
          <w:color w:val="000000" w:themeColor="text1"/>
          <w14:textFill>
            <w14:solidFill>
              <w14:schemeClr w14:val="tx1"/>
            </w14:solidFill>
          </w14:textFill>
        </w:rPr>
        <w:t>智能球型摄像机</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 200万像素5寸红外网络高清智能球机；</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 图像传感器：1/2.8”progressive scanCMOS；</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 最低彩色照度：</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"mailto:0.05Lux@(F1.6，AGCON)；" </w:instrText>
      </w:r>
      <w:r>
        <w:rPr>
          <w:color w:val="000000" w:themeColor="text1"/>
          <w14:textFill>
            <w14:solidFill>
              <w14:schemeClr w14:val="tx1"/>
            </w14:solidFill>
          </w14:textFill>
        </w:rPr>
        <w:fldChar w:fldCharType="separate"/>
      </w:r>
      <w:r>
        <w:rPr>
          <w:rStyle w:val="24"/>
          <w:rFonts w:hint="eastAsia" w:asciiTheme="minorEastAsia" w:hAnsiTheme="minorEastAsia" w:eastAsiaTheme="minorEastAsia" w:cstheme="minorEastAsia"/>
          <w:color w:val="000000" w:themeColor="text1"/>
          <w:kern w:val="0"/>
          <w:sz w:val="24"/>
          <w14:textFill>
            <w14:solidFill>
              <w14:schemeClr w14:val="tx1"/>
            </w14:solidFill>
          </w14:textFill>
        </w:rPr>
        <w:t>0.05Lux@(F1.6，AGCON)；</w:t>
      </w:r>
      <w:r>
        <w:rPr>
          <w:rStyle w:val="24"/>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14:textFill>
            <w14:solidFill>
              <w14:schemeClr w14:val="tx1"/>
            </w14:solidFill>
          </w14:textFill>
        </w:rPr>
        <w:t>最低黑白照度：0.01Lux @(F1.6，AGC ON)；</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 0Lux with IR分辨率及帧率；主码流50Hz：25fps(1920×1080),60Hz:30fps(1920×1080)；</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 视频压缩：H.265/H.264/MJPEG；外照射距离：150米焦距；4.7-94mm；20倍光学Smart图像增强；</w:t>
      </w:r>
    </w:p>
    <w:p>
      <w:pPr>
        <w:widowControl/>
        <w:spacing w:line="360" w:lineRule="auto"/>
        <w:ind w:left="240" w:hanging="240" w:hangingChars="100"/>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 120dB超宽动态、透雾、强光抑制、电子防抖、Smart IR水平及垂直范围：</w:t>
      </w:r>
    </w:p>
    <w:p>
      <w:pPr>
        <w:widowControl/>
        <w:spacing w:line="360" w:lineRule="auto"/>
        <w:ind w:left="240" w:hanging="240" w:hangingChars="100"/>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 水平360°；垂直-15°-90°（自动翻转）；水平键控速度：0.1°-400°/s.速度可设；垂直键控速度：0.1”-200°/s.速度可设；</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 水平预置点速度：400°/s；垂直预置点速度：200”/s；</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 电源接口：AC24V；</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 网络接口：RJ45网口，自适应10M/100M；</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 音频输入/输出：1路音频输入；1路音频输出报警输入/输出：2路报警输入；1路报警输出。CVBS输出接口：BNC头具有RS485控制接口；</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 SD卡接口：内置Micro SD卡插槽，支持MicroSD(即TF卡)/Micro SDHC/Micro SDXC-卡（最大支持256G）；</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13. 功耗：32W max(其中红外灯8W max)；</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14. 工作温度和湿度：-30至60度；湿度小于90%；</w:t>
      </w:r>
    </w:p>
    <w:p>
      <w:pPr>
        <w:widowControl/>
        <w:spacing w:line="360" w:lineRule="auto"/>
        <w:jc w:val="left"/>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 防护等级：IP66~IP68；</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16. 尺寸：≥185×324.9mm；重量：≥4Kg。</w:t>
      </w:r>
    </w:p>
    <w:p>
      <w:pPr>
        <w:pStyle w:val="6"/>
        <w:rPr>
          <w:rFonts w:asciiTheme="minorEastAsia" w:hAnsiTheme="minorEastAsia" w:eastAsiaTheme="minorEastAsia" w:cstheme="minorEastAsia"/>
          <w:color w:val="000000" w:themeColor="text1"/>
          <w:kern w:val="0"/>
          <w14:textFill>
            <w14:solidFill>
              <w14:schemeClr w14:val="tx1"/>
            </w14:solidFill>
          </w14:textFill>
        </w:rPr>
      </w:pPr>
    </w:p>
    <w:p>
      <w:pPr>
        <w:spacing w:line="360" w:lineRule="auto"/>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（四）、网络摄像机</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主要参数</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产品类型</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网络摄像机</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产品功能</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远程监控</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产品外形</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枪式</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成像色彩</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彩色</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硬件性能</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成像器件</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1/2.7英寸Progressive Scan CMOS</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有效像素</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400万</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镜头参数</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4mm-12mm</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水平视场角：79°，垂直视场角：42.4°，对角线视场角：93.3°</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最低照度</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0.005Lux@（F1.2，AGC ON），0 Lux with IR</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电子快门</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1-1/100000秒</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其它参数</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ICR红外滤片式，数字宽动态，3D数字降噪</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音频/视频</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分辨率</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2560×1440</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压缩格式</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主码流：H.265/H.264</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子码流：H.265/H.264/MJPEG</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视频帧率</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30fps</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压缩码率</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32Kbps-8Mbps</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接口参数</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网络接口</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1个RJ45 10M/100M 自适应以太网口</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其它参数</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防护等级</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IP66</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电源电压</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DC 36-57V，0.20-0.12 A</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电源功率</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PoE：7W Max</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产品尺寸</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93.5×93.5×194.1mm</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产品重量</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650g</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环境温度</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-30-60℃</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环境湿度</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&lt;95%(无凝结)</w:t>
      </w:r>
    </w:p>
    <w:p>
      <w:pPr>
        <w:pStyle w:val="6"/>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其他性能</w:t>
      </w:r>
      <w:r>
        <w:rPr>
          <w:rFonts w:hint="eastAsia" w:asciiTheme="minorEastAsia" w:hAnsiTheme="minorEastAsia" w:eastAsiaTheme="minorEastAsia" w:cstheme="minorEastAsia"/>
          <w:color w:val="000000" w:themeColor="text1"/>
          <w:kern w:val="0"/>
          <w14:textFill>
            <w14:solidFill>
              <w14:schemeClr w14:val="tx1"/>
            </w14:solidFill>
          </w14:textFill>
        </w:rPr>
        <w:tab/>
      </w:r>
      <w:r>
        <w:rPr>
          <w:rFonts w:hint="eastAsia" w:asciiTheme="minorEastAsia" w:hAnsiTheme="minorEastAsia" w:eastAsiaTheme="minorEastAsia" w:cstheme="minorEastAsia"/>
          <w:color w:val="000000" w:themeColor="text1"/>
          <w:kern w:val="0"/>
          <w14:textFill>
            <w14:solidFill>
              <w14:schemeClr w14:val="tx1"/>
            </w14:solidFill>
          </w14:textFill>
        </w:rPr>
        <w:t xml:space="preserve">红外照射距离：30米 </w:t>
      </w: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r>
        <w:rPr>
          <w:rFonts w:hint="eastAsia" w:asciiTheme="minorEastAsia" w:hAnsiTheme="minorEastAsia" w:eastAsiaTheme="minorEastAsia" w:cstheme="minorEastAsia"/>
          <w:b/>
          <w:bCs/>
          <w:color w:val="000000" w:themeColor="text1"/>
          <w:kern w:val="0"/>
          <w14:textFill>
            <w14:solidFill>
              <w14:schemeClr w14:val="tx1"/>
            </w14:solidFill>
          </w14:textFill>
        </w:rPr>
        <w:t>（五）、广角摄像机</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功能特性</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asciiTheme="minorEastAsia" w:hAnsiTheme="minorEastAsia" w:eastAsiaTheme="minorEastAsia" w:cstheme="minorEastAsia"/>
          <w:color w:val="000000" w:themeColor="text1"/>
          <w:kern w:val="0"/>
          <w14:textFill>
            <w14:solidFill>
              <w14:schemeClr w14:val="tx1"/>
            </w14:solidFill>
          </w14:textFill>
        </w:rPr>
        <w:t xml:space="preserve"> 1/2.7" Progressive Scan CMOS</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asciiTheme="minorEastAsia" w:hAnsiTheme="minorEastAsia" w:eastAsiaTheme="minorEastAsia" w:cstheme="minorEastAsia"/>
          <w:color w:val="000000" w:themeColor="text1"/>
          <w:kern w:val="0"/>
          <w14:textFill>
            <w14:solidFill>
              <w14:schemeClr w14:val="tx1"/>
            </w14:solidFill>
          </w14:textFill>
        </w:rPr>
        <w:t xml:space="preserve"> 2560 × 1440 @ </w:t>
      </w:r>
      <w:r>
        <w:rPr>
          <w:rFonts w:hint="eastAsia" w:asciiTheme="minorEastAsia" w:hAnsiTheme="minorEastAsia" w:eastAsiaTheme="minorEastAsia" w:cstheme="minorEastAsia"/>
          <w:color w:val="000000" w:themeColor="text1"/>
          <w:kern w:val="0"/>
          <w14:textFill>
            <w14:solidFill>
              <w14:schemeClr w14:val="tx1"/>
            </w14:solidFill>
          </w14:textFill>
        </w:rPr>
        <w:t>30</w:t>
      </w:r>
      <w:r>
        <w:rPr>
          <w:rFonts w:asciiTheme="minorEastAsia" w:hAnsiTheme="minorEastAsia" w:eastAsiaTheme="minorEastAsia" w:cstheme="minorEastAsia"/>
          <w:color w:val="000000" w:themeColor="text1"/>
          <w:kern w:val="0"/>
          <w14:textFill>
            <w14:solidFill>
              <w14:schemeClr w14:val="tx1"/>
            </w14:solidFill>
          </w14:textFill>
        </w:rPr>
        <w:t xml:space="preserve"> fps</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180° 水平视场角</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asciiTheme="minorEastAsia" w:hAnsiTheme="minorEastAsia" w:eastAsiaTheme="minorEastAsia" w:cstheme="minorEastAsia"/>
          <w:color w:val="000000" w:themeColor="text1"/>
          <w:kern w:val="0"/>
          <w14:textFill>
            <w14:solidFill>
              <w14:schemeClr w14:val="tx1"/>
            </w14:solidFill>
          </w14:textFill>
        </w:rPr>
        <w:t xml:space="preserve"> 0.01 Lux @ (F1.2,AGC ON), 0 Lux with IR</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智能侦测: 越界侦测, 区域入侵侦测, 进入/离开区</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域侦测, 物品遗留/拿取侦测, 人脸侦测, 场景变更</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侦测</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asciiTheme="minorEastAsia" w:hAnsiTheme="minorEastAsia" w:eastAsiaTheme="minorEastAsia" w:cstheme="minorEastAsia"/>
          <w:color w:val="000000" w:themeColor="text1"/>
          <w:kern w:val="0"/>
          <w14:textFill>
            <w14:solidFill>
              <w14:schemeClr w14:val="tx1"/>
            </w14:solidFill>
          </w14:textFill>
        </w:rPr>
        <w:t xml:space="preserve"> H.265, Smart265, H.264, Smart264</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ROI, SVC 编码技术</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120 dB 宽动态</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3D 数字降噪</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萤石云平台接入</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内置麦克风</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内置Micro SD/SDHC/SDXC 插槽, 最大支持 128 GB</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红外灯补光, 最远可达10 m</w:t>
      </w:r>
    </w:p>
    <w:p>
      <w:pPr>
        <w:pStyle w:val="6"/>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w:t>
      </w:r>
      <w:r>
        <w:rPr>
          <w:rFonts w:asciiTheme="minorEastAsia" w:hAnsiTheme="minorEastAsia" w:eastAsiaTheme="minorEastAsia" w:cstheme="minorEastAsia"/>
          <w:color w:val="000000" w:themeColor="text1"/>
          <w:kern w:val="0"/>
          <w14:textFill>
            <w14:solidFill>
              <w14:schemeClr w14:val="tx1"/>
            </w14:solidFill>
          </w14:textFill>
        </w:rPr>
        <w:t xml:space="preserve"> IP67</w:t>
      </w: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p>
    <w:p>
      <w:pPr>
        <w:pStyle w:val="6"/>
        <w:spacing w:line="360" w:lineRule="auto"/>
        <w:rPr>
          <w:rFonts w:asciiTheme="minorEastAsia" w:hAnsiTheme="minorEastAsia" w:eastAsiaTheme="minorEastAsia" w:cstheme="minorEastAsia"/>
          <w:b/>
          <w:bCs/>
          <w:color w:val="000000" w:themeColor="text1"/>
          <w:kern w:val="0"/>
          <w14:textFill>
            <w14:solidFill>
              <w14:schemeClr w14:val="tx1"/>
            </w14:solidFill>
          </w14:textFill>
        </w:rPr>
      </w:pPr>
      <w:r>
        <w:rPr>
          <w:rFonts w:hint="eastAsia" w:asciiTheme="minorEastAsia" w:hAnsiTheme="minorEastAsia" w:eastAsiaTheme="minorEastAsia" w:cstheme="minorEastAsia"/>
          <w:b/>
          <w:bCs/>
          <w:color w:val="000000" w:themeColor="text1"/>
          <w:kern w:val="0"/>
          <w14:textFill>
            <w14:solidFill>
              <w14:schemeClr w14:val="tx1"/>
            </w14:solidFill>
          </w14:textFill>
        </w:rPr>
        <w:t>（六）、监控传输网线</w:t>
      </w:r>
    </w:p>
    <w:p>
      <w:pPr>
        <w:widowControl/>
        <w:numPr>
          <w:ilvl w:val="0"/>
          <w:numId w:val="2"/>
        </w:numPr>
        <w:spacing w:line="360" w:lineRule="auto"/>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支持千兆以太网信号传输；无氧铜芯，直流电阻小，信号衰减小；</w:t>
      </w:r>
      <w:r>
        <w:rPr>
          <w:rStyle w:val="31"/>
          <w:rFonts w:hint="default" w:asciiTheme="minorEastAsia" w:hAnsiTheme="minorEastAsia" w:eastAsiaTheme="minorEastAsia" w:cstheme="minorEastAsia"/>
          <w:color w:val="000000" w:themeColor="text1"/>
          <w14:textFill>
            <w14:solidFill>
              <w14:schemeClr w14:val="tx1"/>
            </w14:solidFill>
          </w14:textFill>
        </w:rPr>
        <w:t>PVC</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护套，耐磨、抗拉强度高；</w:t>
      </w:r>
    </w:p>
    <w:p>
      <w:pPr>
        <w:widowControl/>
        <w:numPr>
          <w:ilvl w:val="0"/>
          <w:numId w:val="2"/>
        </w:numPr>
        <w:spacing w:line="360" w:lineRule="auto"/>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阻燃线缆，</w:t>
      </w:r>
    </w:p>
    <w:p>
      <w:pPr>
        <w:widowControl/>
        <w:numPr>
          <w:ilvl w:val="0"/>
          <w:numId w:val="2"/>
        </w:numPr>
        <w:spacing w:line="360" w:lineRule="auto"/>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均匀双绞结构，有效降低干扰，确保信号传输质量；</w:t>
      </w:r>
    </w:p>
    <w:p>
      <w:pPr>
        <w:pStyle w:val="6"/>
        <w:numPr>
          <w:ilvl w:val="0"/>
          <w:numId w:val="2"/>
        </w:numPr>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产品性能稳定；</w:t>
      </w:r>
    </w:p>
    <w:p>
      <w:pPr>
        <w:pStyle w:val="6"/>
        <w:numPr>
          <w:ilvl w:val="0"/>
          <w:numId w:val="2"/>
        </w:numPr>
        <w:spacing w:line="360" w:lineRule="auto"/>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包装规格</w:t>
      </w:r>
      <w:r>
        <w:rPr>
          <w:rFonts w:ascii="Arial" w:hAnsi="Arial" w:cs="Arial" w:eastAsia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300米/箱；</w:t>
      </w:r>
    </w:p>
    <w:p>
      <w:pPr>
        <w:pStyle w:val="6"/>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14:textFill>
            <w14:solidFill>
              <w14:schemeClr w14:val="tx1"/>
            </w14:solidFill>
          </w14:textFill>
        </w:rPr>
        <w:t xml:space="preserve">★6. </w:t>
      </w:r>
      <w:r>
        <w:rPr>
          <w:rFonts w:hint="eastAsia" w:asciiTheme="minorEastAsia" w:hAnsiTheme="minorEastAsia" w:eastAsiaTheme="minorEastAsia" w:cstheme="minorEastAsia"/>
          <w:color w:val="000000" w:themeColor="text1"/>
          <w14:textFill>
            <w14:solidFill>
              <w14:schemeClr w14:val="tx1"/>
            </w14:solidFill>
          </w14:textFill>
        </w:rPr>
        <w:t>投标人所投监控传输网线须提供由具有检验检测机构资质的机构出具的有效检验检测报告复印件佐证并加盖公章，检测报告上须体现“CMA” 标志。</w:t>
      </w:r>
    </w:p>
    <w:p>
      <w:pPr>
        <w:pStyle w:val="6"/>
        <w:rPr>
          <w:rFonts w:asciiTheme="minorEastAsia" w:hAnsiTheme="minorEastAsia" w:eastAsiaTheme="minorEastAsia" w:cstheme="minorEastAsia"/>
          <w:color w:val="000000" w:themeColor="text1"/>
          <w14:textFill>
            <w14:solidFill>
              <w14:schemeClr w14:val="tx1"/>
            </w14:solidFill>
          </w14:textFill>
        </w:rPr>
      </w:pPr>
    </w:p>
    <w:p>
      <w:pPr>
        <w:pStyle w:val="6"/>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（七）、以太网交换机</w:t>
      </w:r>
    </w:p>
    <w:p>
      <w:pPr>
        <w:widowControl/>
        <w:numPr>
          <w:ilvl w:val="0"/>
          <w:numId w:val="3"/>
        </w:numPr>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产品类型：企业千兆非网管交换机；</w:t>
      </w:r>
    </w:p>
    <w:p>
      <w:pPr>
        <w:widowControl/>
        <w:numPr>
          <w:ilvl w:val="0"/>
          <w:numId w:val="3"/>
        </w:numPr>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传输速率：10/100/1000Mbps</w:t>
      </w:r>
      <w:r>
        <w:rPr>
          <w:rFonts w:hint="eastAsia" w:asciiTheme="minorEastAsia" w:hAnsiTheme="minorEastAsia" w:eastAsiaTheme="minorEastAsia" w:cstheme="minorEastAsia"/>
          <w:color w:val="000000" w:themeColor="text1"/>
          <w:kern w:val="0"/>
          <w:sz w:val="24"/>
          <w14:textFill>
            <w14:solidFill>
              <w14:schemeClr w14:val="tx1"/>
            </w14:solidFill>
          </w14:textFill>
        </w:rPr>
        <w:t>自适应</w:t>
      </w: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w:t>
      </w:r>
    </w:p>
    <w:p>
      <w:pPr>
        <w:widowControl/>
        <w:numPr>
          <w:ilvl w:val="0"/>
          <w:numId w:val="3"/>
        </w:numPr>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端口数量：8个；</w:t>
      </w:r>
    </w:p>
    <w:p>
      <w:pPr>
        <w:widowControl/>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4.背板带宽：16Gbps；</w:t>
      </w:r>
    </w:p>
    <w:p>
      <w:pPr>
        <w:widowControl/>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5. MAC地址表：8K；</w:t>
      </w:r>
    </w:p>
    <w:p>
      <w:pPr>
        <w:widowControl/>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6. 网络标准：IEEE 802.3、IEEE 802.3u、IEEE 802.3ab、IEEE 802.3x；</w:t>
      </w:r>
    </w:p>
    <w:p>
      <w:pPr>
        <w:widowControl/>
        <w:spacing w:line="360" w:lineRule="auto"/>
        <w:jc w:val="left"/>
        <w:textAlignment w:val="cente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7. 端口结构：非模块化；</w:t>
      </w:r>
    </w:p>
    <w:p>
      <w:pPr>
        <w:pStyle w:val="6"/>
        <w:spacing w:line="360" w:lineRule="auto"/>
        <w:jc w:val="left"/>
        <w:rPr>
          <w:rFonts w:asciiTheme="minorEastAsia" w:hAnsiTheme="minorEastAsia" w:eastAsiaTheme="minorEastAsia" w:cstheme="minorEastAsia"/>
          <w:b/>
          <w:bCs/>
          <w:color w:val="000000" w:themeColor="text1"/>
          <w14:textFill>
            <w14:solidFill>
              <w14:schemeClr w14:val="tx1"/>
            </w14:solidFill>
          </w14:textFill>
        </w:rPr>
      </w:pPr>
      <w:r>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t>8. 交换方式：存储-转发。</w:t>
      </w:r>
    </w:p>
    <w:p>
      <w:pPr>
        <w:pStyle w:val="6"/>
        <w:jc w:val="left"/>
        <w:rPr>
          <w:rStyle w:val="30"/>
          <w:rFonts w:hint="default" w:asciiTheme="minorEastAsia" w:hAnsiTheme="minorEastAsia" w:eastAsiaTheme="minorEastAsia" w:cstheme="minorEastAsia"/>
          <w:color w:val="000000" w:themeColor="text1"/>
          <w:sz w:val="24"/>
          <w:szCs w:val="24"/>
          <w14:textFill>
            <w14:solidFill>
              <w14:schemeClr w14:val="tx1"/>
            </w14:solidFill>
          </w14:textFill>
        </w:rPr>
      </w:pPr>
    </w:p>
    <w:p>
      <w:pPr>
        <w:pStyle w:val="6"/>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（八）、</w:t>
      </w:r>
      <w:r>
        <w:rPr>
          <w:rFonts w:asciiTheme="minorEastAsia" w:hAnsiTheme="minorEastAsia" w:eastAsiaTheme="minorEastAsia" w:cstheme="minorEastAsia"/>
          <w:b/>
          <w:bCs/>
          <w:color w:val="000000" w:themeColor="text1"/>
          <w14:textFill>
            <w14:solidFill>
              <w14:schemeClr w14:val="tx1"/>
            </w14:solidFill>
          </w14:textFill>
        </w:rPr>
        <w:t>辅材</w:t>
      </w:r>
    </w:p>
    <w:p>
      <w:pPr>
        <w:pStyle w:val="6"/>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★1. </w:t>
      </w:r>
      <w:r>
        <w:rPr>
          <w:rFonts w:asciiTheme="minorEastAsia" w:hAnsiTheme="minorEastAsia" w:eastAsiaTheme="minorEastAsia" w:cstheme="minorEastAsia"/>
          <w:color w:val="000000" w:themeColor="text1"/>
          <w14:textFill>
            <w14:solidFill>
              <w14:schemeClr w14:val="tx1"/>
            </w14:solidFill>
          </w14:textFill>
        </w:rPr>
        <w:t>根据采购人要求提供包括：支架、抱箱、转接管、开关电源、开关电源、排插、电源线、线材、软管、提示牌、指引牌、指引立杆、出入口提示、减速带、锁头等，包含为完成本项目所提供的所有配件及细项材料。</w:t>
      </w:r>
    </w:p>
    <w:p>
      <w:pPr>
        <w:pStyle w:val="6"/>
        <w:rPr>
          <w:rFonts w:asciiTheme="minorEastAsia" w:hAnsiTheme="minorEastAsia" w:eastAsiaTheme="minorEastAsia" w:cstheme="minorEastAsia"/>
          <w:b/>
          <w:bCs/>
          <w:color w:val="000000" w:themeColor="text1"/>
          <w14:textFill>
            <w14:solidFill>
              <w14:schemeClr w14:val="tx1"/>
            </w14:solidFill>
          </w14:textFill>
        </w:rPr>
      </w:pPr>
    </w:p>
    <w:p>
      <w:pPr>
        <w:pStyle w:val="6"/>
        <w:spacing w:line="360" w:lineRule="auto"/>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（九）、双模地磁（无线车辆检测器）</w:t>
      </w:r>
    </w:p>
    <w:p>
      <w:pPr>
        <w:pStyle w:val="6"/>
        <w:spacing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★1. </w:t>
      </w:r>
      <w:r>
        <w:rPr>
          <w:rFonts w:asciiTheme="minorEastAsia" w:hAnsiTheme="minorEastAsia" w:eastAsiaTheme="minorEastAsia" w:cstheme="minorEastAsia"/>
          <w:color w:val="000000" w:themeColor="text1"/>
          <w14:textFill>
            <w14:solidFill>
              <w14:schemeClr w14:val="tx1"/>
            </w14:solidFill>
          </w14:textFill>
        </w:rPr>
        <w:t>车辆检测率</w:t>
      </w:r>
      <w:r>
        <w:rPr>
          <w:rFonts w:hint="eastAsia" w:asciiTheme="minorEastAsia" w:hAnsiTheme="minorEastAsia" w:eastAsiaTheme="minorEastAsia" w:cstheme="minorEastAsia"/>
          <w:color w:val="000000" w:themeColor="text1"/>
          <w14:textFill>
            <w14:solidFill>
              <w14:schemeClr w14:val="tx1"/>
            </w14:solidFill>
          </w14:textFill>
        </w:rPr>
        <w:t>：</w:t>
      </w:r>
      <w:r>
        <w:rPr>
          <w:rFonts w:asciiTheme="minorEastAsia" w:hAnsiTheme="minorEastAsia" w:eastAsiaTheme="minorEastAsia" w:cstheme="minorEastAsia"/>
          <w:color w:val="000000" w:themeColor="text1"/>
          <w14:textFill>
            <w14:solidFill>
              <w14:schemeClr w14:val="tx1"/>
            </w14:solidFill>
          </w14:textFill>
        </w:rPr>
        <w:t>≥99.9% （一字型车位、非字型车位均需达到99.9%）（车辆进出500次，需收到地磁上报停车信息1000次</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6"/>
        <w:numPr>
          <w:ilvl w:val="0"/>
          <w:numId w:val="4"/>
        </w:numPr>
        <w:spacing w:line="360" w:lineRule="auto"/>
        <w:rPr>
          <w:color w:val="000000" w:themeColor="text1"/>
          <w14:textFill>
            <w14:solidFill>
              <w14:schemeClr w14:val="tx1"/>
            </w14:solidFill>
          </w14:textFill>
        </w:rPr>
      </w:pPr>
      <w:r>
        <w:rPr>
          <w:rFonts w:asciiTheme="minorEastAsia" w:hAnsiTheme="minorEastAsia" w:eastAsiaTheme="minorEastAsia" w:cstheme="minorEastAsia"/>
          <w:color w:val="000000" w:themeColor="text1"/>
          <w14:textFill>
            <w14:solidFill>
              <w14:schemeClr w14:val="tx1"/>
            </w14:solidFill>
          </w14:textFill>
        </w:rPr>
        <w:t>检测算法</w:t>
      </w:r>
      <w:r>
        <w:rPr>
          <w:rFonts w:hint="eastAsia" w:asciiTheme="minorEastAsia" w:hAnsiTheme="minorEastAsia" w:eastAsiaTheme="minorEastAsia" w:cstheme="minorEastAsia"/>
          <w:color w:val="000000" w:themeColor="text1"/>
          <w14:textFill>
            <w14:solidFill>
              <w14:schemeClr w14:val="tx1"/>
            </w14:solidFill>
          </w14:textFill>
        </w:rPr>
        <w:t>：</w:t>
      </w:r>
      <w:r>
        <w:rPr>
          <w:rFonts w:asciiTheme="minorEastAsia" w:hAnsiTheme="minorEastAsia" w:eastAsiaTheme="minorEastAsia" w:cstheme="minorEastAsia"/>
          <w:color w:val="000000" w:themeColor="text1"/>
          <w14:textFill>
            <w14:solidFill>
              <w14:schemeClr w14:val="tx1"/>
            </w14:solidFill>
          </w14:textFill>
        </w:rPr>
        <w:t>双模地磁，传感器包括磁传感器和毫米波雷达传感器</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6"/>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工作方式：多模式协同，支持单地磁检测、单雷达检测和双模检测多种模式；</w:t>
      </w:r>
    </w:p>
    <w:p>
      <w:pPr>
        <w:pStyle w:val="6"/>
        <w:numPr>
          <w:ilvl w:val="0"/>
          <w:numId w:val="4"/>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响应时间：检测到车位状态变化的反应时间，不大于2s；检测到汽车停稳或离开并传送到云平台的时间，不超过3s；</w:t>
      </w:r>
    </w:p>
    <w:p>
      <w:pPr>
        <w:pStyle w:val="6"/>
        <w:numPr>
          <w:ilvl w:val="0"/>
          <w:numId w:val="4"/>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车位选择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支持一字型和非字型车位选择</w:t>
      </w:r>
      <w:r>
        <w:rPr>
          <w:rFonts w:hint="eastAsia"/>
          <w:color w:val="000000" w:themeColor="text1"/>
          <w14:textFill>
            <w14:solidFill>
              <w14:schemeClr w14:val="tx1"/>
            </w14:solidFill>
          </w14:textFill>
        </w:rPr>
        <w:t>；</w:t>
      </w:r>
    </w:p>
    <w:p>
      <w:pPr>
        <w:pStyle w:val="6"/>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6. </w:t>
      </w:r>
      <w:r>
        <w:rPr>
          <w:color w:val="000000" w:themeColor="text1"/>
          <w14:textFill>
            <w14:solidFill>
              <w14:schemeClr w14:val="tx1"/>
            </w14:solidFill>
          </w14:textFill>
        </w:rPr>
        <w:t>温湿度检测自动补偿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持设备温湿度检测，对于温度造成的检测偏差自动补偿调整参数 </w:t>
      </w:r>
      <w:r>
        <w:rPr>
          <w:rFonts w:hint="eastAsia"/>
          <w:color w:val="000000" w:themeColor="text1"/>
          <w14:textFill>
            <w14:solidFill>
              <w14:schemeClr w14:val="tx1"/>
            </w14:solidFill>
          </w14:textFill>
        </w:rPr>
        <w:t>；</w:t>
      </w:r>
    </w:p>
    <w:p>
      <w:pPr>
        <w:pStyle w:val="6"/>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 邻车道干扰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邻车道干扰检测，需要测试500次，相邻车位或者道路上静止或移动车辆对地磁不产生干扰</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抗干扰检测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设备运行时具有抗干扰能力，遇到外部磁干扰能产生告警并上报，可识别磁干扰环境；车辆检测传感器检测区域360°，不受环境的干扰，能防止误操作，支持设备自检自复位、异常状态汇报</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设备自检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定时上报传感器状态、电池电量、信号强度等信息</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自学习功能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在状态发生改变，无需人为参与，设备可以自主完成初始化、传感器自主复位、自主适应磁场变化</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支持多平台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支持多平台功能，支持华为IOT平台、电信物联网平台、移动ONENET平台切换</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低功耗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待机电流≤20uA,平均工作电流≤40uA</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网络信号诊断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支持对NB网络信号质量、网络故障的诊断，可通过小程序查看信号诊断结果</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振动干扰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振动频率：10Hz -150Hz;加速度：2.0m/s²试验方向及时间：X、Y两轴向，1小时/轴向；试验后要求功能、性能正常，且外观和内部结构无明显损伤</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辐射骚扰场强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依据标准 GB 9254-2008 要求进行测试，等级1，磁场强度1A/m；评定等级需满足 B 级以上标准</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静电放电抗扰度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依据 GB/T 17618-2015、 GB/T 17626.2-2018 规定的方法和程序进行测试，水平耦合板放电：±6KV；垂直耦合板放电：±6KV； 评定等级需满足 B 级以上标准</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射频电磁场辐射抗扰度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依据 GB/T 17618-2015、 GB/T 17626.3-2016 规定的方法和程序进行测试，试验等级2，载波场强3V/m； 且评定等级需满足 A 级以上标准</w:t>
      </w:r>
      <w:r>
        <w:rPr>
          <w:rFonts w:hint="eastAsia"/>
          <w:color w:val="000000" w:themeColor="text1"/>
          <w14:textFill>
            <w14:solidFill>
              <w14:schemeClr w14:val="tx1"/>
            </w14:solidFill>
          </w14:textFill>
        </w:rPr>
        <w:t>；</w:t>
      </w:r>
    </w:p>
    <w:p>
      <w:pPr>
        <w:pStyle w:val="6"/>
        <w:numPr>
          <w:ilvl w:val="0"/>
          <w:numId w:val="5"/>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工频磁场抗扰度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依据 GB/T 17618-2015、 GB/T 17626.8-2006 规定的方法和程序进行测试，需评定等级为 A 级</w:t>
      </w:r>
      <w:r>
        <w:rPr>
          <w:rFonts w:hint="eastAsia"/>
          <w:color w:val="000000" w:themeColor="text1"/>
          <w14:textFill>
            <w14:solidFill>
              <w14:schemeClr w14:val="tx1"/>
            </w14:solidFill>
          </w14:textFill>
        </w:rPr>
        <w:t>；</w:t>
      </w:r>
    </w:p>
    <w:p>
      <w:pPr>
        <w:pStyle w:val="6"/>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19. </w:t>
      </w:r>
      <w:r>
        <w:rPr>
          <w:color w:val="000000" w:themeColor="text1"/>
          <w14:textFill>
            <w14:solidFill>
              <w14:schemeClr w14:val="tx1"/>
            </w14:solidFill>
          </w14:textFill>
        </w:rPr>
        <w:t>抗水覆盖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浸没深度30cm，试验时间：0.5小时，需要地磁正常工作</w:t>
      </w:r>
      <w:r>
        <w:rPr>
          <w:rFonts w:hint="eastAsia"/>
          <w:color w:val="000000" w:themeColor="text1"/>
          <w14:textFill>
            <w14:solidFill>
              <w14:schemeClr w14:val="tx1"/>
            </w14:solidFill>
          </w14:textFill>
        </w:rPr>
        <w:t>；</w:t>
      </w:r>
    </w:p>
    <w:p>
      <w:pPr>
        <w:pStyle w:val="6"/>
        <w:numPr>
          <w:ilvl w:val="0"/>
          <w:numId w:val="6"/>
        </w:num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安装方式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埋入式</w:t>
      </w:r>
      <w:r>
        <w:rPr>
          <w:rFonts w:hint="eastAsia"/>
          <w:color w:val="000000" w:themeColor="text1"/>
          <w14:textFill>
            <w14:solidFill>
              <w14:schemeClr w14:val="tx1"/>
            </w14:solidFill>
          </w14:textFill>
        </w:rPr>
        <w:t>；</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升级方式：蓝牙升级、远程差分升级【1】；（【1】远程升级：支持电信平台）</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校准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蓝牙校准、远程校准；</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参数设置：检测阈值、心跳间隔，支持通过小程序以及远程下发命令设置；</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报警功能：低电压报警、错误报警、干扰报警；</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供电方式：3.6V锂电池，电池容量38Ah；</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电池寿命：≥5年（典型环境）【2】；（【2】典型工作环境：定时上报间隔12小时，每天5辆车进出停车位，通信状况良好。）</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电源开关：出厂时休眠状态，施工后蓝牙唤醒；</w:t>
      </w:r>
    </w:p>
    <w:p>
      <w:pPr>
        <w:pStyle w:val="6"/>
        <w:numPr>
          <w:ilvl w:val="0"/>
          <w:numId w:val="6"/>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无线通信</w:t>
      </w:r>
      <w:r>
        <w:rPr>
          <w:rFonts w:hint="eastAsia"/>
          <w:color w:val="000000" w:themeColor="text1"/>
          <w14:textFill>
            <w14:solidFill>
              <w14:schemeClr w14:val="tx1"/>
            </w14:solidFill>
          </w14:textFill>
        </w:rPr>
        <w:tab/>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28.1 工作频段：适用于电信、移动、联通网络；</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28.2 发射功率：最大23dBm；</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28.3 接收灵敏度：129dBm；</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28.4 无线标准：NB-IOT；</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 物理参数</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29.1 防护等级：≥1P68</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29.2 承载重量：实际路面承重&gt;10吨</w:t>
      </w:r>
    </w:p>
    <w:p>
      <w:pPr>
        <w:pStyle w:val="6"/>
        <w:spacing w:line="360" w:lineRule="auto"/>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30 平台接入及检测报告</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r>
        <w:rPr>
          <w:color w:val="000000" w:themeColor="text1"/>
          <w14:textFill>
            <w14:solidFill>
              <w14:schemeClr w14:val="tx1"/>
            </w14:solidFill>
          </w14:textFill>
        </w:rPr>
        <w:t>1双模地磁（无线车辆检测器）须无缝对接停车场现有收费平台；</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r>
        <w:rPr>
          <w:color w:val="000000" w:themeColor="text1"/>
          <w14:textFill>
            <w14:solidFill>
              <w14:schemeClr w14:val="tx1"/>
            </w14:solidFill>
          </w14:textFill>
        </w:rPr>
        <w:t>2投标人所投双模地磁（无线车辆检测器）须提供具有检验检测机构资质的机构出具的有效检验检测报告复印件佐证</w:t>
      </w:r>
      <w:r>
        <w:rPr>
          <w:rFonts w:hint="eastAsia"/>
          <w:color w:val="000000" w:themeColor="text1"/>
          <w14:textFill>
            <w14:solidFill>
              <w14:schemeClr w14:val="tx1"/>
            </w14:solidFill>
          </w14:textFill>
        </w:rPr>
        <w:t>并加盖公章</w:t>
      </w:r>
      <w:r>
        <w:rPr>
          <w:color w:val="000000" w:themeColor="text1"/>
          <w14:textFill>
            <w14:solidFill>
              <w14:schemeClr w14:val="tx1"/>
            </w14:solidFill>
          </w14:textFill>
        </w:rPr>
        <w:t>，检测报告上须体现“CMA”标志。</w:t>
      </w:r>
    </w:p>
    <w:p>
      <w:pPr>
        <w:pStyle w:val="6"/>
        <w:spacing w:line="360" w:lineRule="auto"/>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注：上述参数中涉及重量、尺寸、体积等要求表述为固定数值，未作出大于、小于等幅度的表述，均允许正负5%的误差（作出大于或小于数值要求的，含本数）。要求提供佐证材料的，应在技术商务部分提交。</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pPr>
        <w:adjustRightInd w:val="0"/>
        <w:snapToGrid w:val="0"/>
        <w:spacing w:line="360" w:lineRule="auto"/>
        <w:ind w:firstLine="482" w:firstLineChars="200"/>
        <w:rPr>
          <w:rFonts w:asciiTheme="minorEastAsia" w:hAnsiTheme="minorEastAsia" w:eastAsiaTheme="minorEastAsia" w:cstheme="minorEastAsia"/>
          <w:b/>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w:t>
      </w:r>
      <w:r>
        <w:rPr>
          <w:rFonts w:hint="eastAsia" w:asciiTheme="minorEastAsia" w:hAnsiTheme="minorEastAsia" w:eastAsiaTheme="minorEastAsia" w:cstheme="minorEastAsia"/>
          <w:b/>
          <w:color w:val="000000" w:themeColor="text1"/>
          <w:sz w:val="24"/>
          <w:shd w:val="clear" w:color="auto" w:fill="FFFFFF"/>
          <w14:textFill>
            <w14:solidFill>
              <w14:schemeClr w14:val="tx1"/>
            </w14:solidFill>
          </w14:textFill>
        </w:rPr>
        <w:t>商务条件</w:t>
      </w:r>
    </w:p>
    <w:p>
      <w:pPr>
        <w:widowControl/>
        <w:spacing w:before="75" w:after="75" w:line="360" w:lineRule="auto"/>
        <w:ind w:left="479" w:leftChars="228"/>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1、交付地点：采购人指定地点</w:t>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2、交付时间：</w:t>
      </w:r>
      <w:r>
        <w:rPr>
          <w:rFonts w:hint="eastAsia" w:asciiTheme="minorEastAsia" w:hAnsiTheme="minorEastAsia" w:eastAsiaTheme="minorEastAsia" w:cstheme="minorEastAsia"/>
          <w:color w:val="000000" w:themeColor="text1"/>
          <w:sz w:val="24"/>
          <w14:textFill>
            <w14:solidFill>
              <w14:schemeClr w14:val="tx1"/>
            </w14:solidFill>
          </w14:textFill>
        </w:rPr>
        <w:t>以采购人通知为准</w:t>
      </w:r>
    </w:p>
    <w:p>
      <w:pPr>
        <w:widowControl/>
        <w:spacing w:before="75" w:after="75" w:line="360" w:lineRule="auto"/>
        <w:ind w:left="479" w:leftChars="228"/>
        <w:jc w:val="left"/>
        <w:rPr>
          <w:rFonts w:asciiTheme="minorEastAsia" w:hAnsiTheme="minorEastAsia" w:eastAsiaTheme="minorEastAsia" w:cstheme="minorEastAsia"/>
          <w:color w:val="000000" w:themeColor="text1"/>
          <w:sz w:val="24"/>
          <w:u w:val="singl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3、交付条件：设备经试运行验收合格后交付使用</w:t>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4、是否收取履约保证金：是。</w:t>
      </w:r>
      <w:r>
        <w:rPr>
          <w:rFonts w:hint="eastAsia" w:asciiTheme="minorEastAsia" w:hAnsiTheme="minorEastAsia" w:eastAsiaTheme="minorEastAsia" w:cstheme="minorEastAsia"/>
          <w:color w:val="000000" w:themeColor="text1"/>
          <w:sz w:val="24"/>
          <w:u w:val="single"/>
          <w:shd w:val="clear" w:color="auto" w:fill="FFFFFF"/>
          <w14:textFill>
            <w14:solidFill>
              <w14:schemeClr w14:val="tx1"/>
            </w14:solidFill>
          </w14:textFill>
        </w:rPr>
        <w:t>说明：本项目的履约保证金为合同价款的5%；提交方式：履约保证金采用银行转账形式提交，提交时间：合同签订前；退还方式：合同签订后30天内无息退还。</w:t>
      </w:r>
    </w:p>
    <w:p>
      <w:pPr>
        <w:widowControl/>
        <w:spacing w:before="75" w:after="75" w:line="360" w:lineRule="auto"/>
        <w:ind w:left="479" w:leftChars="228"/>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5、是否邀请投标人参与验收：否</w:t>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6、验收方式数据表格:</w:t>
      </w:r>
    </w:p>
    <w:tbl>
      <w:tblPr>
        <w:tblStyle w:val="16"/>
        <w:tblW w:w="907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15"/>
        <w:gridCol w:w="72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tblHeader/>
          <w:tblCellSpacing w:w="0" w:type="dxa"/>
        </w:trPr>
        <w:tc>
          <w:tcPr>
            <w:tcW w:w="18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验收期次</w:t>
            </w:r>
          </w:p>
        </w:tc>
        <w:tc>
          <w:tcPr>
            <w:tcW w:w="726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13" w:hRule="atLeast"/>
          <w:tblCellSpacing w:w="0" w:type="dxa"/>
        </w:trPr>
        <w:tc>
          <w:tcPr>
            <w:tcW w:w="18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1</w:t>
            </w:r>
          </w:p>
        </w:tc>
        <w:tc>
          <w:tcPr>
            <w:tcW w:w="7264" w:type="dxa"/>
            <w:tcBorders>
              <w:top w:val="outset" w:color="auto" w:sz="6" w:space="0"/>
              <w:left w:val="outset" w:color="auto" w:sz="6" w:space="0"/>
              <w:bottom w:val="outset" w:color="auto" w:sz="6" w:space="0"/>
              <w:right w:val="outset" w:color="auto" w:sz="6" w:space="0"/>
            </w:tcBorders>
            <w:vAlign w:val="center"/>
          </w:tcPr>
          <w:p>
            <w:pPr>
              <w:widowControl/>
              <w:numPr>
                <w:ilvl w:val="0"/>
                <w:numId w:val="7"/>
              </w:numPr>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出厂检验：乙方在产品出厂前，应按产品技术标准规定的检验项目和检验方法进行全面检验，投标方应随同货物出具产地证书、出厂检验报告和产品质量合格证等。结果必须符合验收标准的要求。</w:t>
            </w:r>
          </w:p>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 、乙方自检：设备在安装地安装完毕后，要求中标方对所有货物的性能进行自检，检验结果必须符合招标文件技术要求以及合同中相关条款，同时向甲方提供自检记录。</w:t>
            </w:r>
          </w:p>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验收与最终验收：乙方自检后，乙方与甲方按招标文件以及合同相关条款要求一同对货物进行验收，验收结果应符合甲方使用要求，若发现未符合招标文件及合同相关条款要求，需立即进行整改，如发现货物质量问题，乙方应在 24 小时内无条件免费更换货物。最终验收以设备经试运行验收合格方视为验收通过。</w:t>
            </w:r>
          </w:p>
          <w:p>
            <w:pPr>
              <w:widowControl/>
              <w:spacing w:line="360" w:lineRule="auto"/>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p>
        </w:tc>
      </w:tr>
    </w:tbl>
    <w:p>
      <w:pPr>
        <w:widowControl/>
        <w:spacing w:line="360" w:lineRule="auto"/>
        <w:ind w:firstLine="480" w:firstLineChars="200"/>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p>
    <w:p>
      <w:pPr>
        <w:widowControl/>
        <w:spacing w:line="360" w:lineRule="auto"/>
        <w:ind w:firstLine="480" w:firstLineChars="200"/>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p>
    <w:p>
      <w:pPr>
        <w:widowControl/>
        <w:spacing w:line="360" w:lineRule="auto"/>
        <w:ind w:firstLine="480" w:firstLineChars="200"/>
        <w:jc w:val="left"/>
        <w:rPr>
          <w:rFonts w:asciiTheme="minorEastAsia" w:hAnsiTheme="minorEastAsia" w:eastAsiaTheme="minorEastAsia" w:cstheme="minorEastAsia"/>
          <w:color w:val="000000" w:themeColor="text1"/>
          <w:sz w:val="24"/>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hd w:val="clear" w:color="auto" w:fill="FFFFFF"/>
          <w14:textFill>
            <w14:solidFill>
              <w14:schemeClr w14:val="tx1"/>
            </w14:solidFill>
          </w14:textFill>
        </w:rPr>
        <w:t>7、支付方式数据表格:</w:t>
      </w:r>
    </w:p>
    <w:tbl>
      <w:tblPr>
        <w:tblStyle w:val="16"/>
        <w:tblW w:w="890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1"/>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3031" w:type="dxa"/>
            <w:shd w:val="clear" w:color="auto" w:fill="BFBFBF"/>
            <w:vAlign w:val="center"/>
          </w:tcPr>
          <w:p>
            <w:pPr>
              <w:widowControl/>
              <w:spacing w:line="360" w:lineRule="auto"/>
              <w:jc w:val="center"/>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支付比例(%)</w:t>
            </w:r>
          </w:p>
        </w:tc>
        <w:tc>
          <w:tcPr>
            <w:tcW w:w="5874" w:type="dxa"/>
            <w:shd w:val="clear" w:color="auto" w:fill="BFBFBF"/>
            <w:vAlign w:val="center"/>
          </w:tcPr>
          <w:p>
            <w:pPr>
              <w:widowControl/>
              <w:spacing w:line="360" w:lineRule="auto"/>
              <w:jc w:val="center"/>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3031" w:type="dxa"/>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90</w:t>
            </w:r>
          </w:p>
        </w:tc>
        <w:tc>
          <w:tcPr>
            <w:tcW w:w="5874" w:type="dxa"/>
            <w:vAlign w:val="center"/>
          </w:tcPr>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因本项目特殊性，支付方式为：按实结算。多个或单个停车场设备、地磁安装调测试运行验收合格后30日内采购人支付此批设备实际结算金额的90%；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blHeader/>
          <w:tblCellSpacing w:w="0" w:type="dxa"/>
          <w:jc w:val="center"/>
        </w:trPr>
        <w:tc>
          <w:tcPr>
            <w:tcW w:w="3031" w:type="dxa"/>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w:t>
            </w:r>
          </w:p>
        </w:tc>
        <w:tc>
          <w:tcPr>
            <w:tcW w:w="5874" w:type="dxa"/>
            <w:vAlign w:val="center"/>
          </w:tcPr>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停车场设备、地磁设备</w:t>
            </w:r>
            <w:r>
              <w:rPr>
                <w:rFonts w:hint="eastAsia" w:asciiTheme="minorEastAsia" w:hAnsiTheme="minorEastAsia" w:eastAsiaTheme="minorEastAsia" w:cstheme="minorEastAsia"/>
                <w:color w:val="000000" w:themeColor="text1"/>
                <w:sz w:val="24"/>
                <w14:textFill>
                  <w14:solidFill>
                    <w14:schemeClr w14:val="tx1"/>
                  </w14:solidFill>
                </w14:textFill>
              </w:rPr>
              <w:t>质保期满后，支付实际</w:t>
            </w:r>
            <w:r>
              <w:rPr>
                <w:rFonts w:hint="eastAsia" w:asciiTheme="minorEastAsia" w:hAnsiTheme="minorEastAsia" w:eastAsiaTheme="minorEastAsia" w:cstheme="minorEastAsia"/>
                <w:color w:val="000000" w:themeColor="text1"/>
                <w:kern w:val="0"/>
                <w:sz w:val="24"/>
                <w14:textFill>
                  <w14:solidFill>
                    <w14:schemeClr w14:val="tx1"/>
                  </w14:solidFill>
                </w14:textFill>
              </w:rPr>
              <w:t>结算金额</w:t>
            </w:r>
            <w:r>
              <w:rPr>
                <w:rFonts w:hint="eastAsia" w:asciiTheme="minorEastAsia" w:hAnsiTheme="minorEastAsia" w:eastAsiaTheme="minorEastAsia" w:cstheme="minorEastAsia"/>
                <w:color w:val="000000" w:themeColor="text1"/>
                <w:sz w:val="24"/>
                <w14:textFill>
                  <w14:solidFill>
                    <w14:schemeClr w14:val="tx1"/>
                  </w14:solidFill>
                </w14:textFill>
              </w:rPr>
              <w:t>的10%。</w:t>
            </w:r>
          </w:p>
        </w:tc>
      </w:tr>
    </w:tbl>
    <w:p>
      <w:pPr>
        <w:pStyle w:val="3"/>
        <w:tabs>
          <w:tab w:val="left" w:pos="576"/>
        </w:tabs>
        <w:spacing w:line="360" w:lineRule="auto"/>
        <w:ind w:firstLine="480" w:firstLineChars="200"/>
        <w:rPr>
          <w:rFonts w:asciiTheme="minorEastAsia" w:hAnsiTheme="minorEastAsia" w:eastAsiaTheme="minorEastAsia" w:cstheme="minorEastAsia"/>
          <w:b w:val="0"/>
          <w:bCs/>
          <w:color w:val="000000" w:themeColor="text1"/>
          <w14:textFill>
            <w14:solidFill>
              <w14:schemeClr w14:val="tx1"/>
            </w14:solidFill>
          </w14:textFill>
        </w:rPr>
      </w:pPr>
      <w:bookmarkStart w:id="57" w:name="_Toc27374"/>
      <w:bookmarkStart w:id="58" w:name="_Toc61982113"/>
      <w:r>
        <w:rPr>
          <w:rStyle w:val="30"/>
          <w:rFonts w:hint="default" w:asciiTheme="minorEastAsia" w:hAnsiTheme="minorEastAsia" w:eastAsiaTheme="minorEastAsia" w:cstheme="minorEastAsia"/>
          <w:b w:val="0"/>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val="0"/>
          <w:bCs/>
          <w:color w:val="000000" w:themeColor="text1"/>
          <w14:textFill>
            <w14:solidFill>
              <w14:schemeClr w14:val="tx1"/>
            </w14:solidFill>
          </w14:textFill>
        </w:rPr>
        <w:t>项目实施及其他服务要求</w:t>
      </w:r>
      <w:bookmarkEnd w:id="57"/>
      <w:bookmarkEnd w:id="58"/>
      <w:bookmarkStart w:id="59" w:name="_Toc61982114"/>
    </w:p>
    <w:p>
      <w:pPr>
        <w:pStyle w:val="3"/>
        <w:tabs>
          <w:tab w:val="left" w:pos="576"/>
        </w:tabs>
        <w:spacing w:line="360" w:lineRule="auto"/>
        <w:ind w:right="90" w:rightChars="43" w:firstLine="480" w:firstLineChars="200"/>
        <w:rPr>
          <w:rFonts w:asciiTheme="minorEastAsia" w:hAnsiTheme="minorEastAsia" w:eastAsiaTheme="minorEastAsia" w:cstheme="minorEastAsia"/>
          <w:b w:val="0"/>
          <w:bCs/>
          <w:color w:val="000000" w:themeColor="text1"/>
          <w14:textFill>
            <w14:solidFill>
              <w14:schemeClr w14:val="tx1"/>
            </w14:solidFill>
          </w14:textFill>
        </w:rPr>
      </w:pPr>
      <w:bookmarkStart w:id="60" w:name="_Toc19318"/>
      <w:r>
        <w:rPr>
          <w:rFonts w:hint="eastAsia" w:asciiTheme="minorEastAsia" w:hAnsiTheme="minorEastAsia" w:eastAsiaTheme="minorEastAsia" w:cstheme="minorEastAsia"/>
          <w:b w:val="0"/>
          <w:bCs/>
          <w:color w:val="000000" w:themeColor="text1"/>
          <w14:textFill>
            <w14:solidFill>
              <w14:schemeClr w14:val="tx1"/>
            </w14:solidFill>
          </w14:textFill>
        </w:rPr>
        <w:t>8.1本项目计划工期为壹年。</w:t>
      </w:r>
      <w:bookmarkEnd w:id="60"/>
      <w:r>
        <w:rPr>
          <w:rFonts w:hint="eastAsia" w:asciiTheme="minorEastAsia" w:hAnsiTheme="minorEastAsia" w:eastAsiaTheme="minorEastAsia" w:cstheme="minorEastAsia"/>
          <w:color w:val="000000" w:themeColor="text1"/>
          <w:u w:val="none"/>
          <w14:textFill>
            <w14:solidFill>
              <w14:schemeClr w14:val="tx1"/>
            </w14:solidFill>
          </w14:textFill>
        </w:rPr>
        <w:t>若如</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u w:val="none"/>
          <w14:textFill>
            <w14:solidFill>
              <w14:schemeClr w14:val="tx1"/>
            </w14:solidFill>
          </w14:textFill>
        </w:rPr>
        <w:t>要求分批供货的，每次供货自通知之日起至安装结束验收合格3个月内完成。</w:t>
      </w:r>
    </w:p>
    <w:p>
      <w:pPr>
        <w:pStyle w:val="3"/>
        <w:tabs>
          <w:tab w:val="left" w:pos="576"/>
        </w:tabs>
        <w:spacing w:line="360" w:lineRule="auto"/>
        <w:ind w:right="90" w:rightChars="43" w:firstLine="482" w:firstLineChars="200"/>
        <w:rPr>
          <w:rFonts w:asciiTheme="minorEastAsia" w:hAnsiTheme="minorEastAsia" w:eastAsiaTheme="minorEastAsia" w:cstheme="minorEastAsia"/>
          <w:color w:val="000000" w:themeColor="text1"/>
          <w14:textFill>
            <w14:solidFill>
              <w14:schemeClr w14:val="tx1"/>
            </w14:solidFill>
          </w14:textFill>
        </w:rPr>
      </w:pPr>
      <w:bookmarkStart w:id="61" w:name="_Toc24056"/>
      <w:r>
        <w:rPr>
          <w:rFonts w:hint="eastAsia" w:asciiTheme="minorEastAsia" w:hAnsiTheme="minorEastAsia" w:eastAsiaTheme="minorEastAsia" w:cstheme="minorEastAsia"/>
          <w:color w:val="000000" w:themeColor="text1"/>
          <w14:textFill>
            <w14:solidFill>
              <w14:schemeClr w14:val="tx1"/>
            </w14:solidFill>
          </w14:textFill>
        </w:rPr>
        <w:t>8.2因本项目特殊性，本项目采购标的数量为暂定数量，中标人应根据采购人的实际情况,自行拟定供货及安装方案,最终结算价按实际工程量清单乘以中标单价结算；如计划工期内采购人有新增停车场设备采购的，结算价按此次中标单价结算。</w:t>
      </w:r>
      <w:bookmarkEnd w:id="61"/>
    </w:p>
    <w:p>
      <w:pPr>
        <w:pStyle w:val="3"/>
        <w:tabs>
          <w:tab w:val="left" w:pos="576"/>
        </w:tabs>
        <w:spacing w:line="360" w:lineRule="auto"/>
        <w:ind w:right="90" w:rightChars="43" w:firstLine="480" w:firstLineChars="200"/>
        <w:rPr>
          <w:rFonts w:asciiTheme="minorEastAsia" w:hAnsiTheme="minorEastAsia" w:eastAsiaTheme="minorEastAsia" w:cstheme="minorEastAsia"/>
          <w:b w:val="0"/>
          <w:bCs/>
          <w:color w:val="000000" w:themeColor="text1"/>
          <w:sz w:val="36"/>
          <w:szCs w:val="36"/>
          <w14:textFill>
            <w14:solidFill>
              <w14:schemeClr w14:val="tx1"/>
            </w14:solidFill>
          </w14:textFill>
        </w:rPr>
      </w:pPr>
      <w:bookmarkStart w:id="62" w:name="_Toc7182"/>
      <w:r>
        <w:rPr>
          <w:rFonts w:hint="eastAsia" w:asciiTheme="minorEastAsia" w:hAnsiTheme="minorEastAsia" w:eastAsiaTheme="minorEastAsia" w:cstheme="minorEastAsia"/>
          <w:b w:val="0"/>
          <w:bCs/>
          <w:color w:val="000000" w:themeColor="text1"/>
          <w14:textFill>
            <w14:solidFill>
              <w14:schemeClr w14:val="tx1"/>
            </w14:solidFill>
          </w14:textFill>
        </w:rPr>
        <w:t>8.3中标人应负责设备的安装、调测并接入现有收费平台且经项目试运行验收合格。设备经试运行验收合格后中标人提供全额增值税专用发票，采购人在30天内支付90％验收款，余款根据支付方式数据表格分期支付。</w:t>
      </w:r>
      <w:bookmarkEnd w:id="62"/>
    </w:p>
    <w:bookmarkEnd w:id="59"/>
    <w:p>
      <w:pPr>
        <w:pStyle w:val="3"/>
        <w:numPr>
          <w:ilvl w:val="1"/>
          <w:numId w:val="0"/>
        </w:numPr>
        <w:tabs>
          <w:tab w:val="left" w:pos="576"/>
        </w:tabs>
        <w:spacing w:line="360" w:lineRule="auto"/>
        <w:rPr>
          <w:rFonts w:asciiTheme="minorEastAsia" w:hAnsiTheme="minorEastAsia" w:eastAsiaTheme="minorEastAsia" w:cstheme="minorEastAsia"/>
          <w:b w:val="0"/>
          <w:color w:val="000000" w:themeColor="text1"/>
          <w14:textFill>
            <w14:solidFill>
              <w14:schemeClr w14:val="tx1"/>
            </w14:solidFill>
          </w14:textFill>
        </w:rPr>
      </w:pPr>
      <w:bookmarkStart w:id="63" w:name="_Toc2854"/>
      <w:r>
        <w:rPr>
          <w:rFonts w:hint="eastAsia" w:asciiTheme="minorEastAsia" w:hAnsiTheme="minorEastAsia" w:eastAsiaTheme="minorEastAsia" w:cstheme="minorEastAsia"/>
          <w:b w:val="0"/>
          <w:color w:val="000000" w:themeColor="text1"/>
          <w14:textFill>
            <w14:solidFill>
              <w14:schemeClr w14:val="tx1"/>
            </w14:solidFill>
          </w14:textFill>
        </w:rPr>
        <w:t>9、与本批招标项目的相关要求</w:t>
      </w:r>
      <w:bookmarkEnd w:id="63"/>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bookmarkStart w:id="64" w:name="_Toc61982115"/>
      <w:r>
        <w:rPr>
          <w:rFonts w:hint="eastAsia" w:asciiTheme="minorEastAsia" w:hAnsiTheme="minorEastAsia" w:eastAsiaTheme="minorEastAsia" w:cstheme="minorEastAsia"/>
          <w:color w:val="000000" w:themeColor="text1"/>
          <w14:textFill>
            <w14:solidFill>
              <w14:schemeClr w14:val="tx1"/>
            </w14:solidFill>
          </w14:textFill>
        </w:rPr>
        <w:t>9.1.</w:t>
      </w:r>
      <w:r>
        <w:rPr>
          <w:rFonts w:hint="eastAsia" w:asciiTheme="minorEastAsia" w:hAnsiTheme="minorEastAsia" w:eastAsiaTheme="minorEastAsia" w:cstheme="minorEastAsia"/>
          <w:color w:val="000000" w:themeColor="text1"/>
          <w:sz w:val="13"/>
          <w:szCs w:val="13"/>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投标人提供的产品的制造标准、安装标准及技术规范等必须符合相应的国家标准，行业标准及规范要求。</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9.2.投标人提供的无论进口或国产的设备及材料等，应保证这些设备及材料等手续的合法性，在交货、安装或验收时中标人应提供所有设备及材料的全部合法证明材料（如：产品合格证、许可证、安全认证证书、检验报告、产地证明、海关完税单、装箱单以及技术参数说明等资料）。</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9.3.要求投标人提供的所有软件、硬件产品必须具有在中国境内的合法使用权和用户保护权且为全新原装品 牌产品，采购要求的软件必须为正版软件，提供软件生产厂家的原包装。</w:t>
      </w:r>
    </w:p>
    <w:p>
      <w:pPr>
        <w:tabs>
          <w:tab w:val="left" w:pos="8360"/>
        </w:tabs>
        <w:spacing w:line="360" w:lineRule="auto"/>
        <w:ind w:firstLine="44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2"/>
          <w:szCs w:val="28"/>
          <w14:textFill>
            <w14:solidFill>
              <w14:schemeClr w14:val="tx1"/>
            </w14:solidFill>
          </w14:textFill>
        </w:rPr>
        <w:t>9.4.</w:t>
      </w:r>
      <w:r>
        <w:rPr>
          <w:rFonts w:hint="eastAsia" w:asciiTheme="minorEastAsia" w:hAnsiTheme="minorEastAsia" w:eastAsiaTheme="minorEastAsia" w:cstheme="minorEastAsia"/>
          <w:b/>
          <w:bCs/>
          <w:color w:val="000000" w:themeColor="text1"/>
          <w:sz w:val="24"/>
          <w:szCs w:val="32"/>
          <w14:textFill>
            <w14:solidFill>
              <w14:schemeClr w14:val="tx1"/>
            </w14:solidFill>
          </w14:textFill>
        </w:rPr>
        <w:t>投</w:t>
      </w:r>
      <w:r>
        <w:rPr>
          <w:rFonts w:hint="eastAsia" w:asciiTheme="minorEastAsia" w:hAnsiTheme="minorEastAsia" w:eastAsiaTheme="minorEastAsia" w:cstheme="minorEastAsia"/>
          <w:b/>
          <w:bCs/>
          <w:color w:val="000000" w:themeColor="text1"/>
          <w:sz w:val="22"/>
          <w:szCs w:val="28"/>
          <w14:textFill>
            <w14:solidFill>
              <w14:schemeClr w14:val="tx1"/>
            </w14:solidFill>
          </w14:textFill>
        </w:rPr>
        <w:t>标人的报价须包含完成本项目的所有费用，采购单位不再另行支付任何费用。</w:t>
      </w:r>
      <w:r>
        <w:rPr>
          <w:rFonts w:hint="eastAsia" w:asciiTheme="minorEastAsia" w:hAnsiTheme="minorEastAsia" w:eastAsiaTheme="minorEastAsia" w:cstheme="minorEastAsia"/>
          <w:color w:val="000000" w:themeColor="text1"/>
          <w:sz w:val="24"/>
          <w14:textFill>
            <w14:solidFill>
              <w14:schemeClr w14:val="tx1"/>
            </w14:solidFill>
          </w14:textFill>
        </w:rPr>
        <w:t>投标人的投标总报价包含平台接入费、设备费、安装费、运输费、施工工程费用、设备所需的连接管道和基础的开挖、埋设、浇制、恢复的全部工程所需费用及验收合格后维护服务费用、安装费（软硬件）、设备运至施工工地现场中标人需承担的保管费、税费等，等可能产生的一切相关费用。</w:t>
      </w:r>
    </w:p>
    <w:bookmarkEnd w:id="64"/>
    <w:p>
      <w:pPr>
        <w:keepNext/>
        <w:keepLines/>
        <w:numPr>
          <w:ilvl w:val="2"/>
          <w:numId w:val="0"/>
        </w:numPr>
        <w:tabs>
          <w:tab w:val="left" w:pos="0"/>
          <w:tab w:val="left" w:pos="432"/>
        </w:tabs>
        <w:spacing w:before="260" w:after="260" w:line="360" w:lineRule="auto"/>
        <w:ind w:firstLine="480" w:firstLineChars="200"/>
        <w:outlineLvl w:val="2"/>
        <w:rPr>
          <w:rFonts w:asciiTheme="minorEastAsia" w:hAnsiTheme="minorEastAsia" w:eastAsiaTheme="minorEastAsia" w:cstheme="minorEastAsia"/>
          <w:bCs/>
          <w:color w:val="000000" w:themeColor="text1"/>
          <w:sz w:val="24"/>
          <w14:textFill>
            <w14:solidFill>
              <w14:schemeClr w14:val="tx1"/>
            </w14:solidFill>
          </w14:textFill>
        </w:rPr>
      </w:pPr>
      <w:bookmarkStart w:id="65" w:name="_Toc25410"/>
      <w:r>
        <w:rPr>
          <w:rFonts w:hint="eastAsia" w:asciiTheme="minorEastAsia" w:hAnsiTheme="minorEastAsia" w:eastAsiaTheme="minorEastAsia" w:cstheme="minorEastAsia"/>
          <w:bCs/>
          <w:color w:val="000000" w:themeColor="text1"/>
          <w:sz w:val="24"/>
          <w14:textFill>
            <w14:solidFill>
              <w14:schemeClr w14:val="tx1"/>
            </w14:solidFill>
          </w14:textFill>
        </w:rPr>
        <w:t>10、设备交货与安装调试</w:t>
      </w:r>
      <w:bookmarkEnd w:id="65"/>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bookmarkStart w:id="66" w:name="_Toc61982116"/>
      <w:r>
        <w:rPr>
          <w:rFonts w:hint="eastAsia" w:asciiTheme="minorEastAsia" w:hAnsiTheme="minorEastAsia" w:eastAsiaTheme="minorEastAsia" w:cstheme="minorEastAsia"/>
          <w:color w:val="000000" w:themeColor="text1"/>
          <w14:textFill>
            <w14:solidFill>
              <w14:schemeClr w14:val="tx1"/>
            </w14:solidFill>
          </w14:textFill>
        </w:rPr>
        <w:t>10.1.交货。签订合同后，中标人应根据采购人当期所需的采购数量进行供货，在规定的时间内将设备全部运抵现场（如需定做的产品，交货期不足的投标人，在中标后可与采购单位协商交货日期）。设备运抵安装现场后，采购人将与中标人共同开箱验收，如中标人届时不派人来，则验收结果应以采购人和当地商检人员的验收报告为最终验收结果。验收时发现短缺、破损，采购人有权要求投标人立即补发和负责更换。中标人应提供主要设备厂家供货证明。</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10.2.安装和调试</w:t>
      </w:r>
    </w:p>
    <w:p>
      <w:pPr>
        <w:pStyle w:val="14"/>
        <w:spacing w:line="360" w:lineRule="auto"/>
        <w:ind w:firstLine="48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中标人应按照采购人指 定的地点进行安装调试；</w:t>
      </w:r>
    </w:p>
    <w:p>
      <w:pPr>
        <w:pStyle w:val="14"/>
        <w:spacing w:line="360" w:lineRule="auto"/>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安装调测时使用的工具、设备由中标人提供。双方应协商制定项目安装进度表，中标人负责按项目安装进度表进行施工；</w:t>
      </w:r>
    </w:p>
    <w:p>
      <w:pPr>
        <w:pStyle w:val="14"/>
        <w:spacing w:line="360" w:lineRule="auto"/>
        <w:ind w:firstLine="48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设备调试由中标人负责，中标人调试前应提出完整的调试计划并经采购人确认，包括设备调试的内容、项目、指标、方法和进度；并提供相应的仪器和工具。中标人有责任对采购人的技术人员提出的问题作出解答。调试应进行详细记录，调试结束后，由中标人技术人员签字后交给采购人验收。</w:t>
      </w:r>
    </w:p>
    <w:p>
      <w:pPr>
        <w:keepNext/>
        <w:keepLines/>
        <w:numPr>
          <w:ilvl w:val="2"/>
          <w:numId w:val="0"/>
        </w:numPr>
        <w:tabs>
          <w:tab w:val="left" w:pos="0"/>
          <w:tab w:val="left" w:pos="432"/>
        </w:tabs>
        <w:spacing w:before="260" w:after="260" w:line="360" w:lineRule="auto"/>
        <w:outlineLvl w:val="2"/>
        <w:rPr>
          <w:rFonts w:asciiTheme="minorEastAsia" w:hAnsiTheme="minorEastAsia" w:eastAsiaTheme="minorEastAsia" w:cstheme="minorEastAsia"/>
          <w:bCs/>
          <w:color w:val="000000" w:themeColor="text1"/>
          <w:sz w:val="24"/>
          <w14:textFill>
            <w14:solidFill>
              <w14:schemeClr w14:val="tx1"/>
            </w14:solidFill>
          </w14:textFill>
        </w:rPr>
      </w:pPr>
      <w:bookmarkStart w:id="67" w:name="_Toc18037"/>
      <w:r>
        <w:rPr>
          <w:rFonts w:hint="eastAsia" w:asciiTheme="minorEastAsia" w:hAnsiTheme="minorEastAsia" w:eastAsiaTheme="minorEastAsia" w:cstheme="minorEastAsia"/>
          <w:bCs/>
          <w:color w:val="000000" w:themeColor="text1"/>
          <w:sz w:val="24"/>
          <w14:textFill>
            <w14:solidFill>
              <w14:schemeClr w14:val="tx1"/>
            </w14:solidFill>
          </w14:textFill>
        </w:rPr>
        <w:t>11、验收标准及要求</w:t>
      </w:r>
      <w:bookmarkEnd w:id="66"/>
      <w:bookmarkEnd w:id="67"/>
    </w:p>
    <w:p>
      <w:pPr>
        <w:widowControl/>
        <w:spacing w:before="100" w:beforeAutospacing="1" w:after="100" w:afterAutospacing="1"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11.1验收标准：根据本招标文件、中标供应商的响应文件、承诺及有关国家、行业规定进行验收。</w:t>
      </w:r>
    </w:p>
    <w:p>
      <w:pPr>
        <w:widowControl/>
        <w:spacing w:before="100" w:beforeAutospacing="1" w:after="100" w:afterAutospacing="1" w:line="360" w:lineRule="auto"/>
        <w:ind w:firstLine="482" w:firstLineChars="200"/>
        <w:jc w:val="left"/>
        <w:rPr>
          <w:rFonts w:asciiTheme="minorEastAsia" w:hAnsiTheme="minorEastAsia" w:eastAsiaTheme="minorEastAsia" w:cstheme="minorEastAsia"/>
          <w:bCs/>
          <w:color w:val="000000" w:themeColor="text1"/>
          <w:sz w:val="24"/>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11.2中标供应商根据招标文件进行产品安装、调试、测试、试运行后，由采购人或采购人请技术专家检测作为验收标准依据并组织进行使用性能方面的验收，所需检测费用包含在报价中。</w:t>
      </w:r>
      <w:r>
        <w:rPr>
          <w:rFonts w:hint="eastAsia" w:asciiTheme="minorEastAsia" w:hAnsiTheme="minorEastAsia" w:eastAsiaTheme="minorEastAsia" w:cstheme="minorEastAsia"/>
          <w:color w:val="000000" w:themeColor="text1"/>
          <w:kern w:val="0"/>
          <w:sz w:val="24"/>
          <w14:textFill>
            <w14:solidFill>
              <w14:schemeClr w14:val="tx1"/>
            </w14:solidFill>
          </w14:textFill>
        </w:rPr>
        <w:t>如验收不合格，采购人有权要求中标人对单项设备进行更换，同时须赔偿单项场地实际结算金额的</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20%</w:t>
      </w:r>
      <w:r>
        <w:rPr>
          <w:rFonts w:hint="eastAsia" w:asciiTheme="minorEastAsia" w:hAnsiTheme="minorEastAsia" w:eastAsiaTheme="minorEastAsia" w:cstheme="minorEastAsia"/>
          <w:color w:val="000000" w:themeColor="text1"/>
          <w:kern w:val="0"/>
          <w:sz w:val="24"/>
          <w14:textFill>
            <w14:solidFill>
              <w14:schemeClr w14:val="tx1"/>
            </w14:solidFill>
          </w14:textFill>
        </w:rPr>
        <w:t>，作为违约金，并有权终止合同。</w:t>
      </w:r>
    </w:p>
    <w:p>
      <w:pPr>
        <w:widowControl/>
        <w:spacing w:before="100" w:beforeAutospacing="1" w:after="100" w:afterAutospacing="1"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11.3设备到货验收时中标供应商代表必须在场，并提供产品合格证、质量保证文件等相关证明材料。</w:t>
      </w:r>
    </w:p>
    <w:p>
      <w:pPr>
        <w:keepNext/>
        <w:keepLines/>
        <w:numPr>
          <w:ilvl w:val="2"/>
          <w:numId w:val="0"/>
        </w:numPr>
        <w:tabs>
          <w:tab w:val="left" w:pos="0"/>
          <w:tab w:val="left" w:pos="432"/>
        </w:tabs>
        <w:spacing w:before="260" w:after="260" w:line="360" w:lineRule="auto"/>
        <w:outlineLvl w:val="2"/>
        <w:rPr>
          <w:rFonts w:asciiTheme="minorEastAsia" w:hAnsiTheme="minorEastAsia" w:eastAsiaTheme="minorEastAsia" w:cstheme="minorEastAsia"/>
          <w:bCs/>
          <w:color w:val="000000" w:themeColor="text1"/>
          <w:sz w:val="24"/>
          <w14:textFill>
            <w14:solidFill>
              <w14:schemeClr w14:val="tx1"/>
            </w14:solidFill>
          </w14:textFill>
        </w:rPr>
      </w:pPr>
      <w:bookmarkStart w:id="68" w:name="_Toc1849"/>
      <w:r>
        <w:rPr>
          <w:rFonts w:hint="eastAsia" w:asciiTheme="minorEastAsia" w:hAnsiTheme="minorEastAsia" w:eastAsiaTheme="minorEastAsia" w:cstheme="minorEastAsia"/>
          <w:bCs/>
          <w:color w:val="000000" w:themeColor="text1"/>
          <w:sz w:val="24"/>
          <w14:textFill>
            <w14:solidFill>
              <w14:schemeClr w14:val="tx1"/>
            </w14:solidFill>
          </w14:textFill>
        </w:rPr>
        <w:t>12、售后服务要求</w:t>
      </w:r>
      <w:bookmarkEnd w:id="68"/>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12.1在招标设备详细要求中有特殊要求的除外，</w:t>
      </w:r>
      <w:r>
        <w:rPr>
          <w:rFonts w:hint="eastAsia" w:asciiTheme="minorEastAsia" w:hAnsiTheme="minorEastAsia" w:eastAsiaTheme="minorEastAsia" w:cstheme="minorEastAsia"/>
          <w:b/>
          <w:bCs/>
          <w:color w:val="000000" w:themeColor="text1"/>
          <w14:textFill>
            <w14:solidFill>
              <w14:schemeClr w14:val="tx1"/>
            </w14:solidFill>
          </w14:textFill>
        </w:rPr>
        <w:t>所有设备及配件均要求在验收合格之日起质量保证期</w:t>
      </w:r>
      <w:r>
        <w:rPr>
          <w:rStyle w:val="19"/>
          <w:rFonts w:hint="eastAsia" w:asciiTheme="minorEastAsia" w:hAnsiTheme="minorEastAsia" w:eastAsiaTheme="minorEastAsia" w:cstheme="minorEastAsia"/>
          <w:color w:val="000000" w:themeColor="text1"/>
          <w14:textFill>
            <w14:solidFill>
              <w14:schemeClr w14:val="tx1"/>
            </w14:solidFill>
          </w14:textFill>
        </w:rPr>
        <w:t>为三年</w:t>
      </w:r>
      <w:r>
        <w:rPr>
          <w:rFonts w:hint="eastAsia" w:asciiTheme="minorEastAsia" w:hAnsiTheme="minorEastAsia" w:eastAsiaTheme="minorEastAsia" w:cstheme="minorEastAsia"/>
          <w:b/>
          <w:bCs/>
          <w:color w:val="000000" w:themeColor="text1"/>
          <w14:textFill>
            <w14:solidFill>
              <w14:schemeClr w14:val="tx1"/>
            </w14:solidFill>
          </w14:textFill>
        </w:rPr>
        <w:t>（从交付使用之日起开始计算）</w:t>
      </w:r>
      <w:r>
        <w:rPr>
          <w:rFonts w:hint="eastAsia" w:asciiTheme="minorEastAsia" w:hAnsiTheme="minorEastAsia" w:eastAsiaTheme="minorEastAsia" w:cstheme="minorEastAsia"/>
          <w:color w:val="000000" w:themeColor="text1"/>
          <w14:textFill>
            <w14:solidFill>
              <w14:schemeClr w14:val="tx1"/>
            </w14:solidFill>
          </w14:textFill>
        </w:rPr>
        <w:t>。质保期内，须按合同条款提供免费服务，非因操作不当造成要更换的零配件及货物由中标人负责包修、包换。免费保修期满前1个月内中标人应负责对所有货物进行一次免费全面检查，如发现潜在问题，应负责排除，保证货物正常运行。</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12.2中标人应根据采购人指 定的地点免费提供所有设备的送货、安装、调试服务。</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12.3.质保期后，中标人应提供或指定维护机构对货物进行定期维护和修理，能在招标人提出问题后4小时内给予答复，并在一日内派人到现场进行仪器故障的维修。</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12.4验收不合格的货物，采购人可以要求中标人无条件免费更换或退货，并赔偿由此造成用户的损失。</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12.5</w:t>
      </w:r>
      <w:r>
        <w:rPr>
          <w:rFonts w:hint="eastAsia" w:asciiTheme="minorEastAsia" w:hAnsiTheme="minorEastAsia" w:eastAsiaTheme="minorEastAsia" w:cstheme="minorEastAsia"/>
          <w:b/>
          <w:bCs/>
          <w:color w:val="000000" w:themeColor="text1"/>
          <w14:textFill>
            <w14:solidFill>
              <w14:schemeClr w14:val="tx1"/>
            </w14:solidFill>
          </w14:textFill>
        </w:rPr>
        <w:t>在质量保证期内所有货物运行发生故障时中标人在接到招标人故障电话通知后30分钟内电话响应，2小时内到达故障现场进行免费维修。</w:t>
      </w:r>
      <w:r>
        <w:rPr>
          <w:rFonts w:hint="eastAsia" w:asciiTheme="minorEastAsia" w:hAnsiTheme="minorEastAsia" w:eastAsiaTheme="minorEastAsia" w:cstheme="minorEastAsia"/>
          <w:color w:val="000000" w:themeColor="text1"/>
          <w14:textFill>
            <w14:solidFill>
              <w14:schemeClr w14:val="tx1"/>
            </w14:solidFill>
          </w14:textFill>
        </w:rPr>
        <w:t>如属硬件故障原因而且12小时无法排除故障的，应提供同等配置的备用货物以保证招标人货物的正常运行。</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12.6中标人应随机免费提供相关技术资料及赠品，如维护手册、操作手册、硬件技术资料等，中标人应为买方的使用人员进行有关货物的维护、操作、保养等方面培训，直至能熟练独立操作。</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12.7投标人可视自身能力在投标文件中提供更优、更合理的售后服务承诺。</w:t>
      </w:r>
    </w:p>
    <w:p>
      <w:pPr>
        <w:pStyle w:val="14"/>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12.8</w:t>
      </w:r>
      <w:r>
        <w:rPr>
          <w:rFonts w:hint="eastAsia" w:asciiTheme="minorEastAsia" w:hAnsiTheme="minorEastAsia" w:eastAsiaTheme="minorEastAsia" w:cstheme="minorEastAsia"/>
          <w:color w:val="000000" w:themeColor="text1"/>
          <w:u w:val="single"/>
          <w14:textFill>
            <w14:solidFill>
              <w14:schemeClr w14:val="tx1"/>
            </w14:solidFill>
          </w14:textFill>
        </w:rPr>
        <w:t>投标人应针对本次投标提供详细的售后服务方案及承诺</w:t>
      </w:r>
      <w:r>
        <w:rPr>
          <w:rFonts w:hint="eastAsia" w:asciiTheme="minorEastAsia" w:hAnsiTheme="minorEastAsia" w:eastAsiaTheme="minorEastAsia" w:cstheme="minorEastAsia"/>
          <w:color w:val="000000" w:themeColor="text1"/>
          <w14:textFill>
            <w14:solidFill>
              <w14:schemeClr w14:val="tx1"/>
            </w14:solidFill>
          </w14:textFill>
        </w:rPr>
        <w:t>，内容应涉及：维护机构、人员、地址、电话、维修方式、保修方式、培训计划、保修期满后的维修保养费用、时间保证、零配件及易损件费用及优惠措施等。</w:t>
      </w:r>
    </w:p>
    <w:p>
      <w:pPr>
        <w:widowControl/>
        <w:spacing w:line="360" w:lineRule="auto"/>
        <w:ind w:firstLine="643" w:firstLineChars="2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32"/>
          <w:szCs w:val="32"/>
          <w:u w:val="double"/>
          <w14:textFill>
            <w14:solidFill>
              <w14:schemeClr w14:val="tx1"/>
            </w14:solidFill>
          </w14:textFill>
        </w:rPr>
        <w:t>备注：中标人须按“商务条件”的要求实施，否则视同违约，采购人有权单方面解除合同</w:t>
      </w:r>
      <w:r>
        <w:rPr>
          <w:rFonts w:hint="eastAsia" w:asciiTheme="minorEastAsia" w:hAnsiTheme="minorEastAsia" w:eastAsiaTheme="minorEastAsia" w:cstheme="minorEastAsia"/>
          <w:b/>
          <w:color w:val="000000" w:themeColor="text1"/>
          <w:sz w:val="32"/>
          <w:szCs w:val="32"/>
          <w14:textFill>
            <w14:solidFill>
              <w14:schemeClr w14:val="tx1"/>
            </w14:solidFill>
          </w14:textFill>
        </w:rPr>
        <w:t>。</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33"/>
        <w:spacing w:line="360" w:lineRule="auto"/>
        <w:ind w:firstLine="560" w:firstLineChars="200"/>
        <w:jc w:val="center"/>
        <w:outlineLvl w:val="9"/>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End w:id="44"/>
      <w:bookmarkEnd w:id="45"/>
      <w:bookmarkEnd w:id="46"/>
      <w:bookmarkEnd w:id="47"/>
      <w:bookmarkEnd w:id="48"/>
      <w:bookmarkEnd w:id="49"/>
      <w:bookmarkEnd w:id="50"/>
      <w:bookmarkEnd w:id="51"/>
      <w:bookmarkEnd w:id="52"/>
      <w:bookmarkStart w:id="69" w:name="_Toc16136"/>
      <w:r>
        <w:rPr>
          <w:rStyle w:val="19"/>
          <w:rFonts w:hint="eastAsia" w:asciiTheme="minorEastAsia" w:hAnsiTheme="minorEastAsia" w:eastAsiaTheme="minorEastAsia" w:cstheme="minorEastAsia"/>
          <w:color w:val="000000" w:themeColor="text1"/>
          <w:sz w:val="31"/>
          <w:szCs w:val="31"/>
          <w14:textFill>
            <w14:solidFill>
              <w14:schemeClr w14:val="tx1"/>
            </w14:solidFill>
          </w14:textFill>
        </w:rPr>
        <w:t>第四章</w:t>
      </w:r>
      <w:bookmarkStart w:id="70" w:name="_Toc11142536"/>
      <w:bookmarkStart w:id="71" w:name="_Toc11142872"/>
      <w:bookmarkStart w:id="72" w:name="_Toc11141995"/>
      <w:bookmarkStart w:id="73" w:name="_Toc11141812"/>
      <w:bookmarkStart w:id="74" w:name="_Toc11142867"/>
      <w:bookmarkStart w:id="75" w:name="_Toc11141231"/>
      <w:bookmarkStart w:id="76" w:name="_Toc48030818"/>
      <w:bookmarkStart w:id="77" w:name="_Toc11141657"/>
      <w:bookmarkStart w:id="78" w:name="_Toc11141699"/>
      <w:bookmarkStart w:id="79" w:name="_Toc11141152"/>
      <w:r>
        <w:rPr>
          <w:rStyle w:val="19"/>
          <w:rFonts w:hint="eastAsia" w:asciiTheme="minorEastAsia" w:hAnsiTheme="minorEastAsia" w:eastAsiaTheme="minorEastAsia" w:cstheme="minorEastAsia"/>
          <w:color w:val="000000" w:themeColor="text1"/>
          <w:sz w:val="31"/>
          <w:szCs w:val="31"/>
          <w14:textFill>
            <w14:solidFill>
              <w14:schemeClr w14:val="tx1"/>
            </w14:solidFill>
          </w14:textFill>
        </w:rPr>
        <w:t>采购合同</w:t>
      </w:r>
      <w:bookmarkEnd w:id="69"/>
    </w:p>
    <w:p>
      <w:pPr>
        <w:pStyle w:val="14"/>
        <w:spacing w:before="75" w:beforeAutospacing="0" w:after="75" w:afterAutospacing="0"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1、签订合同应遵守民法典。</w:t>
      </w:r>
    </w:p>
    <w:p>
      <w:pPr>
        <w:pStyle w:val="14"/>
        <w:spacing w:before="75" w:beforeAutospacing="0" w:after="75" w:afterAutospacing="0"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2、签订合同时，采购人与中标人应结合招标文件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14:textFill>
            <w14:solidFill>
              <w14:schemeClr w14:val="tx1"/>
            </w14:solidFill>
          </w14:textFill>
        </w:rPr>
        <w:t>规定填列相应内容。招标文件已有规定的，双方均不得变更或调整；招标文件未作规定的，双方可通过友好协商进行约定。</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甲方：</w:t>
      </w:r>
      <w:r>
        <w:rPr>
          <w:rFonts w:hint="eastAsia" w:asciiTheme="minorEastAsia" w:hAnsiTheme="minorEastAsia" w:eastAsiaTheme="minorEastAsia" w:cstheme="minorEastAsia"/>
          <w:color w:val="000000" w:themeColor="text1"/>
          <w:u w:val="single"/>
          <w14:textFill>
            <w14:solidFill>
              <w14:schemeClr w14:val="tx1"/>
            </w14:solidFill>
          </w14:textFill>
        </w:rPr>
        <w:t>连城县弘源投资管理有限公司</w:t>
      </w:r>
    </w:p>
    <w:p>
      <w:pPr>
        <w:pStyle w:val="14"/>
        <w:spacing w:before="75" w:beforeAutospacing="0" w:after="75" w:afterAutospacing="0" w:line="360" w:lineRule="auto"/>
        <w:rPr>
          <w:rFonts w:hint="default"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乙方：</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根据招标编号为</w:t>
      </w:r>
      <w:r>
        <w:rPr>
          <w:rFonts w:hint="eastAsia" w:asciiTheme="minorEastAsia" w:hAnsiTheme="minorEastAsia" w:eastAsiaTheme="minorEastAsia" w:cstheme="minorEastAsia"/>
          <w:color w:val="000000" w:themeColor="text1"/>
          <w:u w:val="single"/>
          <w14:textFill>
            <w14:solidFill>
              <w14:schemeClr w14:val="tx1"/>
            </w14:solidFill>
          </w14:textFill>
        </w:rPr>
        <w:t> FJLYCGGK2021 </w:t>
      </w:r>
      <w:r>
        <w:rPr>
          <w:rFonts w:hint="eastAsia" w:asciiTheme="minorEastAsia" w:hAnsiTheme="minorEastAsia" w:eastAsiaTheme="minorEastAsia" w:cstheme="minorEastAsia"/>
          <w:color w:val="000000" w:themeColor="text1"/>
          <w14:textFill>
            <w14:solidFill>
              <w14:schemeClr w14:val="tx1"/>
            </w14:solidFill>
          </w14:textFill>
        </w:rPr>
        <w:t>的</w:t>
      </w:r>
      <w:r>
        <w:rPr>
          <w:rFonts w:hint="eastAsia" w:asciiTheme="minorEastAsia" w:hAnsiTheme="minorEastAsia" w:eastAsiaTheme="minorEastAsia" w:cstheme="minorEastAsia"/>
          <w:color w:val="000000" w:themeColor="text1"/>
          <w:u w:val="single"/>
          <w14:textFill>
            <w14:solidFill>
              <w14:schemeClr w14:val="tx1"/>
            </w14:solidFill>
          </w14:textFill>
        </w:rPr>
        <w:t>连城县智慧停车场设备采购项目</w:t>
      </w:r>
      <w:r>
        <w:rPr>
          <w:rFonts w:hint="eastAsia" w:asciiTheme="minorEastAsia" w:hAnsiTheme="minorEastAsia" w:eastAsiaTheme="minorEastAsia" w:cstheme="minorEastAsia"/>
          <w:color w:val="000000" w:themeColor="text1"/>
          <w14:textFill>
            <w14:solidFill>
              <w14:schemeClr w14:val="tx1"/>
            </w14:solidFill>
          </w14:textFill>
        </w:rPr>
        <w:t>项目（以下简称：“本项目”）的招标结果，乙方为中标人。现经甲乙双方友好协商，就以下事项达成一致并签订本合同：</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1、下列合同文件是构成本合同不可分割的部分：</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1.1合同条款；</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1.2招标文件、乙方的投标文件；</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1.3其他文件或材料：☑无。□（若有联合协议或分包意向协议）。</w:t>
      </w:r>
    </w:p>
    <w:p>
      <w:pPr>
        <w:pStyle w:val="14"/>
        <w:spacing w:before="75" w:beforeAutospacing="0" w:after="75" w:afterAutospacing="0" w:line="360" w:lineRule="auto"/>
        <w:ind w:left="420" w:left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2、合同标的</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962"/>
        <w:gridCol w:w="1056"/>
        <w:gridCol w:w="1432"/>
        <w:gridCol w:w="144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296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品目</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单位</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数量</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中标单价</w:t>
            </w: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车牌识别显示控制一体机</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车检地感</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套</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智能球型摄像机</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网络摄像机</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87</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广角摄像机</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台</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74</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监控传输网线</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300m/箱</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7</w:t>
            </w:r>
          </w:p>
        </w:tc>
        <w:tc>
          <w:tcPr>
            <w:tcW w:w="2962" w:type="dxa"/>
            <w:vAlign w:val="center"/>
          </w:tcPr>
          <w:p>
            <w:pPr>
              <w:widowControl/>
              <w:spacing w:line="360" w:lineRule="auto"/>
              <w:jc w:val="center"/>
              <w:textAlignment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以太网交换机</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54</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8</w:t>
            </w:r>
          </w:p>
        </w:tc>
        <w:tc>
          <w:tcPr>
            <w:tcW w:w="2962" w:type="dxa"/>
            <w:vAlign w:val="center"/>
          </w:tcPr>
          <w:p>
            <w:pPr>
              <w:tabs>
                <w:tab w:val="left" w:pos="2617"/>
              </w:tabs>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辅材</w:t>
            </w:r>
          </w:p>
        </w:tc>
        <w:tc>
          <w:tcPr>
            <w:tcW w:w="1056" w:type="dxa"/>
            <w:vAlign w:val="center"/>
          </w:tcPr>
          <w:p>
            <w:pPr>
              <w:tabs>
                <w:tab w:val="left" w:pos="2617"/>
              </w:tabs>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项</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5"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w:t>
            </w:r>
          </w:p>
        </w:tc>
        <w:tc>
          <w:tcPr>
            <w:tcW w:w="296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双模地磁</w:t>
            </w:r>
          </w:p>
        </w:tc>
        <w:tc>
          <w:tcPr>
            <w:tcW w:w="1056"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个</w:t>
            </w:r>
          </w:p>
        </w:tc>
        <w:tc>
          <w:tcPr>
            <w:tcW w:w="1432"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500</w:t>
            </w:r>
          </w:p>
        </w:tc>
        <w:tc>
          <w:tcPr>
            <w:tcW w:w="144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c>
          <w:tcPr>
            <w:tcW w:w="1590" w:type="dxa"/>
            <w:vAlign w:val="center"/>
          </w:tcPr>
          <w:p>
            <w:pPr>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85" w:type="dxa"/>
            <w:gridSpan w:val="6"/>
            <w:vAlign w:val="center"/>
          </w:tcPr>
          <w:p>
            <w:pPr>
              <w:tabs>
                <w:tab w:val="left" w:pos="772"/>
              </w:tabs>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共计：    元</w:t>
            </w:r>
          </w:p>
        </w:tc>
      </w:tr>
    </w:tbl>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3、合同总金额</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3.1合同总金额为人民币大写：</w:t>
      </w:r>
      <w:r>
        <w:rPr>
          <w:rFonts w:hint="eastAsia" w:asciiTheme="minorEastAsia" w:hAnsiTheme="minorEastAsia" w:eastAsiaTheme="minorEastAsia" w:cstheme="minorEastAsia"/>
          <w:color w:val="000000" w:themeColor="text1"/>
          <w:u w:val="single"/>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元（￥</w:t>
      </w:r>
      <w:r>
        <w:rPr>
          <w:rFonts w:hint="eastAsia" w:asciiTheme="minorEastAsia" w:hAnsiTheme="minorEastAsia" w:eastAsiaTheme="minorEastAsia" w:cstheme="minorEastAsia"/>
          <w:color w:val="000000" w:themeColor="text1"/>
          <w:u w:val="single"/>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同价包含平台接入费、设备费、安装费、运输费、施工工程费用、设备所需的连接管道和基础的开挖、埋设、浇制、恢复的全部工程所需费用及验收合格后维护服务费用、安装费（软硬件）、设备运至施工工地现场中标人需承担的保管费、税费等，等可能产生的一切相关费用。</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4、合同标的交付时间、地点和条件</w:t>
      </w:r>
    </w:p>
    <w:p>
      <w:pPr>
        <w:pStyle w:val="14"/>
        <w:spacing w:before="0" w:beforeAutospacing="0" w:after="0"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4.1交付时间：</w:t>
      </w:r>
      <w:r>
        <w:rPr>
          <w:rFonts w:hint="eastAsia" w:asciiTheme="minorEastAsia" w:hAnsiTheme="minorEastAsia" w:eastAsiaTheme="minorEastAsia" w:cstheme="minorEastAsia"/>
          <w:color w:val="000000" w:themeColor="text1"/>
          <w:u w:val="single"/>
          <w14:textFill>
            <w14:solidFill>
              <w14:schemeClr w14:val="tx1"/>
            </w14:solidFill>
          </w14:textFill>
        </w:rPr>
        <w:t>以甲方通知为准</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0" w:beforeAutospacing="0" w:after="0"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4.2交付地点：</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甲方指定的各个停车场                    </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4.3交付条件：</w:t>
      </w:r>
      <w:r>
        <w:rPr>
          <w:rFonts w:hint="eastAsia" w:asciiTheme="minorEastAsia" w:hAnsiTheme="minorEastAsia" w:eastAsiaTheme="minorEastAsia" w:cstheme="minorEastAsia"/>
          <w:color w:val="000000" w:themeColor="text1"/>
          <w:u w:val="single"/>
          <w14:textFill>
            <w14:solidFill>
              <w14:schemeClr w14:val="tx1"/>
            </w14:solidFill>
          </w14:textFill>
        </w:rPr>
        <w:t>设备经试运行验收合格后交付使用     </w:t>
      </w:r>
      <w:r>
        <w:rPr>
          <w:rFonts w:hint="eastAsia" w:asciiTheme="minorEastAsia" w:hAnsiTheme="minorEastAsia" w:eastAsiaTheme="minorEastAsia" w:cstheme="minorEastAsia"/>
          <w:color w:val="000000" w:themeColor="text1"/>
          <w14:textFill>
            <w14:solidFill>
              <w14:schemeClr w14:val="tx1"/>
            </w14:solidFill>
          </w14:textFill>
        </w:rPr>
        <w:t>。</w:t>
      </w:r>
      <w:bookmarkStart w:id="83" w:name="_GoBack"/>
      <w:bookmarkEnd w:id="83"/>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5、合同标的应符合招标文件、乙方投标文件的规定或约定，具体如下：</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详见招标文件，乙方保证严格按照《连城县智慧停车场设备采购项目》（招标编号 FJLYCGGK2021 ）公开招标文件和乙方的投标文件执行</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6、验收</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6.1验收应按照招标文件、乙方连城县智慧停车场设备采购项目投标文件的规定或约定进行，具体如下：</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6.1.1、验收标准：根据本招标文件、乙方投标文件、承诺及有关国家、行业规定进行验收。</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6.1.2、乙方根据招标文件进行产品安装、调试、测试、试运行后，由甲方或甲方请技术专家检测作为验收标准依据并组织进行使用性能方面的验收，所需检测费用包含在报价中。如验收不合格，甲方有权要求乙方对单项设备进行更换，同时须赔偿单项场地实际结算金额的20%，作为违约金，并有权终止合同。</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6.1.3、设备到货验收时乙方代表必须在场，并提供产品合格证、质量保证文件等相关证明材料。</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6.1.4验收具体流程：</w:t>
      </w:r>
    </w:p>
    <w:p>
      <w:pPr>
        <w:pStyle w:val="14"/>
        <w:spacing w:before="75" w:beforeAutospacing="0" w:after="75"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①</w:t>
      </w:r>
      <w:r>
        <w:rPr>
          <w:rFonts w:hint="eastAsia" w:asciiTheme="minorEastAsia" w:hAnsiTheme="minorEastAsia" w:eastAsiaTheme="minorEastAsia" w:cstheme="minorEastAsia"/>
          <w:color w:val="000000" w:themeColor="text1"/>
          <w14:textFill>
            <w14:solidFill>
              <w14:schemeClr w14:val="tx1"/>
            </w14:solidFill>
          </w14:textFill>
        </w:rPr>
        <w:t>出厂检验：乙方在产品出厂前，应按产品技术标准规定的检验项目和检验方法进行全面检验，投标方应随同货物出具产地证书、出厂检验报告和产品质量合格证等。结果必须符合验收标准的要求。</w:t>
      </w:r>
    </w:p>
    <w:p>
      <w:pPr>
        <w:pStyle w:val="14"/>
        <w:spacing w:before="75" w:beforeAutospacing="0" w:after="75"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②</w:t>
      </w:r>
      <w:r>
        <w:rPr>
          <w:rFonts w:hint="eastAsia" w:asciiTheme="minorEastAsia" w:hAnsiTheme="minorEastAsia" w:eastAsiaTheme="minorEastAsia" w:cstheme="minorEastAsia"/>
          <w:color w:val="000000" w:themeColor="text1"/>
          <w14:textFill>
            <w14:solidFill>
              <w14:schemeClr w14:val="tx1"/>
            </w14:solidFill>
          </w14:textFill>
        </w:rPr>
        <w:t>乙方自检：设备在安装地安装完毕后，要求中标方对所有货物的性能进行自检，检验结果必须符合招标文件技术要求以及合同中相关条款，同时向甲方提供自检记录。</w:t>
      </w:r>
    </w:p>
    <w:p>
      <w:pPr>
        <w:pStyle w:val="14"/>
        <w:spacing w:before="75" w:beforeAutospacing="0" w:after="75" w:afterAutospacing="0" w:line="360" w:lineRule="auto"/>
        <w:ind w:firstLine="480" w:firstLineChars="200"/>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③</w:t>
      </w:r>
      <w:r>
        <w:rPr>
          <w:rFonts w:hint="eastAsia" w:asciiTheme="minorEastAsia" w:hAnsiTheme="minorEastAsia" w:eastAsiaTheme="minorEastAsia" w:cstheme="minorEastAsia"/>
          <w:color w:val="000000" w:themeColor="text1"/>
          <w14:textFill>
            <w14:solidFill>
              <w14:schemeClr w14:val="tx1"/>
            </w14:solidFill>
          </w14:textFill>
        </w:rPr>
        <w:t>验收与最终验收：乙方自检后，乙方与甲方按招标文件以及合同相关条款要求一同对货物进行验收，验收结果应符合甲方使用要求，若发现未符合招标文件及合同相关条款要求，需立即进行整改，如发现货物质量问题，乙方应在</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14:textFill>
            <w14:solidFill>
              <w14:schemeClr w14:val="tx1"/>
            </w14:solidFill>
          </w14:textFill>
        </w:rPr>
        <w:t>小时内无条件免费更换货物。最终验收以设备经试运行验收合格方视为验收通过。</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6.2本项目是否邀请其他投标人参与验收：☑不邀请。</w:t>
      </w:r>
    </w:p>
    <w:p>
      <w:pPr>
        <w:pStyle w:val="14"/>
        <w:numPr>
          <w:ilvl w:val="0"/>
          <w:numId w:val="8"/>
        </w:numPr>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合同款项的支付应按照招标文件的规定进行，具体如下：</w:t>
      </w:r>
    </w:p>
    <w:tbl>
      <w:tblPr>
        <w:tblStyle w:val="16"/>
        <w:tblW w:w="890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00"/>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2300" w:type="dxa"/>
            <w:shd w:val="clear" w:color="auto" w:fill="BFBFBF"/>
            <w:vAlign w:val="center"/>
          </w:tcPr>
          <w:p>
            <w:pPr>
              <w:widowControl/>
              <w:spacing w:line="360" w:lineRule="auto"/>
              <w:jc w:val="center"/>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支付比例(%)</w:t>
            </w:r>
          </w:p>
        </w:tc>
        <w:tc>
          <w:tcPr>
            <w:tcW w:w="6605" w:type="dxa"/>
            <w:shd w:val="clear" w:color="auto" w:fill="BFBFBF"/>
            <w:vAlign w:val="center"/>
          </w:tcPr>
          <w:p>
            <w:pPr>
              <w:widowControl/>
              <w:spacing w:line="360" w:lineRule="auto"/>
              <w:jc w:val="center"/>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2300" w:type="dxa"/>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90</w:t>
            </w:r>
          </w:p>
        </w:tc>
        <w:tc>
          <w:tcPr>
            <w:tcW w:w="6605" w:type="dxa"/>
            <w:vAlign w:val="center"/>
          </w:tcPr>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因本项目特殊性，支付方式为：按实结算。多个或单个停车场设备、地磁安装调测试运行验收合格后30日内甲方支付此批设备实际结算金额的90%；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blHeader/>
          <w:tblCellSpacing w:w="0" w:type="dxa"/>
          <w:jc w:val="center"/>
        </w:trPr>
        <w:tc>
          <w:tcPr>
            <w:tcW w:w="2300" w:type="dxa"/>
            <w:vAlign w:val="center"/>
          </w:tcPr>
          <w:p>
            <w:pPr>
              <w:widowControl/>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w:t>
            </w:r>
          </w:p>
        </w:tc>
        <w:tc>
          <w:tcPr>
            <w:tcW w:w="6605" w:type="dxa"/>
            <w:vAlign w:val="center"/>
          </w:tcPr>
          <w:p>
            <w:pPr>
              <w:widowControl/>
              <w:spacing w:line="360" w:lineRule="auto"/>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停车场设备、地磁设备</w:t>
            </w:r>
            <w:r>
              <w:rPr>
                <w:rFonts w:hint="eastAsia" w:asciiTheme="minorEastAsia" w:hAnsiTheme="minorEastAsia" w:eastAsiaTheme="minorEastAsia" w:cstheme="minorEastAsia"/>
                <w:color w:val="000000" w:themeColor="text1"/>
                <w:sz w:val="24"/>
                <w14:textFill>
                  <w14:solidFill>
                    <w14:schemeClr w14:val="tx1"/>
                  </w14:solidFill>
                </w14:textFill>
              </w:rPr>
              <w:t>质保期满后，支付实际</w:t>
            </w:r>
            <w:r>
              <w:rPr>
                <w:rFonts w:hint="eastAsia" w:asciiTheme="minorEastAsia" w:hAnsiTheme="minorEastAsia" w:eastAsiaTheme="minorEastAsia" w:cstheme="minorEastAsia"/>
                <w:color w:val="000000" w:themeColor="text1"/>
                <w:kern w:val="0"/>
                <w:sz w:val="24"/>
                <w14:textFill>
                  <w14:solidFill>
                    <w14:schemeClr w14:val="tx1"/>
                  </w14:solidFill>
                </w14:textFill>
              </w:rPr>
              <w:t>结算金额</w:t>
            </w:r>
            <w:r>
              <w:rPr>
                <w:rFonts w:hint="eastAsia" w:asciiTheme="minorEastAsia" w:hAnsiTheme="minorEastAsia" w:eastAsiaTheme="minorEastAsia" w:cstheme="minorEastAsia"/>
                <w:color w:val="000000" w:themeColor="text1"/>
                <w:sz w:val="24"/>
                <w14:textFill>
                  <w14:solidFill>
                    <w14:schemeClr w14:val="tx1"/>
                  </w14:solidFill>
                </w14:textFill>
              </w:rPr>
              <w:t>的10%。</w:t>
            </w:r>
          </w:p>
        </w:tc>
      </w:tr>
    </w:tbl>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7.1付款方式：按实际工程量清单结算，乙方负责安装及调测，并经试运行验收合格后提供全额增值税专用发票后30天内甲方支付发票金额的90％，余款根据上表分期支付。</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7.2</w:t>
      </w:r>
      <w:r>
        <w:rPr>
          <w:rFonts w:hint="eastAsia" w:asciiTheme="minorEastAsia" w:hAnsiTheme="minorEastAsia" w:eastAsiaTheme="minorEastAsia" w:cstheme="minorEastAsia"/>
          <w:color w:val="000000" w:themeColor="text1"/>
          <w:u w:val="single"/>
          <w14:textFill>
            <w14:solidFill>
              <w14:schemeClr w14:val="tx1"/>
            </w14:solidFill>
          </w14:textFill>
        </w:rPr>
        <w:t>因本项目特殊性，本项目采购标的数量为暂定数量，甲方将根据实际需要分批通知乙方进行供货，</w:t>
      </w:r>
      <w:r>
        <w:rPr>
          <w:rFonts w:hint="eastAsia" w:asciiTheme="minorEastAsia" w:hAnsiTheme="minorEastAsia" w:eastAsiaTheme="minorEastAsia" w:cstheme="minorEastAsia"/>
          <w:color w:val="000000" w:themeColor="text1"/>
          <w14:textFill>
            <w14:solidFill>
              <w14:schemeClr w14:val="tx1"/>
            </w14:solidFill>
          </w14:textFill>
        </w:rPr>
        <w:t>乙方应根据甲方的实际情况,自行拟定供货及安装方案,</w:t>
      </w:r>
      <w:r>
        <w:rPr>
          <w:rFonts w:hint="eastAsia" w:asciiTheme="minorEastAsia" w:hAnsiTheme="minorEastAsia" w:eastAsiaTheme="minorEastAsia" w:cstheme="minorEastAsia"/>
          <w:color w:val="000000" w:themeColor="text1"/>
          <w:u w:val="single"/>
          <w14:textFill>
            <w14:solidFill>
              <w14:schemeClr w14:val="tx1"/>
            </w14:solidFill>
          </w14:textFill>
        </w:rPr>
        <w:t>最终结算价按实际工程量清单乘以中标单价结算；如计划工期内甲方有新增停车场设备采购的，结算价按此次中标单价结算。</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7.3开票信息</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户名：连城县弘源投资管理有限公司</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开户行：</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账号：</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8、履约保证金</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☑有，具体如下：</w:t>
      </w:r>
      <w:r>
        <w:rPr>
          <w:rFonts w:hint="eastAsia" w:asciiTheme="minorEastAsia" w:hAnsiTheme="minorEastAsia" w:eastAsiaTheme="minorEastAsia" w:cstheme="minorEastAsia"/>
          <w:color w:val="000000" w:themeColor="text1"/>
          <w:u w:val="single"/>
          <w14:textFill>
            <w14:solidFill>
              <w14:schemeClr w14:val="tx1"/>
            </w14:solidFill>
          </w14:textFill>
        </w:rPr>
        <w:t>本项目的履约保证金为合同价款的5%；计人民币大写：（  ）元；提交方式：履约保证金可采用银行转账或电汇或银行保函方式或担保保函方式等非现金形式提交，提交时间：合同签订前；退还方式：合同签订后30天内无息退还。</w:t>
      </w:r>
    </w:p>
    <w:p>
      <w:pPr>
        <w:pStyle w:val="14"/>
        <w:numPr>
          <w:ilvl w:val="-1"/>
          <w:numId w:val="0"/>
        </w:numPr>
        <w:spacing w:before="75" w:beforeAutospacing="0" w:after="75" w:afterAutospacing="0"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t>工期和质保期</w:t>
      </w:r>
    </w:p>
    <w:p>
      <w:pPr>
        <w:pStyle w:val="14"/>
        <w:spacing w:before="75" w:beforeAutospacing="0" w:after="75" w:afterAutospacing="0" w:line="360" w:lineRule="auto"/>
        <w:ind w:left="480"/>
        <w:rPr>
          <w:rFonts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本项目计划工期为壹年，若如甲方要求分批供货的，每次供货自通知之日起至安装结束验收合格3个月内完成。</w:t>
      </w:r>
    </w:p>
    <w:p>
      <w:pPr>
        <w:pStyle w:val="14"/>
        <w:spacing w:before="75" w:beforeAutospacing="0" w:after="75" w:afterAutospacing="0" w:line="360" w:lineRule="auto"/>
        <w:ind w:left="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本项目所有设备及配件均在试运行验收合格之日起质量保证期为三年。</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10、违约责任</w:t>
      </w:r>
    </w:p>
    <w:p>
      <w:pPr>
        <w:pStyle w:val="14"/>
        <w:spacing w:line="360" w:lineRule="auto"/>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10.1甲方应按时支付设备价款，未按约定时间支付的每逾期一天按当次支付金额的1‰支付违约金。</w:t>
      </w:r>
    </w:p>
    <w:p>
      <w:pPr>
        <w:pStyle w:val="14"/>
        <w:tabs>
          <w:tab w:val="left" w:pos="7559"/>
        </w:tabs>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10.2乙方未在质量保证期内接到甲方故障电话通知后30分钟内电话响应且未在2小时内到达故障现场进行免费维修的，扣罚1000元每次，违约金从</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合同价款中</w:t>
      </w:r>
      <w:r>
        <w:rPr>
          <w:rFonts w:hint="eastAsia" w:asciiTheme="minorEastAsia" w:hAnsiTheme="minorEastAsia" w:eastAsiaTheme="minorEastAsia" w:cstheme="minorEastAsia"/>
          <w:color w:val="000000" w:themeColor="text1"/>
          <w14:textFill>
            <w14:solidFill>
              <w14:schemeClr w14:val="tx1"/>
            </w14:solidFill>
          </w14:textFill>
        </w:rPr>
        <w:t>扣除。如遇</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合同价款</w:t>
      </w:r>
      <w:r>
        <w:rPr>
          <w:rFonts w:hint="eastAsia" w:asciiTheme="minorEastAsia" w:hAnsiTheme="minorEastAsia" w:eastAsiaTheme="minorEastAsia" w:cstheme="minorEastAsia"/>
          <w:color w:val="000000" w:themeColor="text1"/>
          <w14:textFill>
            <w14:solidFill>
              <w14:schemeClr w14:val="tx1"/>
            </w14:solidFill>
          </w14:textFill>
        </w:rPr>
        <w:t>不足抵扣的，则由乙方按违约金额照价赔偿。</w:t>
      </w:r>
    </w:p>
    <w:p>
      <w:pPr>
        <w:pStyle w:val="14"/>
        <w:spacing w:line="360" w:lineRule="auto"/>
        <w:ind w:firstLine="480" w:firstLineChars="200"/>
        <w:rPr>
          <w:rFonts w:asciiTheme="minorEastAsia" w:hAnsiTheme="minorEastAsia" w:eastAsiaTheme="minorEastAsia" w:cstheme="minorEastAsia"/>
          <w:color w:val="000000" w:themeColor="text1"/>
          <w:sz w:val="27"/>
          <w:szCs w:val="27"/>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10.3乙方未在免费保修期满前1个月内对所有货物进行一次免费全面检查，潜在问题未排除的，扣罚违约金5000元。</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10.4乙方根据招标文件进行产品安装、调试、测试、试运行后，由甲方或甲方请技术专家检测作为验收标准依据并组织进行使用性能方面的验收，所需检测费用包含在报价中。如验收不合格，甲方有权要求乙方对单项设备进行更换，同时须赔偿单项场地实际结算金额的20%作为违约金，并有权终止合同。</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10.5延期交货与误期赔偿： 如果乙方未能按合同规定的时间向甲方交付合格产品的(不可抗力除外)，在乙方征得甲方同意的前提下支付核定损失额和一定违约金后，甲方同意延长交货期。违约金的具体数额及延长时间由甲乙双方另行协商。核定损失额和违约金的支付将由甲方从未付设备款中扣除。损失额比率按《民法典》及相关规定执行。乙方未征得甲方同意延期交付合格产品的，每逾期一日应按本合同总额千分之一向甲方支付违约金，逾期交付超过30日的，甲方有权解除合同。 </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10.6索赔： (1) 乙方对货物与合同要求不符负有责任，并且甲方将在规定的检验、安装、调试和验收测试期限内和质量保证期内提出索赔， 乙方应按甲方同意的下述方法解决索赔事宜： A.乙方同意甲方拒收货物并把 被拒收货物的金额以合同规定的同类货币付给甲方，乙方负担发生的一切损失和费用，包括利息、银行费 用、运输和保险费、检验 费、仓储装卸费以及为保管和保护被拒绝货物所需要的其它费用。</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10.7合同期限内，甲、乙双方不得随意解除合同。任何一方欲变更、解除合同，必须采用书面形式提前一个月提出要求；如因随意解除合同造成对方损失的，应按对方（直接）损失数额进行赔偿。</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10.8若因乙方违约，应支付甲方维权产生的相关费用（含律师代理费、鉴定费、保全费、诉讼保全保函费等费用）</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11、知识产权</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Theme="minorEastAsia" w:hAnsiTheme="minorEastAsia" w:eastAsiaTheme="minorEastAsia" w:cstheme="minorEastAsia"/>
          <w:color w:val="000000" w:themeColor="text1"/>
          <w:u w:val="single"/>
          <w14:textFill>
            <w14:solidFill>
              <w14:schemeClr w14:val="tx1"/>
            </w14:solidFill>
          </w14:textFill>
        </w:rPr>
        <w:t>甲方有权单方面解除合同，乙方须返还甲方已支付的设备费。并按合同总金额的20%向甲方支付违约金</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12、解决争议的方法</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12.1甲、乙双方协商解决。</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12.2若协商解决不成，则通过下列途径之一解决：</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☑向人民法院提起诉讼，具体如下：</w:t>
      </w:r>
      <w:r>
        <w:rPr>
          <w:rFonts w:hint="eastAsia" w:asciiTheme="minorEastAsia" w:hAnsiTheme="minorEastAsia" w:eastAsiaTheme="minorEastAsia" w:cstheme="minorEastAsia"/>
          <w:color w:val="000000" w:themeColor="text1"/>
          <w:u w:val="single"/>
          <w14:textFill>
            <w14:solidFill>
              <w14:schemeClr w14:val="tx1"/>
            </w14:solidFill>
          </w14:textFill>
        </w:rPr>
        <w:t>向连城县人民法院提起诉讼</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13、不可抗力</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14、合同条款</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u w:val="single"/>
          <w14:textFill>
            <w14:solidFill>
              <w14:schemeClr w14:val="tx1"/>
            </w14:solidFill>
          </w14:textFill>
        </w:rPr>
        <w:t>按照招标文件第三章执行，双方均不得变更或调整；招标文件第三章未作规定的，双方可通过补充协议友好协商进行约定</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15、其他约定</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15.1甲乙双方确认盖章页所列明的住所地为有效的送达地址，该送达地址适用范围包括双方非诉时各类通知、协议等文件以及就合同发生纠纷时相关文件和法律文书的送达，同时包括在争议进入仲裁、民事诉讼程序后的一审、二审、再审和执行程序。</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15.2合同文件与本合同具有同等法律效力。</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15.3本合同未尽事宜，双方可另行补充。</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15.4合同生效：自签订之日起生效。</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15.5本合同一式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肆 </w:t>
      </w:r>
      <w:r>
        <w:rPr>
          <w:rFonts w:hint="eastAsia" w:asciiTheme="minorEastAsia" w:hAnsiTheme="minorEastAsia" w:eastAsiaTheme="minorEastAsia" w:cstheme="minorEastAsia"/>
          <w:color w:val="000000" w:themeColor="text1"/>
          <w14:textFill>
            <w14:solidFill>
              <w14:schemeClr w14:val="tx1"/>
            </w14:solidFill>
          </w14:textFill>
        </w:rPr>
        <w:t>份，经双方授权代表签字并盖章后生效。甲方、乙方各执</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贰 </w:t>
      </w:r>
      <w:r>
        <w:rPr>
          <w:rFonts w:hint="eastAsia" w:asciiTheme="minorEastAsia" w:hAnsiTheme="minorEastAsia" w:eastAsiaTheme="minorEastAsia" w:cstheme="minorEastAsia"/>
          <w:color w:val="000000" w:themeColor="text1"/>
          <w14:textFill>
            <w14:solidFill>
              <w14:schemeClr w14:val="tx1"/>
            </w14:solidFill>
          </w14:textFill>
        </w:rPr>
        <w:t>份，具有同等效力。</w:t>
      </w:r>
    </w:p>
    <w:p>
      <w:pPr>
        <w:pStyle w:val="14"/>
        <w:spacing w:before="75" w:beforeAutospacing="0" w:after="75" w:afterAutospacing="0" w:line="360" w:lineRule="auto"/>
        <w:ind w:firstLine="48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15.6其他：□无。□</w:t>
      </w:r>
      <w:r>
        <w:rPr>
          <w:rFonts w:hint="eastAsia" w:asciiTheme="minorEastAsia" w:hAnsiTheme="minorEastAsia" w:eastAsiaTheme="minorEastAsia" w:cstheme="minorEastAsia"/>
          <w:color w:val="000000" w:themeColor="text1"/>
          <w:u w:val="single"/>
          <w14:textFill>
            <w14:solidFill>
              <w14:schemeClr w14:val="tx1"/>
            </w14:solidFill>
          </w14:textFill>
        </w:rPr>
        <w:t>（按照实际情况编制填写需要增加的内容）</w:t>
      </w:r>
      <w:r>
        <w:rPr>
          <w:rFonts w:hint="eastAsia" w:asciiTheme="minorEastAsia" w:hAnsiTheme="minorEastAsia" w:eastAsiaTheme="minorEastAsia" w:cstheme="minorEastAsia"/>
          <w:color w:val="000000" w:themeColor="text1"/>
          <w14:textFill>
            <w14:solidFill>
              <w14:schemeClr w14:val="tx1"/>
            </w14:solidFill>
          </w14:textFill>
        </w:rPr>
        <w:t>。</w:t>
      </w:r>
    </w:p>
    <w:p>
      <w:pPr>
        <w:pStyle w:val="14"/>
        <w:spacing w:before="75" w:beforeAutospacing="0" w:after="75" w:afterAutospacing="0"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（以下无正文）</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甲方：                乙方：</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住所：                住所：</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单位负责人：          单位负责人：</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委托代理人：             委托代理人：</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联系方法：              联系方法：</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开户银行：              开户银行</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账号：                账号：</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签订地点：</w:t>
      </w:r>
      <w:r>
        <w:rPr>
          <w:rFonts w:hint="eastAsia" w:asciiTheme="minorEastAsia" w:hAnsiTheme="minorEastAsia" w:eastAsiaTheme="minorEastAsia" w:cstheme="minorEastAsia"/>
          <w:color w:val="000000" w:themeColor="text1"/>
          <w:u w:val="single"/>
          <w14:textFill>
            <w14:solidFill>
              <w14:schemeClr w14:val="tx1"/>
            </w14:solidFill>
          </w14:textFill>
        </w:rPr>
        <w:t>            </w:t>
      </w:r>
    </w:p>
    <w:p>
      <w:pPr>
        <w:pStyle w:val="14"/>
        <w:spacing w:before="75" w:beforeAutospacing="0" w:after="75" w:afterAutospacing="0" w:line="360" w:lineRule="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签订日期：</w:t>
      </w:r>
      <w:r>
        <w:rPr>
          <w:rFonts w:hint="eastAsia" w:asciiTheme="minorEastAsia" w:hAnsiTheme="minorEastAsia" w:eastAsiaTheme="minorEastAsia" w:cstheme="minorEastAsia"/>
          <w:color w:val="000000" w:themeColor="text1"/>
          <w:u w:val="single"/>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w:t>
      </w:r>
      <w:r>
        <w:rPr>
          <w:rFonts w:hint="eastAsia" w:asciiTheme="minorEastAsia" w:hAnsiTheme="minorEastAsia" w:eastAsiaTheme="minorEastAsia" w:cstheme="minorEastAsia"/>
          <w:color w:val="000000" w:themeColor="text1"/>
          <w14:textFill>
            <w14:solidFill>
              <w14:schemeClr w14:val="tx1"/>
            </w14:solidFill>
          </w14:textFill>
        </w:rPr>
        <w:t>日</w:t>
      </w:r>
    </w:p>
    <w:p>
      <w:pPr>
        <w:pStyle w:val="14"/>
        <w:spacing w:before="75" w:beforeAutospacing="0" w:after="75" w:afterAutospacing="0" w:line="360" w:lineRule="auto"/>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w:t>
      </w:r>
    </w:p>
    <w:p>
      <w:pPr>
        <w:spacing w:line="360" w:lineRule="auto"/>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br w:type="page"/>
      </w:r>
    </w:p>
    <w:p>
      <w:pPr>
        <w:spacing w:before="240" w:after="60"/>
        <w:jc w:val="center"/>
        <w:outlineLvl w:val="0"/>
        <w:rPr>
          <w:rFonts w:asciiTheme="minorEastAsia" w:hAnsiTheme="minorEastAsia" w:eastAsiaTheme="minorEastAsia" w:cstheme="minorEastAsia"/>
          <w:b/>
          <w:bCs/>
          <w:color w:val="000000" w:themeColor="text1"/>
          <w:sz w:val="32"/>
          <w:szCs w:val="32"/>
          <w14:textFill>
            <w14:solidFill>
              <w14:schemeClr w14:val="tx1"/>
            </w14:solidFill>
          </w14:textFill>
        </w:rPr>
      </w:pPr>
      <w:bookmarkStart w:id="80" w:name="_Toc15803"/>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第五章 投标文件格式</w:t>
      </w:r>
      <w:bookmarkEnd w:id="70"/>
      <w:bookmarkEnd w:id="71"/>
      <w:bookmarkEnd w:id="72"/>
      <w:bookmarkEnd w:id="73"/>
      <w:bookmarkEnd w:id="74"/>
      <w:bookmarkEnd w:id="75"/>
      <w:bookmarkEnd w:id="76"/>
      <w:bookmarkEnd w:id="77"/>
      <w:bookmarkEnd w:id="78"/>
      <w:bookmarkEnd w:id="79"/>
      <w:bookmarkEnd w:id="80"/>
    </w:p>
    <w:p>
      <w:pPr>
        <w:autoSpaceDE w:val="0"/>
        <w:autoSpaceDN w:val="0"/>
        <w:adjustRightIn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p>
    <w:tbl>
      <w:tblPr>
        <w:tblStyle w:val="16"/>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tcPr>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注释：</w:t>
            </w:r>
          </w:p>
          <w:p>
            <w:pPr>
              <w:spacing w:before="120" w:line="360" w:lineRule="auto"/>
              <w:ind w:left="492" w:right="132"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《投标文件格式》是投标人的部分投标文件格式和签订合同时所需文件的格式。投标人应参照这些格式文件制作投标文件。</w:t>
            </w:r>
          </w:p>
          <w:p>
            <w:pPr>
              <w:spacing w:before="12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bl>
    <w:p>
      <w:pPr>
        <w:autoSpaceDE w:val="0"/>
        <w:autoSpaceDN w:val="0"/>
        <w:adjustRightIn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napToGrid w:val="0"/>
        <w:spacing w:line="360" w:lineRule="auto"/>
        <w:ind w:firstLine="480" w:firstLineChars="200"/>
        <w:jc w:val="center"/>
        <w:rPr>
          <w:rFonts w:asciiTheme="minorEastAsia" w:hAnsiTheme="minorEastAsia" w:eastAsiaTheme="minorEastAsia" w:cstheme="minorEastAsia"/>
          <w:bCs/>
          <w:color w:val="000000" w:themeColor="text1"/>
          <w:sz w:val="24"/>
          <w14:textFill>
            <w14:solidFill>
              <w14:schemeClr w14:val="tx1"/>
            </w14:solidFill>
          </w14:textFill>
        </w:rPr>
      </w:pPr>
    </w:p>
    <w:p>
      <w:pPr>
        <w:spacing w:line="360" w:lineRule="auto"/>
        <w:ind w:firstLine="1435" w:firstLineChars="598"/>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1435" w:firstLineChars="598"/>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1435" w:firstLineChars="598"/>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1435" w:firstLineChars="598"/>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1435" w:firstLineChars="598"/>
        <w:rPr>
          <w:rFonts w:asciiTheme="minorEastAsia" w:hAnsiTheme="minorEastAsia" w:eastAsiaTheme="minorEastAsia" w:cstheme="minorEastAsia"/>
          <w:color w:val="000000" w:themeColor="text1"/>
          <w:sz w:val="24"/>
          <w14:textFill>
            <w14:solidFill>
              <w14:schemeClr w14:val="tx1"/>
            </w14:solidFill>
          </w14:textFill>
        </w:rPr>
      </w:pPr>
    </w:p>
    <w:p>
      <w:pPr>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br w:type="page"/>
      </w:r>
    </w:p>
    <w:p>
      <w:pPr>
        <w:spacing w:line="360" w:lineRule="auto"/>
        <w:ind w:firstLine="2600" w:firstLineChars="498"/>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t>采购项目</w:t>
      </w:r>
    </w:p>
    <w:p>
      <w:pPr>
        <w:spacing w:line="360" w:lineRule="auto"/>
        <w:ind w:firstLine="1446" w:firstLineChars="200"/>
        <w:rPr>
          <w:rFonts w:asciiTheme="minorEastAsia" w:hAnsiTheme="minorEastAsia" w:eastAsiaTheme="minorEastAsia" w:cstheme="minorEastAsia"/>
          <w:b/>
          <w:color w:val="000000" w:themeColor="text1"/>
          <w:sz w:val="72"/>
          <w14:textFill>
            <w14:solidFill>
              <w14:schemeClr w14:val="tx1"/>
            </w14:solidFill>
          </w14:textFill>
        </w:rPr>
      </w:pPr>
    </w:p>
    <w:p>
      <w:pPr>
        <w:spacing w:line="360" w:lineRule="auto"/>
        <w:ind w:firstLine="1446" w:firstLineChars="200"/>
        <w:rPr>
          <w:rFonts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jc w:val="center"/>
        <w:rPr>
          <w:rFonts w:asciiTheme="minorEastAsia" w:hAnsiTheme="minorEastAsia" w:eastAsiaTheme="minorEastAsia" w:cstheme="minorEastAsia"/>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sz w:val="44"/>
          <w:szCs w:val="44"/>
          <w14:textFill>
            <w14:solidFill>
              <w14:schemeClr w14:val="tx1"/>
            </w14:solidFill>
          </w14:textFill>
        </w:rPr>
        <w:t>（请在此注明正本或副本）</w:t>
      </w:r>
    </w:p>
    <w:p>
      <w:pPr>
        <w:spacing w:line="360" w:lineRule="auto"/>
        <w:ind w:firstLine="2182" w:firstLineChars="494"/>
        <w:rPr>
          <w:rFonts w:asciiTheme="minorEastAsia" w:hAnsiTheme="minorEastAsia" w:eastAsiaTheme="minorEastAsia" w:cstheme="minorEastAsia"/>
          <w:b/>
          <w:color w:val="000000" w:themeColor="text1"/>
          <w:sz w:val="44"/>
          <w:szCs w:val="44"/>
          <w14:textFill>
            <w14:solidFill>
              <w14:schemeClr w14:val="tx1"/>
            </w14:solidFill>
          </w14:textFill>
        </w:rPr>
      </w:pPr>
    </w:p>
    <w:p>
      <w:pPr>
        <w:spacing w:line="360" w:lineRule="auto"/>
        <w:ind w:firstLine="2615" w:firstLineChars="592"/>
        <w:rPr>
          <w:rFonts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报价部分</w:t>
      </w:r>
    </w:p>
    <w:p>
      <w:pPr>
        <w:spacing w:line="360" w:lineRule="auto"/>
        <w:ind w:firstLine="723" w:firstLineChars="200"/>
        <w:jc w:val="center"/>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jc w:val="center"/>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1988" w:firstLineChars="55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 目 名 称：</w:t>
      </w:r>
    </w:p>
    <w:p>
      <w:pPr>
        <w:spacing w:line="360" w:lineRule="auto"/>
        <w:ind w:firstLine="1988" w:firstLineChars="55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 标 编 号：</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投标人名称 ：</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日      期 ：</w:t>
      </w:r>
    </w:p>
    <w:p>
      <w:pPr>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napToGrid w:val="0"/>
        <w:spacing w:line="360" w:lineRule="auto"/>
        <w:ind w:firstLine="357" w:firstLineChars="149"/>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报价部分目录</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投标文件报价部分：</w:t>
      </w:r>
    </w:p>
    <w:p>
      <w:pPr>
        <w:numPr>
          <w:ilvl w:val="0"/>
          <w:numId w:val="9"/>
        </w:num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开标一览表</w:t>
      </w:r>
    </w:p>
    <w:p>
      <w:pPr>
        <w:numPr>
          <w:ilvl w:val="0"/>
          <w:numId w:val="9"/>
        </w:num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投标分项报价表</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开标一览表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投标人名称：（全称并加盖公章）招标编号∶货币单位：元</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bl>
      <w:tblPr>
        <w:tblStyle w:val="16"/>
        <w:tblW w:w="924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24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240" w:type="dxa"/>
            <w:noWrap/>
            <w:vAlign w:val="center"/>
          </w:tcPr>
          <w:p>
            <w:pPr>
              <w:spacing w:line="360" w:lineRule="auto"/>
              <w:ind w:firstLine="600" w:firstLineChars="25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大写：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小写：   </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投标人代表签字或盖章：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日期：年月日</w:t>
      </w:r>
    </w:p>
    <w:p>
      <w:pPr>
        <w:rPr>
          <w:rFonts w:asciiTheme="minorEastAsia" w:hAnsiTheme="minorEastAsia" w:eastAsiaTheme="minorEastAsia" w:cstheme="minorEastAsia"/>
          <w:b/>
          <w:color w:val="000000" w:themeColor="text1"/>
          <w:sz w:val="72"/>
          <w14:textFill>
            <w14:solidFill>
              <w14:schemeClr w14:val="tx1"/>
            </w14:solidFill>
          </w14:textFill>
        </w:rPr>
        <w:sectPr>
          <w:headerReference r:id="rId3" w:type="default"/>
          <w:footerReference r:id="rId4" w:type="default"/>
          <w:pgSz w:w="11907" w:h="16840"/>
          <w:pgMar w:top="1134" w:right="1134" w:bottom="1134" w:left="1701" w:header="851" w:footer="992" w:gutter="0"/>
          <w:cols w:space="720" w:num="1"/>
          <w:docGrid w:linePitch="323" w:charSpace="-2"/>
        </w:sectPr>
      </w:pPr>
      <w:r>
        <w:rPr>
          <w:rFonts w:hint="eastAsia" w:asciiTheme="minorEastAsia" w:hAnsiTheme="minorEastAsia" w:eastAsiaTheme="minorEastAsia" w:cstheme="minorEastAsia"/>
          <w:b/>
          <w:color w:val="000000" w:themeColor="text1"/>
          <w:sz w:val="72"/>
          <w14:textFill>
            <w14:solidFill>
              <w14:schemeClr w14:val="tx1"/>
            </w14:solidFill>
          </w14:textFill>
        </w:rPr>
        <w:br w:type="page"/>
      </w: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t>投标分项报价表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投标人名称：（全称并加盖公章）招标编号：合同包：货币单位：元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8"/>
        <w:gridCol w:w="2508"/>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bookmarkStart w:id="81" w:name="_Toc279041625"/>
            <w:bookmarkStart w:id="82" w:name="_Toc277925731"/>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投标货物品目号（按采购清单顺序列出）</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货物名称</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品牌型号</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制造厂家、原产地</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投标单价</w:t>
            </w: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1110"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5"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76"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2"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933"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48" w:type="dxa"/>
            <w:noWrap/>
            <w:vAlign w:val="center"/>
          </w:tcPr>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c>
          <w:tcPr>
            <w:tcW w:w="2508" w:type="dxa"/>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投标总价</w:t>
            </w:r>
          </w:p>
        </w:tc>
        <w:tc>
          <w:tcPr>
            <w:tcW w:w="5858" w:type="dxa"/>
            <w:gridSpan w:val="6"/>
            <w:noWrap/>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1．第1栏投标货物品目号系指“采购清单”中该货物的序号。</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2．此表投标价若与开标一览表有出入，以开标一览表投标价格为准。</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3.上表内容格式投标人可根据情况自行调整。</w:t>
      </w:r>
    </w:p>
    <w:p>
      <w:pPr>
        <w:spacing w:line="360" w:lineRule="auto"/>
        <w:ind w:firstLine="480" w:firstLineChars="200"/>
        <w:rPr>
          <w:rFonts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投标人代表签字或盖章：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日期：年月日</w:t>
      </w:r>
    </w:p>
    <w:bookmarkEnd w:id="81"/>
    <w:bookmarkEnd w:id="82"/>
    <w:p>
      <w:pPr>
        <w:rPr>
          <w:rFonts w:asciiTheme="minorEastAsia" w:hAnsiTheme="minorEastAsia" w:eastAsiaTheme="minorEastAsia" w:cstheme="minorEastAsia"/>
          <w:b/>
          <w:color w:val="000000" w:themeColor="text1"/>
          <w:sz w:val="72"/>
          <w14:textFill>
            <w14:solidFill>
              <w14:schemeClr w14:val="tx1"/>
            </w14:solidFill>
          </w14:textFill>
        </w:rPr>
        <w:sectPr>
          <w:pgSz w:w="11907" w:h="16840"/>
          <w:pgMar w:top="1134" w:right="1134" w:bottom="1134" w:left="1701" w:header="851" w:footer="992" w:gutter="0"/>
          <w:cols w:space="720" w:num="1"/>
          <w:docGrid w:linePitch="323" w:charSpace="-2"/>
        </w:sectPr>
      </w:pPr>
    </w:p>
    <w:p>
      <w:pPr>
        <w:rPr>
          <w:rFonts w:asciiTheme="minorEastAsia" w:hAnsiTheme="minorEastAsia" w:eastAsiaTheme="minorEastAsia" w:cstheme="minorEastAsia"/>
          <w:b/>
          <w:color w:val="000000" w:themeColor="text1"/>
          <w:sz w:val="72"/>
          <w14:textFill>
            <w14:solidFill>
              <w14:schemeClr w14:val="tx1"/>
            </w14:solidFill>
          </w14:textFill>
        </w:rPr>
      </w:pPr>
    </w:p>
    <w:p>
      <w:pPr>
        <w:spacing w:line="360" w:lineRule="auto"/>
        <w:ind w:firstLine="1446" w:firstLineChars="200"/>
        <w:rPr>
          <w:rFonts w:asciiTheme="minorEastAsia" w:hAnsiTheme="minorEastAsia" w:eastAsiaTheme="minorEastAsia" w:cstheme="minorEastAsia"/>
          <w:b/>
          <w:color w:val="000000" w:themeColor="text1"/>
          <w:sz w:val="72"/>
          <w14:textFill>
            <w14:solidFill>
              <w14:schemeClr w14:val="tx1"/>
            </w14:solidFill>
          </w14:textFill>
        </w:rPr>
      </w:pPr>
    </w:p>
    <w:p>
      <w:pPr>
        <w:spacing w:line="360" w:lineRule="auto"/>
        <w:rPr>
          <w:rFonts w:asciiTheme="minorEastAsia" w:hAnsiTheme="minorEastAsia" w:eastAsiaTheme="minorEastAsia" w:cstheme="minorEastAsia"/>
          <w:b/>
          <w:color w:val="000000" w:themeColor="text1"/>
          <w:sz w:val="72"/>
          <w14:textFill>
            <w14:solidFill>
              <w14:schemeClr w14:val="tx1"/>
            </w14:solidFill>
          </w14:textFill>
        </w:rPr>
      </w:pPr>
    </w:p>
    <w:p>
      <w:pPr>
        <w:spacing w:line="360" w:lineRule="auto"/>
        <w:ind w:firstLine="1446" w:firstLineChars="200"/>
        <w:rPr>
          <w:rFonts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jc w:val="center"/>
        <w:rPr>
          <w:rFonts w:asciiTheme="minorEastAsia" w:hAnsiTheme="minorEastAsia" w:eastAsiaTheme="minorEastAsia" w:cstheme="minorEastAsia"/>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sz w:val="44"/>
          <w:szCs w:val="44"/>
          <w14:textFill>
            <w14:solidFill>
              <w14:schemeClr w14:val="tx1"/>
            </w14:solidFill>
          </w14:textFill>
        </w:rPr>
        <w:t>（请在此注明正本或副本）</w:t>
      </w:r>
    </w:p>
    <w:p>
      <w:pPr>
        <w:spacing w:line="360" w:lineRule="auto"/>
        <w:ind w:firstLine="2182" w:firstLineChars="494"/>
        <w:rPr>
          <w:rFonts w:asciiTheme="minorEastAsia" w:hAnsiTheme="minorEastAsia" w:eastAsiaTheme="minorEastAsia" w:cstheme="minorEastAsia"/>
          <w:b/>
          <w:color w:val="000000" w:themeColor="text1"/>
          <w:sz w:val="44"/>
          <w:szCs w:val="44"/>
          <w14:textFill>
            <w14:solidFill>
              <w14:schemeClr w14:val="tx1"/>
            </w14:solidFill>
          </w14:textFill>
        </w:rPr>
      </w:pPr>
    </w:p>
    <w:p>
      <w:pPr>
        <w:spacing w:line="360" w:lineRule="auto"/>
        <w:ind w:firstLine="2650" w:firstLineChars="6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资格及资信证明部分</w:t>
      </w:r>
    </w:p>
    <w:p>
      <w:pPr>
        <w:spacing w:line="360" w:lineRule="auto"/>
        <w:ind w:firstLine="723" w:firstLineChars="200"/>
        <w:jc w:val="center"/>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1807" w:firstLineChars="5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 目 名 称：</w:t>
      </w:r>
    </w:p>
    <w:p>
      <w:pPr>
        <w:spacing w:line="360" w:lineRule="auto"/>
        <w:ind w:firstLine="1807" w:firstLineChars="50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 标 编 号：</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投标人名称 ：</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日      期 ：</w:t>
      </w:r>
    </w:p>
    <w:p>
      <w:pPr>
        <w:spacing w:line="360" w:lineRule="auto"/>
        <w:ind w:firstLine="480"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索引</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一、投标函</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9"/>
          <w:szCs w:val="29"/>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二、投标人的资格及资信证明文件</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p>
    <w:p>
      <w:pPr>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（注：投标人须根据提供的材料编制详细的索引）</w:t>
      </w:r>
    </w:p>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投标函</w:t>
      </w:r>
    </w:p>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一、投标函</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兹收到贵单位关于（填写“项目名称”）项目（招标编号：     ）的投标邀请，本投标人代表（填写“全名”）已获得我方正式授权并代表投标人（填写“全称”）参加投标，并提交招标文件规定份数的投标文件正本和副本。我方提交的全部投标文件均由下述部分组成：</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（1）资格及资信证明部分</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①投标函</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②投标人的资格及资信证明文件</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③投标保证金</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（2）报价部分</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①开标一览表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②投标分项报价表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（3）技术商务部分</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①标的说明一览表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②技术和服务要求响应表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③商务条件响应表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④投标人提交的其他资料（若有）</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根据本函，本投标人代表宣布我方保证遵守招标文件的全部规定，同时：</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14:textFill>
            <w14:solidFill>
              <w14:schemeClr w14:val="tx1"/>
            </w14:solidFill>
          </w14:textFill>
        </w:rPr>
        <w:t>确认：</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1.1所投合同包的投标报价详见“开标一览表”及“投标分项报价表”。</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1.2我方已详细审查全部招标文件[包括但不限于：有关附件（若有）、澄清或修改（若有）等]，并自行承担因对全部招标文件理解不正确或误解而产生的相应后果和责任。</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r>
        <w:rPr>
          <w:rFonts w:hint="eastAsia" w:asciiTheme="minorEastAsia" w:hAnsiTheme="minorEastAsia" w:eastAsiaTheme="minorEastAsia" w:cstheme="minorEastAsia"/>
          <w:b/>
          <w:bCs/>
          <w:color w:val="000000" w:themeColor="text1"/>
          <w:sz w:val="24"/>
          <w14:textFill>
            <w14:solidFill>
              <w14:schemeClr w14:val="tx1"/>
            </w14:solidFill>
          </w14:textFill>
        </w:rPr>
        <w:t>承诺及声明：</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2.1我方具备招标文件载明的“投标人的资格要求”，否则</w:t>
      </w:r>
      <w:r>
        <w:rPr>
          <w:rFonts w:hint="eastAsia" w:asciiTheme="minorEastAsia" w:hAnsiTheme="minorEastAsia" w:eastAsiaTheme="minorEastAsia" w:cstheme="minorEastAsia"/>
          <w:b/>
          <w:bCs/>
          <w:color w:val="000000" w:themeColor="text1"/>
          <w:sz w:val="24"/>
          <w14:textFill>
            <w14:solidFill>
              <w14:schemeClr w14:val="tx1"/>
            </w14:solidFill>
          </w14:textFill>
        </w:rPr>
        <w:t>投标无效。</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2.2我方提交的投标文件各组成部分的全部内容及资料是不可割离且真实、有效、准确、完整和不具有任何误导性的，否则产生不利后果由我方承担责任。</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2.3我方提供的标的价格不高于同期市场价格，否则产生不利后果由我方承担责任。</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2.4投标保证金：若出现招标文件规定的不予退还情形，同意贵单位不予退还。</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2.5投标有效期：在招标文件载明的期限内保持有效。</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2.6若中标，将按照招标文件、我方投标文件及采购合同履行责任和义务。</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2.7若贵单位要求，我方同意提供与本项目投标有关的一切资料、数据或文件，并完全理解贵单位不一定要接受最低的投标报价或收到的任何投标。</w:t>
      </w:r>
    </w:p>
    <w:p>
      <w:pPr>
        <w:spacing w:line="360" w:lineRule="auto"/>
        <w:ind w:firstLine="597" w:firstLineChars="249"/>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2.8除招标文件另有规定外，对于贵单位按照下述联络方式发出的任何信息或通知，均视为我方已收悉前述信息或通知的全部内容：</w:t>
      </w: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通讯地址：</w:t>
      </w:r>
    </w:p>
    <w:p>
      <w:pPr>
        <w:spacing w:line="360" w:lineRule="auto"/>
        <w:ind w:firstLine="600" w:firstLineChars="25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邮编：</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联系方法：（包括但不限于：联系人、联系电话、手机、传真、电子邮箱等）</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投标人：（全称并加盖单位公章）</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                   </w:t>
      </w:r>
    </w:p>
    <w:p>
      <w:pPr>
        <w:spacing w:line="360" w:lineRule="auto"/>
        <w:ind w:firstLine="597" w:firstLineChars="249"/>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    年   月   日</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sectPr>
          <w:pgSz w:w="11907" w:h="16840"/>
          <w:pgMar w:top="1134" w:right="1134" w:bottom="1134" w:left="1701" w:header="851" w:footer="992" w:gutter="0"/>
          <w:cols w:space="720" w:num="1"/>
          <w:docGrid w:linePitch="323" w:charSpace="-2"/>
        </w:sectPr>
      </w:pP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t>二、投标人的资格及资信证明文件</w:t>
      </w: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2-1单位负责人授权书（若有）</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致：</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p>
    <w:p>
      <w:pPr>
        <w:widowControl/>
        <w:spacing w:before="100" w:beforeAutospacing="1" w:after="100" w:afterAutospacing="1" w:line="360" w:lineRule="auto"/>
        <w:ind w:firstLine="42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我方的单位负责人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（填写“单位负责人全名”）</w:t>
      </w:r>
      <w:r>
        <w:rPr>
          <w:rFonts w:hint="eastAsia" w:asciiTheme="minorEastAsia" w:hAnsiTheme="minorEastAsia" w:eastAsiaTheme="minorEastAsia" w:cstheme="minorEastAsia"/>
          <w:color w:val="000000" w:themeColor="text1"/>
          <w:kern w:val="0"/>
          <w:sz w:val="24"/>
          <w14:textFill>
            <w14:solidFill>
              <w14:schemeClr w14:val="tx1"/>
            </w14:solidFill>
          </w14:textFill>
        </w:rPr>
        <w:t>授权</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（填写“投标人代表全名”）</w:t>
      </w:r>
      <w:r>
        <w:rPr>
          <w:rFonts w:hint="eastAsia" w:asciiTheme="minorEastAsia" w:hAnsiTheme="minorEastAsia" w:eastAsiaTheme="minorEastAsia" w:cstheme="minorEastAsia"/>
          <w:color w:val="000000" w:themeColor="text1"/>
          <w:kern w:val="0"/>
          <w:sz w:val="24"/>
          <w14:textFill>
            <w14:solidFill>
              <w14:schemeClr w14:val="tx1"/>
            </w14:solidFill>
          </w14:textFill>
        </w:rPr>
        <w:t>为投标人代表，代表我方参加</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（填写“项目名称”）</w:t>
      </w:r>
      <w:r>
        <w:rPr>
          <w:rFonts w:hint="eastAsia" w:asciiTheme="minorEastAsia" w:hAnsiTheme="minorEastAsia" w:eastAsiaTheme="minorEastAsia" w:cstheme="minorEastAsia"/>
          <w:color w:val="000000" w:themeColor="text1"/>
          <w:kern w:val="0"/>
          <w:sz w:val="24"/>
          <w14:textFill>
            <w14:solidFill>
              <w14:schemeClr w14:val="tx1"/>
            </w14:solidFill>
          </w14:textFill>
        </w:rPr>
        <w:t>项目（招标编号：</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line="360" w:lineRule="auto"/>
        <w:ind w:firstLine="42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投标人代表无转委权。特此授权。</w:t>
      </w: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（以下无正文）</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单位负责人：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身份证号：</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手机：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投标人代表：</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身份证号：</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手机：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授权方</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（全称并加盖单位公章）</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单位负责人签字或盖章：</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接受授权方</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投标人代表签字：</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w:t>
      </w:r>
    </w:p>
    <w:p>
      <w:pPr>
        <w:widowControl/>
        <w:spacing w:before="100" w:beforeAutospacing="1" w:after="100" w:afterAutospacing="1"/>
        <w:jc w:val="righ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签署日期：</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年</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月</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w:t>
      </w:r>
      <w:r>
        <w:rPr>
          <w:rFonts w:hint="eastAsia" w:asciiTheme="minorEastAsia" w:hAnsiTheme="minorEastAsia" w:eastAsiaTheme="minorEastAsia" w:cstheme="minorEastAsia"/>
          <w:color w:val="000000" w:themeColor="text1"/>
          <w:kern w:val="0"/>
          <w:sz w:val="24"/>
          <w14:textFill>
            <w14:solidFill>
              <w14:schemeClr w14:val="tx1"/>
            </w14:solidFill>
          </w14:textFill>
        </w:rPr>
        <w:t>日</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附：单位负责人、投标人代表的身份证正反面复印件（要求：真实有效且内容完整、清晰、整洁。）</w:t>
      </w: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2-2营业执照等证明文件</w:t>
      </w: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br w:type="page"/>
      </w:r>
      <w:r>
        <w:rPr>
          <w:rFonts w:hint="eastAsia" w:asciiTheme="minorEastAsia" w:hAnsiTheme="minorEastAsia" w:eastAsiaTheme="minorEastAsia" w:cstheme="minorEastAsia"/>
          <w:color w:val="000000" w:themeColor="text1"/>
          <w:kern w:val="0"/>
          <w:sz w:val="24"/>
          <w14:textFill>
            <w14:solidFill>
              <w14:schemeClr w14:val="tx1"/>
            </w14:solidFill>
          </w14:textFill>
        </w:rPr>
        <w:t>2-3</w:t>
      </w:r>
      <w:r>
        <w:rPr>
          <w:rFonts w:hint="eastAsia" w:asciiTheme="minorEastAsia" w:hAnsiTheme="minorEastAsia" w:eastAsiaTheme="minorEastAsia" w:cstheme="minorEastAsia"/>
          <w:b/>
          <w:color w:val="000000" w:themeColor="text1"/>
          <w:sz w:val="30"/>
          <w:szCs w:val="30"/>
          <w14:textFill>
            <w14:solidFill>
              <w14:schemeClr w14:val="tx1"/>
            </w14:solidFill>
          </w14:textFill>
        </w:rPr>
        <w:t>参加采购活动前三年内在经营活动中没有重大违法记录书面声明</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                     </w:t>
      </w:r>
    </w:p>
    <w:p>
      <w:pPr>
        <w:widowControl/>
        <w:spacing w:before="100" w:beforeAutospacing="1" w:after="100" w:afterAutospacing="1"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参加采购活动前三年内，我方在经营活动中没有重大违法记录，也无行贿犯罪记录，否则产生不利后果由我方承担责任。</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特此声明。</w:t>
      </w:r>
    </w:p>
    <w:p>
      <w:pPr>
        <w:widowControl/>
        <w:spacing w:before="100" w:beforeAutospacing="1" w:after="100" w:afterAutospacing="1"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★注意：</w:t>
      </w:r>
    </w:p>
    <w:p>
      <w:pPr>
        <w:widowControl/>
        <w:spacing w:before="100" w:beforeAutospacing="1" w:after="100" w:afterAutospacing="1"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2、纸质投标文件正本中的本声明应为原件。</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3、请投标人根据实际情况如实声明，否则视为提供虚假材料。 </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投标人名称:（全称并加盖公章）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投标人代表签字或盖章：</w:t>
      </w:r>
    </w:p>
    <w:p>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2-4已缴纳投标保证金的证明材料复印件</w:t>
      </w: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b/>
          <w:color w:val="000000" w:themeColor="text1"/>
          <w:sz w:val="32"/>
          <w:szCs w:val="22"/>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14:textFill>
            <w14:solidFill>
              <w14:schemeClr w14:val="tx1"/>
            </w14:solidFill>
          </w14:textFill>
        </w:rPr>
      </w:pPr>
    </w:p>
    <w:p>
      <w:pPr>
        <w:spacing w:line="360" w:lineRule="auto"/>
        <w:ind w:firstLine="1446" w:firstLineChars="200"/>
        <w:rPr>
          <w:rFonts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jc w:val="center"/>
        <w:rPr>
          <w:rFonts w:asciiTheme="minorEastAsia" w:hAnsiTheme="minorEastAsia" w:eastAsiaTheme="minorEastAsia" w:cstheme="minorEastAsia"/>
          <w:color w:val="000000" w:themeColor="text1"/>
          <w:sz w:val="44"/>
          <w:szCs w:val="44"/>
          <w14:textFill>
            <w14:solidFill>
              <w14:schemeClr w14:val="tx1"/>
            </w14:solidFill>
          </w14:textFill>
        </w:rPr>
      </w:pPr>
      <w:r>
        <w:rPr>
          <w:rFonts w:hint="eastAsia" w:asciiTheme="minorEastAsia" w:hAnsiTheme="minorEastAsia" w:eastAsiaTheme="minorEastAsia" w:cstheme="minorEastAsia"/>
          <w:color w:val="000000" w:themeColor="text1"/>
          <w:sz w:val="44"/>
          <w:szCs w:val="44"/>
          <w14:textFill>
            <w14:solidFill>
              <w14:schemeClr w14:val="tx1"/>
            </w14:solidFill>
          </w14:textFill>
        </w:rPr>
        <w:t>（请在此注明正本或副本）</w:t>
      </w:r>
    </w:p>
    <w:p>
      <w:pPr>
        <w:spacing w:line="360" w:lineRule="auto"/>
        <w:ind w:firstLine="2182" w:firstLineChars="494"/>
        <w:rPr>
          <w:rFonts w:asciiTheme="minorEastAsia" w:hAnsiTheme="minorEastAsia" w:eastAsiaTheme="minorEastAsia" w:cstheme="minorEastAsia"/>
          <w:b/>
          <w:color w:val="000000" w:themeColor="text1"/>
          <w:sz w:val="44"/>
          <w:szCs w:val="44"/>
          <w14:textFill>
            <w14:solidFill>
              <w14:schemeClr w14:val="tx1"/>
            </w14:solidFill>
          </w14:textFill>
        </w:rPr>
      </w:pPr>
    </w:p>
    <w:p>
      <w:pPr>
        <w:spacing w:line="360" w:lineRule="auto"/>
        <w:ind w:firstLine="2615" w:firstLineChars="592"/>
        <w:rPr>
          <w:rFonts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技术商务部分</w:t>
      </w:r>
    </w:p>
    <w:p>
      <w:pPr>
        <w:spacing w:line="360" w:lineRule="auto"/>
        <w:ind w:firstLine="723" w:firstLineChars="200"/>
        <w:jc w:val="center"/>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jc w:val="center"/>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1807" w:firstLineChars="5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 目 名 称：</w:t>
      </w:r>
    </w:p>
    <w:p>
      <w:pPr>
        <w:spacing w:line="360" w:lineRule="auto"/>
        <w:ind w:firstLine="1807" w:firstLineChars="50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 标 编 号：</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p>
    <w:p>
      <w:pPr>
        <w:spacing w:line="360" w:lineRule="auto"/>
        <w:ind w:firstLine="723" w:firstLineChars="200"/>
        <w:rPr>
          <w:rFonts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投标人名称 ：</w:t>
      </w:r>
    </w:p>
    <w:p>
      <w:pPr>
        <w:spacing w:line="360" w:lineRule="auto"/>
        <w:ind w:firstLine="723" w:firstLineChars="20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 xml:space="preserve">       日      期 ：</w:t>
      </w: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hint="eastAsia" w:asciiTheme="minorEastAsia" w:hAnsiTheme="minorEastAsia" w:eastAsiaTheme="minorEastAsia" w:cstheme="minorEastAsia"/>
          <w:b/>
          <w:bCs/>
          <w:color w:val="000000" w:themeColor="text1"/>
          <w:kern w:val="0"/>
          <w:sz w:val="29"/>
          <w:szCs w:val="29"/>
          <w14:textFill>
            <w14:solidFill>
              <w14:schemeClr w14:val="tx1"/>
            </w14:solidFill>
          </w14:textFill>
        </w:rPr>
      </w:pPr>
    </w:p>
    <w:p>
      <w:pPr>
        <w:widowControl/>
        <w:spacing w:before="100" w:beforeAutospacing="1" w:after="100" w:afterAutospacing="1"/>
        <w:jc w:val="center"/>
        <w:rPr>
          <w:rFonts w:hint="eastAsia" w:asciiTheme="minorEastAsia" w:hAnsiTheme="minorEastAsia" w:eastAsiaTheme="minorEastAsia" w:cstheme="minorEastAsia"/>
          <w:b/>
          <w:bCs/>
          <w:color w:val="000000" w:themeColor="text1"/>
          <w:kern w:val="0"/>
          <w:sz w:val="29"/>
          <w:szCs w:val="29"/>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b/>
          <w:bCs/>
          <w:color w:val="000000" w:themeColor="text1"/>
          <w:kern w:val="0"/>
          <w:sz w:val="29"/>
          <w:szCs w:val="29"/>
          <w14:textFill>
            <w14:solidFill>
              <w14:schemeClr w14:val="tx1"/>
            </w14:solidFill>
          </w14:textFill>
        </w:rPr>
        <w:t>索引</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一、标的说明一览表</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二、技术和服务要求响应表</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三、商务条件响应表</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9"/>
          <w:szCs w:val="29"/>
          <w14:textFill>
            <w14:solidFill>
              <w14:schemeClr w14:val="tx1"/>
            </w14:solidFill>
          </w14:textFill>
        </w:rPr>
      </w:pPr>
      <w:r>
        <w:rPr>
          <w:rFonts w:hint="eastAsia" w:asciiTheme="minorEastAsia" w:hAnsiTheme="minorEastAsia" w:eastAsiaTheme="minorEastAsia" w:cstheme="minorEastAsia"/>
          <w:color w:val="000000" w:themeColor="text1"/>
          <w:kern w:val="0"/>
          <w:sz w:val="29"/>
          <w:szCs w:val="29"/>
          <w14:textFill>
            <w14:solidFill>
              <w14:schemeClr w14:val="tx1"/>
            </w14:solidFill>
          </w14:textFill>
        </w:rPr>
        <w:t>四、投标人提交的其他资料（若有）</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9"/>
          <w:szCs w:val="29"/>
          <w14:textFill>
            <w14:solidFill>
              <w14:schemeClr w14:val="tx1"/>
            </w14:solidFill>
          </w14:textFill>
        </w:rPr>
      </w:pPr>
    </w:p>
    <w:p>
      <w:pPr>
        <w:spacing w:line="360" w:lineRule="auto"/>
        <w:ind w:firstLine="562" w:firstLineChars="200"/>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（注：投标人须根据提供的材料编制详细的索引）</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9"/>
          <w:szCs w:val="29"/>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一、标的说明一览表</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p>
    <w:tbl>
      <w:tblPr>
        <w:tblStyle w:val="16"/>
        <w:tblW w:w="4617" w:type="pct"/>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53"/>
        <w:gridCol w:w="1001"/>
        <w:gridCol w:w="2112"/>
        <w:gridCol w:w="1029"/>
        <w:gridCol w:w="880"/>
        <w:gridCol w:w="1322"/>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68" w:type="pct"/>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w:t>
            </w:r>
          </w:p>
        </w:tc>
        <w:tc>
          <w:tcPr>
            <w:tcW w:w="547" w:type="pct"/>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1173" w:type="pct"/>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投标标的</w:t>
            </w:r>
          </w:p>
        </w:tc>
        <w:tc>
          <w:tcPr>
            <w:tcW w:w="563" w:type="pct"/>
            <w:tcBorders>
              <w:right w:val="single" w:color="auto" w:sz="4" w:space="0"/>
            </w:tcBorders>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479" w:type="pct"/>
            <w:tcBorders>
              <w:left w:val="single" w:color="auto" w:sz="4" w:space="0"/>
            </w:tcBorders>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规格</w:t>
            </w:r>
          </w:p>
        </w:tc>
        <w:tc>
          <w:tcPr>
            <w:tcW w:w="728" w:type="pct"/>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来源地</w:t>
            </w:r>
          </w:p>
        </w:tc>
        <w:tc>
          <w:tcPr>
            <w:tcW w:w="802" w:type="pct"/>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68" w:type="pct"/>
            <w:vMerge w:val="restart"/>
            <w:noWrap/>
            <w:vAlign w:val="center"/>
          </w:tcPr>
          <w:p>
            <w:pPr>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547" w:type="pct"/>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173" w:type="pct"/>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563" w:type="pct"/>
            <w:tcBorders>
              <w:righ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479" w:type="pct"/>
            <w:tcBorders>
              <w:lef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728"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802"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68" w:type="pct"/>
            <w:vMerge w:val="continue"/>
            <w:noWrap/>
            <w:vAlign w:val="center"/>
          </w:tcPr>
          <w:p>
            <w:pPr>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547" w:type="pct"/>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1173" w:type="pct"/>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563" w:type="pct"/>
            <w:tcBorders>
              <w:righ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479" w:type="pct"/>
            <w:tcBorders>
              <w:lef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728"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802"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568" w:type="pct"/>
            <w:vMerge w:val="continue"/>
            <w:noWrap/>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547" w:type="pct"/>
            <w:noWrap/>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173" w:type="pct"/>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563" w:type="pct"/>
            <w:tcBorders>
              <w:righ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479" w:type="pct"/>
            <w:tcBorders>
              <w:left w:val="single" w:color="auto" w:sz="4" w:space="0"/>
            </w:tcBorders>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728"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802" w:type="pct"/>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bl>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★注意：</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1、本表应按照下列规定填写：</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1.1“合同包”、“品目号”、“投标标的”及“数量”应与招标文件中的有关内容（、“品目号”、“采购标的”及“数量”等）保持一致。</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1.2“规格”项下填写服务提供者提供的服务标准及品牌（若有）。“来源地”项下应填写服务供应商的工商注册地。“备注”项下应填写关于服务标准所涵盖的具体项目或内容的说明等。</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1.3投标人需要说明的内容若需特殊静态的，应先在本中进行相应说明，再另页应答。</w:t>
      </w:r>
    </w:p>
    <w:p>
      <w:pPr>
        <w:widowControl/>
        <w:spacing w:before="100" w:beforeAutospacing="1" w:after="100" w:afterAutospacing="1"/>
        <w:jc w:val="left"/>
        <w:rPr>
          <w:rFonts w:asciiTheme="minorEastAsia" w:hAnsiTheme="minorEastAsia" w:eastAsiaTheme="minorEastAsia" w:cstheme="minorEastAsia"/>
          <w:b/>
          <w:bCs/>
          <w:strike/>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1.4投标文件中涉及“投标标的”、“数量”、“规格”、“来源地”的内容若不一致的，以本表为准。</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投标人：（全称并加盖单位公章）</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日期：年月日</w:t>
      </w:r>
    </w:p>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color w:val="000000" w:themeColor="text1"/>
          <w:sz w:val="24"/>
          <w14:textFill>
            <w14:solidFill>
              <w14:schemeClr w14:val="tx1"/>
            </w14:solidFill>
          </w14:textFill>
        </w:rPr>
        <w:t>二、</w:t>
      </w:r>
      <w:r>
        <w:rPr>
          <w:rFonts w:hint="eastAsia" w:asciiTheme="minorEastAsia" w:hAnsiTheme="minorEastAsia" w:eastAsiaTheme="minorEastAsia" w:cstheme="minorEastAsia"/>
          <w:b/>
          <w:color w:val="000000" w:themeColor="text1"/>
          <w:sz w:val="32"/>
          <w:szCs w:val="22"/>
          <w14:textFill>
            <w14:solidFill>
              <w14:schemeClr w14:val="tx1"/>
            </w14:solidFill>
          </w14:textFill>
        </w:rPr>
        <w:t>技术和服务要求响应表</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p>
    <w:tbl>
      <w:tblPr>
        <w:tblStyle w:val="16"/>
        <w:tblW w:w="9362" w:type="dxa"/>
        <w:tblCellSpacing w:w="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945"/>
        <w:gridCol w:w="860"/>
        <w:gridCol w:w="2615"/>
        <w:gridCol w:w="1672"/>
        <w:gridCol w:w="1722"/>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5" w:hRule="atLeast"/>
          <w:tblCellSpacing w:w="15" w:type="dxa"/>
        </w:trPr>
        <w:tc>
          <w:tcPr>
            <w:tcW w:w="880"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w:t>
            </w:r>
          </w:p>
        </w:tc>
        <w:tc>
          <w:tcPr>
            <w:tcW w:w="810"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2565"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技术和服务要求</w:t>
            </w:r>
          </w:p>
        </w:tc>
        <w:tc>
          <w:tcPr>
            <w:tcW w:w="1622"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投标响应</w:t>
            </w:r>
          </w:p>
        </w:tc>
        <w:tc>
          <w:tcPr>
            <w:tcW w:w="1672"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是否偏离及说明</w:t>
            </w:r>
          </w:p>
        </w:tc>
        <w:tc>
          <w:tcPr>
            <w:tcW w:w="1603" w:type="dxa"/>
            <w:noWrap/>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佐证材料所在页码（若有）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880" w:type="dxa"/>
            <w:vMerge w:val="restart"/>
            <w:noWrap/>
            <w:tcMar>
              <w:top w:w="0" w:type="dxa"/>
              <w:left w:w="105" w:type="dxa"/>
              <w:bottom w:w="0" w:type="dxa"/>
              <w:right w:w="105" w:type="dxa"/>
            </w:tcMar>
            <w:vAlign w:val="center"/>
          </w:tcPr>
          <w:p>
            <w:pPr>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810"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565"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22"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72"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03" w:type="dxa"/>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0" w:type="auto"/>
            <w:vMerge w:val="continue"/>
            <w:noWrap/>
            <w:vAlign w:val="center"/>
          </w:tcPr>
          <w:p>
            <w:pPr>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810" w:type="dxa"/>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2565"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22"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72" w:type="dxa"/>
            <w:noWrap/>
            <w:tcMar>
              <w:top w:w="0" w:type="dxa"/>
              <w:left w:w="105" w:type="dxa"/>
              <w:bottom w:w="0" w:type="dxa"/>
              <w:right w:w="105" w:type="dxa"/>
            </w:tcMa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03" w:type="dxa"/>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blCellSpacing w:w="15" w:type="dxa"/>
        </w:trPr>
        <w:tc>
          <w:tcPr>
            <w:tcW w:w="880" w:type="dxa"/>
            <w:vMerge w:val="continue"/>
            <w:noWrap/>
            <w:tcMar>
              <w:top w:w="0" w:type="dxa"/>
              <w:left w:w="105" w:type="dxa"/>
              <w:bottom w:w="0" w:type="dxa"/>
              <w:right w:w="105" w:type="dxa"/>
            </w:tcMar>
            <w:vAlign w:val="center"/>
          </w:tcPr>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810" w:type="dxa"/>
            <w:noWrap/>
            <w:tcMar>
              <w:top w:w="0" w:type="dxa"/>
              <w:left w:w="105" w:type="dxa"/>
              <w:bottom w:w="0" w:type="dxa"/>
              <w:right w:w="105" w:type="dxa"/>
            </w:tcMar>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2565" w:type="dxa"/>
            <w:noWrap/>
            <w:tcMar>
              <w:top w:w="0" w:type="dxa"/>
              <w:left w:w="105" w:type="dxa"/>
              <w:bottom w:w="0" w:type="dxa"/>
              <w:right w:w="105" w:type="dxa"/>
            </w:tcMar>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22" w:type="dxa"/>
            <w:noWrap/>
            <w:tcMar>
              <w:top w:w="0" w:type="dxa"/>
              <w:left w:w="105" w:type="dxa"/>
              <w:bottom w:w="0" w:type="dxa"/>
              <w:right w:w="105" w:type="dxa"/>
            </w:tcMar>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72" w:type="dxa"/>
            <w:noWrap/>
            <w:tcMar>
              <w:top w:w="0" w:type="dxa"/>
              <w:left w:w="105" w:type="dxa"/>
              <w:bottom w:w="0" w:type="dxa"/>
              <w:right w:w="105" w:type="dxa"/>
            </w:tcMar>
            <w:vAlign w:val="center"/>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c>
          <w:tcPr>
            <w:tcW w:w="1603" w:type="dxa"/>
            <w:noWrap/>
          </w:tcPr>
          <w:p>
            <w:pPr>
              <w:widowControl/>
              <w:jc w:val="left"/>
              <w:rPr>
                <w:rFonts w:asciiTheme="minorEastAsia" w:hAnsiTheme="minorEastAsia" w:eastAsiaTheme="minorEastAsia" w:cstheme="minorEastAsia"/>
                <w:color w:val="000000" w:themeColor="text1"/>
                <w:sz w:val="24"/>
                <w14:textFill>
                  <w14:solidFill>
                    <w14:schemeClr w14:val="tx1"/>
                  </w14:solidFill>
                </w14:textFill>
              </w:rPr>
            </w:pPr>
          </w:p>
        </w:tc>
      </w:tr>
    </w:tbl>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★注意：</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1、本表应按照下列规定填写：</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1.1“技术和服务要求”项下填写的内容应与招标文件第三章“技术和服务要求”的内容保持一致。</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1.3“是否偏离及说明”项下应按下列规定填写：优于的，填写“正偏离”；符合的，填写“无偏离”；低于的，填写“负偏离”。</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投标人：（全称并加盖单位公章）</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w:t>
      </w:r>
    </w:p>
    <w:p>
      <w:pPr>
        <w:widowControl/>
        <w:spacing w:before="100" w:beforeAutospacing="1" w:after="100" w:afterAutospacing="1"/>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日期：年月日</w:t>
      </w:r>
    </w:p>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color w:val="000000" w:themeColor="text1"/>
          <w:sz w:val="24"/>
          <w14:textFill>
            <w14:solidFill>
              <w14:schemeClr w14:val="tx1"/>
            </w14:solidFill>
          </w14:textFill>
        </w:rPr>
        <w:t>三、</w:t>
      </w:r>
      <w:r>
        <w:rPr>
          <w:rFonts w:hint="eastAsia" w:asciiTheme="minorEastAsia" w:hAnsiTheme="minorEastAsia" w:eastAsiaTheme="minorEastAsia" w:cstheme="minorEastAsia"/>
          <w:b/>
          <w:color w:val="000000" w:themeColor="text1"/>
          <w:sz w:val="32"/>
          <w:szCs w:val="22"/>
          <w14:textFill>
            <w14:solidFill>
              <w14:schemeClr w14:val="tx1"/>
            </w14:solidFill>
          </w14:textFill>
        </w:rPr>
        <w:t>商务条件响应表</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p>
    <w:tbl>
      <w:tblPr>
        <w:tblStyle w:val="16"/>
        <w:tblW w:w="0" w:type="auto"/>
        <w:tblCellSpacing w:w="15" w:type="dxa"/>
        <w:tblInd w:w="143" w:type="dxa"/>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Layout w:type="fixed"/>
        <w:tblCellMar>
          <w:top w:w="0" w:type="dxa"/>
          <w:left w:w="108" w:type="dxa"/>
          <w:bottom w:w="0" w:type="dxa"/>
          <w:right w:w="108" w:type="dxa"/>
        </w:tblCellMar>
      </w:tblPr>
      <w:tblGrid>
        <w:gridCol w:w="1080"/>
        <w:gridCol w:w="3644"/>
        <w:gridCol w:w="2279"/>
        <w:gridCol w:w="2349"/>
      </w:tblGrid>
      <w:tr>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108" w:type="dxa"/>
            <w:bottom w:w="0" w:type="dxa"/>
            <w:right w:w="108" w:type="dxa"/>
          </w:tblCellMar>
        </w:tblPrEx>
        <w:trPr>
          <w:tblCellSpacing w:w="15" w:type="dxa"/>
        </w:trPr>
        <w:tc>
          <w:tcPr>
            <w:tcW w:w="1035"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361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商务条件</w:t>
            </w:r>
          </w:p>
        </w:tc>
        <w:tc>
          <w:tcPr>
            <w:tcW w:w="2249"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投标响应</w:t>
            </w:r>
          </w:p>
        </w:tc>
        <w:tc>
          <w:tcPr>
            <w:tcW w:w="230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是否偏离及说明</w:t>
            </w:r>
          </w:p>
        </w:tc>
      </w:tr>
      <w:tr>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108" w:type="dxa"/>
            <w:bottom w:w="0" w:type="dxa"/>
            <w:right w:w="108" w:type="dxa"/>
          </w:tblCellMar>
        </w:tblPrEx>
        <w:trPr>
          <w:tblCellSpacing w:w="15" w:type="dxa"/>
        </w:trPr>
        <w:tc>
          <w:tcPr>
            <w:tcW w:w="1035"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361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249"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30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108" w:type="dxa"/>
            <w:bottom w:w="0" w:type="dxa"/>
            <w:right w:w="108" w:type="dxa"/>
          </w:tblCellMar>
        </w:tblPrEx>
        <w:trPr>
          <w:tblCellSpacing w:w="15" w:type="dxa"/>
        </w:trPr>
        <w:tc>
          <w:tcPr>
            <w:tcW w:w="1035"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361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249"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30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outset" w:color="000000" w:sz="2" w:space="0"/>
            <w:left w:val="outset" w:color="000000" w:sz="2" w:space="0"/>
            <w:bottom w:val="outset" w:color="000000" w:sz="2" w:space="0"/>
            <w:right w:val="outset" w:color="000000" w:sz="2" w:space="0"/>
            <w:insideH w:val="outset" w:color="000000" w:sz="2" w:space="0"/>
            <w:insideV w:val="outset" w:color="000000" w:sz="2" w:space="0"/>
          </w:tblBorders>
          <w:tblCellMar>
            <w:top w:w="0" w:type="dxa"/>
            <w:left w:w="108" w:type="dxa"/>
            <w:bottom w:w="0" w:type="dxa"/>
            <w:right w:w="108" w:type="dxa"/>
          </w:tblCellMar>
        </w:tblPrEx>
        <w:trPr>
          <w:tblCellSpacing w:w="15" w:type="dxa"/>
        </w:trPr>
        <w:tc>
          <w:tcPr>
            <w:tcW w:w="1035"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361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249"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c>
          <w:tcPr>
            <w:tcW w:w="2304" w:type="dxa"/>
            <w:tcBorders>
              <w:top w:val="outset" w:color="000000" w:sz="2" w:space="0"/>
              <w:left w:val="outset" w:color="000000" w:sz="2" w:space="0"/>
              <w:bottom w:val="outset" w:color="000000" w:sz="2" w:space="0"/>
              <w:right w:val="outset" w:color="000000" w:sz="2" w:space="0"/>
            </w:tcBorders>
            <w:noWrap/>
            <w:tcMar>
              <w:top w:w="0" w:type="dxa"/>
              <w:left w:w="105" w:type="dxa"/>
              <w:bottom w:w="0" w:type="dxa"/>
              <w:right w:w="105" w:type="dxa"/>
            </w:tcMar>
            <w:vAlign w:val="center"/>
          </w:tcPr>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注意：</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1、本表应按照下列规定填写：</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1.1“商务条件”项下填写的内容应与采购文件第三章“商务条件”的内容保持一致。</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1.2“投标响应”项下应填写具体的响应内容并与“商务条件”项下填写的内容逐项对应。</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1.3“是否偏离及说明”项下应按下列规定填写：优于的，填写“正偏离”；符合的，填写“无偏离”；低于的，填写“负偏离”。</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投标人：（全称并加盖单位公章）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日期：年月日</w:t>
      </w:r>
    </w:p>
    <w:p>
      <w:pPr>
        <w:spacing w:line="360" w:lineRule="auto"/>
        <w:ind w:firstLine="2280" w:firstLineChars="95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sz w:val="24"/>
          <w14:textFill>
            <w14:solidFill>
              <w14:schemeClr w14:val="tx1"/>
            </w14:solidFill>
          </w14:textFill>
        </w:rPr>
      </w:pP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四、投标人提交的其他资料（若有）</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  </w:t>
      </w:r>
    </w:p>
    <w:p>
      <w:pPr>
        <w:widowControl/>
        <w:spacing w:before="100" w:beforeAutospacing="1" w:after="100" w:afterAutospacing="1"/>
        <w:jc w:val="center"/>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编制说明</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 </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1、招标文件要求提交的除</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“资格及资信证明部分”、“报价部分”</w:t>
      </w:r>
      <w:r>
        <w:rPr>
          <w:rFonts w:hint="eastAsia" w:asciiTheme="minorEastAsia" w:hAnsiTheme="minorEastAsia" w:eastAsiaTheme="minorEastAsia" w:cstheme="minorEastAsia"/>
          <w:color w:val="000000" w:themeColor="text1"/>
          <w:kern w:val="0"/>
          <w:szCs w:val="21"/>
          <w14:textFill>
            <w14:solidFill>
              <w14:schemeClr w14:val="tx1"/>
            </w14:solidFill>
          </w14:textFill>
        </w:rPr>
        <w:t>外的其他证明材料或资料加盖投标人的单位公章后应在此项下提交。</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2、招标文件要求投标人提供方案（包括但不限于：组织、实施、技术、服务方案等）的，投标人应在此项下提交。</w:t>
      </w:r>
    </w:p>
    <w:p>
      <w:pPr>
        <w:widowControl/>
        <w:spacing w:before="100" w:beforeAutospacing="1" w:after="100" w:afterAutospacing="1"/>
        <w:jc w:val="left"/>
        <w:rPr>
          <w:rFonts w:asciiTheme="minorEastAsia" w:hAnsiTheme="minorEastAsia" w:eastAsiaTheme="minorEastAsia" w:cstheme="minorEastAsia"/>
          <w:color w:val="000000" w:themeColor="text1"/>
          <w:kern w:val="0"/>
          <w:sz w:val="27"/>
          <w:szCs w:val="27"/>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3、除招标文件另有规定外，投标人认为需要提交的其他证明材料或资料加盖投标人的单位公章后应在此项下提交。</w:t>
      </w: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643" w:firstLineChars="200"/>
        <w:jc w:val="center"/>
        <w:rPr>
          <w:rFonts w:asciiTheme="minorEastAsia" w:hAnsiTheme="minorEastAsia" w:eastAsiaTheme="minorEastAsia" w:cstheme="minorEastAsia"/>
          <w:b/>
          <w:color w:val="000000" w:themeColor="text1"/>
          <w:sz w:val="32"/>
          <w:szCs w:val="22"/>
          <w14:textFill>
            <w14:solidFill>
              <w14:schemeClr w14:val="tx1"/>
            </w14:solidFill>
          </w14:textFill>
        </w:rPr>
      </w:pPr>
      <w:r>
        <w:rPr>
          <w:rFonts w:hint="eastAsia" w:asciiTheme="minorEastAsia" w:hAnsiTheme="minorEastAsia" w:eastAsiaTheme="minorEastAsia" w:cstheme="minorEastAsia"/>
          <w:b/>
          <w:color w:val="000000" w:themeColor="text1"/>
          <w:sz w:val="32"/>
          <w:szCs w:val="22"/>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22"/>
          <w14:textFill>
            <w14:solidFill>
              <w14:schemeClr w14:val="tx1"/>
            </w14:solidFill>
          </w14:textFill>
        </w:rPr>
        <w:t>招标服务费承诺书</w:t>
      </w:r>
    </w:p>
    <w:p>
      <w:pPr>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致：龙岩市公物采购招标代理有限公司</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我们在贵公司组织的项目招标中投标（招标编号：），如获中标，我们保证按招标文件的规定，以电汇、转账或经贵公司认可的其他付款方式，向贵公司缴交招标服务费。</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我方如违反上述承诺，所提交的上述项目的投标保证金将不予退还我方，我方对此无异议。</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特此承诺！</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投标人名称:（全称并加盖公章）</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投标人代表签字或盖章：</w:t>
      </w:r>
    </w:p>
    <w:p>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时间：</w:t>
      </w: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2"/>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jc w:val="left"/>
        <w:rPr>
          <w:rFonts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3720" w:firstLineChars="1550"/>
        <w:jc w:val="left"/>
        <w:rPr>
          <w:rFonts w:asciiTheme="minorEastAsia" w:hAnsiTheme="minorEastAsia" w:eastAsiaTheme="minorEastAsia" w:cstheme="minorEastAsia"/>
          <w:color w:val="000000" w:themeColor="text1"/>
          <w:sz w:val="24"/>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5" w:type="default"/>
      <w:footerReference r:id="rId6" w:type="default"/>
      <w:pgSz w:w="11907" w:h="16840"/>
      <w:pgMar w:top="1134" w:right="1289" w:bottom="1134" w:left="1218" w:header="851" w:footer="992" w:gutter="0"/>
      <w:cols w:space="720" w:num="1"/>
      <w:docGrid w:linePitch="323" w:charSpace="-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Calibri Light">
    <w:altName w:val="Calibri"/>
    <w:panose1 w:val="020F0302020204030204"/>
    <w:charset w:val="00"/>
    <w:family w:val="swiss"/>
    <w:pitch w:val="default"/>
    <w:sig w:usb0="00000000" w:usb1="00000000" w:usb2="00000009" w:usb3="00000000" w:csb0="200001FF"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42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66</w:t>
    </w:r>
    <w:r>
      <w:rPr>
        <w:b/>
        <w:bCs/>
        <w:sz w:val="24"/>
        <w:szCs w:val="2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66</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shd w:val="pct5" w:color="auto" w:fill="auto"/>
      <w:jc w:val="both"/>
    </w:pPr>
    <w:r>
      <w:rPr>
        <w:rFonts w:hint="eastAsia" w:eastAsia="仿宋_GB2312"/>
      </w:rPr>
      <w:t xml:space="preserve">采购招标文件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hd w:val="pct5" w:color="auto" w:fill="auto"/>
      <w:jc w:val="left"/>
    </w:pPr>
    <w:r>
      <w:rPr>
        <w:rFonts w:hint="eastAsia" w:eastAsia="仿宋_GB2312"/>
      </w:rPr>
      <w:t xml:space="preserve">采购招标文件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4885D"/>
    <w:multiLevelType w:val="singleLevel"/>
    <w:tmpl w:val="9384885D"/>
    <w:lvl w:ilvl="0" w:tentative="0">
      <w:start w:val="8"/>
      <w:numFmt w:val="decimal"/>
      <w:suff w:val="space"/>
      <w:lvlText w:val="%1."/>
      <w:lvlJc w:val="left"/>
    </w:lvl>
  </w:abstractNum>
  <w:abstractNum w:abstractNumId="1">
    <w:nsid w:val="9420B218"/>
    <w:multiLevelType w:val="singleLevel"/>
    <w:tmpl w:val="9420B218"/>
    <w:lvl w:ilvl="0" w:tentative="0">
      <w:start w:val="1"/>
      <w:numFmt w:val="decimal"/>
      <w:suff w:val="space"/>
      <w:lvlText w:val="%1."/>
      <w:lvlJc w:val="left"/>
    </w:lvl>
  </w:abstractNum>
  <w:abstractNum w:abstractNumId="2">
    <w:nsid w:val="CEC8107B"/>
    <w:multiLevelType w:val="singleLevel"/>
    <w:tmpl w:val="CEC8107B"/>
    <w:lvl w:ilvl="0" w:tentative="0">
      <w:start w:val="1"/>
      <w:numFmt w:val="decimal"/>
      <w:suff w:val="space"/>
      <w:lvlText w:val="%1."/>
      <w:lvlJc w:val="left"/>
    </w:lvl>
  </w:abstractNum>
  <w:abstractNum w:abstractNumId="3">
    <w:nsid w:val="DA4C7D5E"/>
    <w:multiLevelType w:val="singleLevel"/>
    <w:tmpl w:val="DA4C7D5E"/>
    <w:lvl w:ilvl="0" w:tentative="0">
      <w:start w:val="1"/>
      <w:numFmt w:val="decimal"/>
      <w:lvlText w:val="%1."/>
      <w:lvlJc w:val="left"/>
      <w:pPr>
        <w:tabs>
          <w:tab w:val="left" w:pos="312"/>
        </w:tabs>
      </w:pPr>
    </w:lvl>
  </w:abstractNum>
  <w:abstractNum w:abstractNumId="4">
    <w:nsid w:val="FA09FB20"/>
    <w:multiLevelType w:val="singleLevel"/>
    <w:tmpl w:val="FA09FB20"/>
    <w:lvl w:ilvl="0" w:tentative="0">
      <w:start w:val="1"/>
      <w:numFmt w:val="decimal"/>
      <w:lvlText w:val="(%1)"/>
      <w:lvlJc w:val="left"/>
      <w:pPr>
        <w:tabs>
          <w:tab w:val="left" w:pos="312"/>
        </w:tabs>
      </w:pPr>
    </w:lvl>
  </w:abstractNum>
  <w:abstractNum w:abstractNumId="5">
    <w:nsid w:val="42A0BBD3"/>
    <w:multiLevelType w:val="singleLevel"/>
    <w:tmpl w:val="42A0BBD3"/>
    <w:lvl w:ilvl="0" w:tentative="0">
      <w:start w:val="7"/>
      <w:numFmt w:val="decimal"/>
      <w:suff w:val="nothing"/>
      <w:lvlText w:val="%1、"/>
      <w:lvlJc w:val="left"/>
    </w:lvl>
  </w:abstractNum>
  <w:abstractNum w:abstractNumId="6">
    <w:nsid w:val="511B9874"/>
    <w:multiLevelType w:val="singleLevel"/>
    <w:tmpl w:val="511B9874"/>
    <w:lvl w:ilvl="0" w:tentative="0">
      <w:start w:val="20"/>
      <w:numFmt w:val="decimal"/>
      <w:suff w:val="space"/>
      <w:lvlText w:val="%1."/>
      <w:lvlJc w:val="left"/>
    </w:lvl>
  </w:abstractNum>
  <w:abstractNum w:abstractNumId="7">
    <w:nsid w:val="5F6C5F1B"/>
    <w:multiLevelType w:val="singleLevel"/>
    <w:tmpl w:val="5F6C5F1B"/>
    <w:lvl w:ilvl="0" w:tentative="0">
      <w:start w:val="1"/>
      <w:numFmt w:val="decimal"/>
      <w:suff w:val="space"/>
      <w:lvlText w:val="%1、"/>
      <w:lvlJc w:val="left"/>
    </w:lvl>
  </w:abstractNum>
  <w:abstractNum w:abstractNumId="8">
    <w:nsid w:val="6AC42721"/>
    <w:multiLevelType w:val="singleLevel"/>
    <w:tmpl w:val="6AC42721"/>
    <w:lvl w:ilvl="0" w:tentative="0">
      <w:start w:val="1"/>
      <w:numFmt w:val="decimal"/>
      <w:suff w:val="nothing"/>
      <w:lvlText w:val="（%1）"/>
      <w:lvlJc w:val="left"/>
    </w:lvl>
  </w:abstractNum>
  <w:num w:numId="1">
    <w:abstractNumId w:val="8"/>
  </w:num>
  <w:num w:numId="2">
    <w:abstractNumId w:val="2"/>
  </w:num>
  <w:num w:numId="3">
    <w:abstractNumId w:val="1"/>
  </w:num>
  <w:num w:numId="4">
    <w:abstractNumId w:val="3"/>
  </w:num>
  <w:num w:numId="5">
    <w:abstractNumId w:val="0"/>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D0F3F"/>
    <w:rsid w:val="00482A6C"/>
    <w:rsid w:val="004F3099"/>
    <w:rsid w:val="00643A37"/>
    <w:rsid w:val="00853D44"/>
    <w:rsid w:val="00BB7A80"/>
    <w:rsid w:val="00C17F43"/>
    <w:rsid w:val="01900F83"/>
    <w:rsid w:val="02DF394A"/>
    <w:rsid w:val="04943FC4"/>
    <w:rsid w:val="056B47BE"/>
    <w:rsid w:val="07E61922"/>
    <w:rsid w:val="0A7A724D"/>
    <w:rsid w:val="0D0D73EB"/>
    <w:rsid w:val="0E611057"/>
    <w:rsid w:val="112F7AC4"/>
    <w:rsid w:val="119D5FA4"/>
    <w:rsid w:val="142D69A0"/>
    <w:rsid w:val="14FA51BA"/>
    <w:rsid w:val="151234FE"/>
    <w:rsid w:val="155C1C6D"/>
    <w:rsid w:val="171D1FCB"/>
    <w:rsid w:val="1B526244"/>
    <w:rsid w:val="1EBD70E8"/>
    <w:rsid w:val="22741672"/>
    <w:rsid w:val="22DE0B5C"/>
    <w:rsid w:val="264735D0"/>
    <w:rsid w:val="28B51B67"/>
    <w:rsid w:val="293D7F18"/>
    <w:rsid w:val="2A1724B4"/>
    <w:rsid w:val="308A484D"/>
    <w:rsid w:val="31CF62B3"/>
    <w:rsid w:val="31DD0F3F"/>
    <w:rsid w:val="37392D65"/>
    <w:rsid w:val="37715085"/>
    <w:rsid w:val="3CDF2A10"/>
    <w:rsid w:val="3E5724DD"/>
    <w:rsid w:val="418F0AE5"/>
    <w:rsid w:val="43AC391B"/>
    <w:rsid w:val="44073DEF"/>
    <w:rsid w:val="472E1BFF"/>
    <w:rsid w:val="4AEB6236"/>
    <w:rsid w:val="4D401627"/>
    <w:rsid w:val="4D907593"/>
    <w:rsid w:val="4FD20396"/>
    <w:rsid w:val="50EB7CEA"/>
    <w:rsid w:val="51AA7BA7"/>
    <w:rsid w:val="551E7F0F"/>
    <w:rsid w:val="57572AD1"/>
    <w:rsid w:val="5A973375"/>
    <w:rsid w:val="5C651D7D"/>
    <w:rsid w:val="62826FAF"/>
    <w:rsid w:val="64903387"/>
    <w:rsid w:val="65222FE4"/>
    <w:rsid w:val="6677275C"/>
    <w:rsid w:val="6C177E5A"/>
    <w:rsid w:val="6F196228"/>
    <w:rsid w:val="76197471"/>
    <w:rsid w:val="795D0B14"/>
    <w:rsid w:val="7D1305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jc w:val="left"/>
      <w:outlineLvl w:val="1"/>
    </w:pPr>
    <w:rPr>
      <w:rFonts w:ascii="CG Times" w:hAnsi="CG Times"/>
      <w:b/>
      <w:sz w:val="24"/>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0"/>
    <w:pPr>
      <w:spacing w:line="380" w:lineRule="exact"/>
    </w:pPr>
    <w:rPr>
      <w:sz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pPr>
      <w:spacing w:before="120" w:after="120"/>
      <w:jc w:val="left"/>
    </w:pPr>
    <w:rPr>
      <w:rFonts w:ascii="Calibri" w:hAnsi="Calibri"/>
      <w:b/>
      <w:bCs/>
      <w:caps/>
      <w:sz w:val="20"/>
    </w:rPr>
  </w:style>
  <w:style w:type="paragraph" w:styleId="13">
    <w:name w:val="toc 2"/>
    <w:basedOn w:val="1"/>
    <w:next w:val="1"/>
    <w:qFormat/>
    <w:uiPriority w:val="39"/>
    <w:pPr>
      <w:ind w:left="210"/>
      <w:jc w:val="left"/>
    </w:pPr>
    <w:rPr>
      <w:rFonts w:ascii="Calibri" w:hAnsi="Calibri"/>
      <w:smallCaps/>
      <w:sz w:val="20"/>
    </w:rPr>
  </w:style>
  <w:style w:type="paragraph" w:styleId="14">
    <w:name w:val="Normal (Web)"/>
    <w:basedOn w:val="1"/>
    <w:qFormat/>
    <w:uiPriority w:val="99"/>
    <w:pPr>
      <w:widowControl/>
      <w:spacing w:before="100" w:beforeAutospacing="1" w:after="100" w:afterAutospacing="1"/>
      <w:jc w:val="left"/>
    </w:pPr>
    <w:rPr>
      <w:rFonts w:ascii="宋体" w:cs="宋体"/>
      <w:kern w:val="0"/>
      <w:sz w:val="24"/>
    </w:rPr>
  </w:style>
  <w:style w:type="paragraph" w:styleId="15">
    <w:name w:val="Title"/>
    <w:basedOn w:val="1"/>
    <w:next w:val="1"/>
    <w:qFormat/>
    <w:uiPriority w:val="0"/>
    <w:pPr>
      <w:spacing w:before="240" w:after="60"/>
      <w:jc w:val="center"/>
      <w:outlineLvl w:val="0"/>
    </w:pPr>
    <w:rPr>
      <w:rFonts w:ascii="Calibri Light" w:hAnsi="Calibri Light"/>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qFormat/>
    <w:uiPriority w:val="0"/>
    <w:rPr>
      <w:color w:val="666666"/>
      <w:u w:val="none"/>
    </w:rPr>
  </w:style>
  <w:style w:type="character" w:styleId="22">
    <w:name w:val="Emphasis"/>
    <w:basedOn w:val="18"/>
    <w:qFormat/>
    <w:uiPriority w:val="0"/>
  </w:style>
  <w:style w:type="character" w:styleId="23">
    <w:name w:val="HTML Definition"/>
    <w:basedOn w:val="18"/>
    <w:qFormat/>
    <w:uiPriority w:val="0"/>
    <w:rPr>
      <w:i/>
    </w:rPr>
  </w:style>
  <w:style w:type="character" w:styleId="24">
    <w:name w:val="Hyperlink"/>
    <w:basedOn w:val="18"/>
    <w:qFormat/>
    <w:uiPriority w:val="99"/>
    <w:rPr>
      <w:color w:val="333333"/>
      <w:u w:val="none"/>
    </w:rPr>
  </w:style>
  <w:style w:type="character" w:styleId="25">
    <w:name w:val="HTML Code"/>
    <w:basedOn w:val="18"/>
    <w:qFormat/>
    <w:uiPriority w:val="0"/>
    <w:rPr>
      <w:rFonts w:ascii="Consolas" w:hAnsi="Consolas" w:eastAsia="Consolas" w:cs="Consolas"/>
      <w:color w:val="CA4440"/>
      <w:sz w:val="21"/>
      <w:szCs w:val="21"/>
      <w:shd w:val="clear" w:color="auto" w:fill="F9F2F4"/>
    </w:rPr>
  </w:style>
  <w:style w:type="character" w:styleId="26">
    <w:name w:val="annotation reference"/>
    <w:basedOn w:val="18"/>
    <w:semiHidden/>
    <w:qFormat/>
    <w:uiPriority w:val="99"/>
    <w:rPr>
      <w:rFonts w:cs="Times New Roman"/>
      <w:sz w:val="21"/>
      <w:szCs w:val="21"/>
    </w:rPr>
  </w:style>
  <w:style w:type="character" w:styleId="27">
    <w:name w:val="HTML Keyboard"/>
    <w:basedOn w:val="18"/>
    <w:qFormat/>
    <w:uiPriority w:val="0"/>
    <w:rPr>
      <w:rFonts w:hint="default" w:ascii="Consolas" w:hAnsi="Consolas" w:eastAsia="Consolas" w:cs="Consolas"/>
      <w:color w:val="FFFFFF"/>
      <w:sz w:val="21"/>
      <w:szCs w:val="21"/>
      <w:shd w:val="clear" w:color="auto" w:fill="333333"/>
    </w:rPr>
  </w:style>
  <w:style w:type="character" w:styleId="28">
    <w:name w:val="HTML Sample"/>
    <w:basedOn w:val="18"/>
    <w:qFormat/>
    <w:uiPriority w:val="0"/>
    <w:rPr>
      <w:rFonts w:hint="default" w:ascii="Consolas" w:hAnsi="Consolas" w:eastAsia="Consolas" w:cs="Consolas"/>
      <w:sz w:val="21"/>
      <w:szCs w:val="21"/>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0">
    <w:name w:val="font31"/>
    <w:basedOn w:val="18"/>
    <w:qFormat/>
    <w:uiPriority w:val="0"/>
    <w:rPr>
      <w:rFonts w:hint="eastAsia" w:ascii="宋体" w:hAnsi="宋体" w:eastAsia="宋体" w:cs="宋体"/>
      <w:color w:val="000000"/>
      <w:sz w:val="21"/>
      <w:szCs w:val="21"/>
      <w:u w:val="none"/>
    </w:rPr>
  </w:style>
  <w:style w:type="character" w:customStyle="1" w:styleId="31">
    <w:name w:val="font11"/>
    <w:basedOn w:val="18"/>
    <w:qFormat/>
    <w:uiPriority w:val="0"/>
    <w:rPr>
      <w:rFonts w:hint="eastAsia" w:ascii="宋体" w:hAnsi="宋体" w:eastAsia="宋体" w:cs="宋体"/>
      <w:color w:val="000000"/>
      <w:sz w:val="24"/>
      <w:szCs w:val="24"/>
      <w:u w:val="none"/>
    </w:rPr>
  </w:style>
  <w:style w:type="paragraph" w:styleId="32">
    <w:name w:val="List Paragraph"/>
    <w:basedOn w:val="1"/>
    <w:unhideWhenUsed/>
    <w:qFormat/>
    <w:uiPriority w:val="99"/>
    <w:pPr>
      <w:ind w:firstLine="420" w:firstLineChars="200"/>
    </w:pPr>
    <w:rPr>
      <w:rFonts w:ascii="Calibri" w:hAnsi="Calibri"/>
    </w:rPr>
  </w:style>
  <w:style w:type="paragraph" w:customStyle="1" w:styleId="33">
    <w:name w:val="样式3"/>
    <w:basedOn w:val="8"/>
    <w:qFormat/>
    <w:uiPriority w:val="0"/>
    <w:pPr>
      <w:spacing w:line="0" w:lineRule="atLeast"/>
      <w:outlineLvl w:val="0"/>
    </w:pPr>
    <w:rPr>
      <w:sz w:val="28"/>
    </w:rPr>
  </w:style>
  <w:style w:type="character" w:customStyle="1" w:styleId="34">
    <w:name w:val="navy"/>
    <w:basedOn w:val="18"/>
    <w:qFormat/>
    <w:uiPriority w:val="0"/>
    <w:rPr>
      <w:color w:val="1AB394"/>
    </w:rPr>
  </w:style>
  <w:style w:type="character" w:customStyle="1" w:styleId="35">
    <w:name w:val="label10"/>
    <w:basedOn w:val="18"/>
    <w:qFormat/>
    <w:uiPriority w:val="0"/>
    <w:rPr>
      <w:color w:val="1AB394"/>
      <w:shd w:val="clear" w:color="auto" w:fill="FFFFFF"/>
    </w:rPr>
  </w:style>
  <w:style w:type="character" w:customStyle="1" w:styleId="36">
    <w:name w:val="label11"/>
    <w:basedOn w:val="18"/>
    <w:qFormat/>
    <w:uiPriority w:val="0"/>
    <w:rPr>
      <w:color w:val="1CC09F"/>
      <w:shd w:val="clear" w:color="auto" w:fill="FFFFFF"/>
    </w:rPr>
  </w:style>
  <w:style w:type="character" w:customStyle="1" w:styleId="37">
    <w:name w:val="label12"/>
    <w:basedOn w:val="18"/>
    <w:qFormat/>
    <w:uiPriority w:val="0"/>
  </w:style>
  <w:style w:type="character" w:customStyle="1" w:styleId="38">
    <w:name w:val="label13"/>
    <w:basedOn w:val="18"/>
    <w:qFormat/>
    <w:uiPriority w:val="0"/>
  </w:style>
  <w:style w:type="character" w:customStyle="1" w:styleId="39">
    <w:name w:val="label9"/>
    <w:basedOn w:val="18"/>
    <w:qFormat/>
    <w:uiPriority w:val="0"/>
    <w:rPr>
      <w:color w:val="1AB394"/>
      <w:shd w:val="clear" w:color="auto" w:fill="FFFFFF"/>
    </w:rPr>
  </w:style>
  <w:style w:type="character" w:customStyle="1" w:styleId="40">
    <w:name w:val="批注框文本 Char"/>
    <w:basedOn w:val="18"/>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9FECC-174B-4D7E-94C3-3CF902135D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5006</Words>
  <Characters>28537</Characters>
  <Lines>237</Lines>
  <Paragraphs>66</Paragraphs>
  <TotalTime>17</TotalTime>
  <ScaleCrop>false</ScaleCrop>
  <LinksUpToDate>false</LinksUpToDate>
  <CharactersWithSpaces>33477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2021-06-22T03:33:00Z</dcterms:created>
  <dc:creator>Ariesstar</dc:creator>
  <cp:lastModifiedBy>王健澎</cp:lastModifiedBy>
  <cp:lastPrinted>2021-07-06T03:55:00Z</cp:lastPrinted>
  <dcterms:modified xsi:type="dcterms:W3CDTF">2021-08-30T03:49:41Z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F39F323C4DFF4C39888AE55D58ED9E0C</vt:lpwstr>
  </property>
</Properties>
</file>