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0BCF8">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14:paraId="74AF1235">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宋体" w:hAnsi="宋体" w:cs="宋体"/>
          <w:color w:val="0000FF"/>
          <w:kern w:val="2"/>
          <w:sz w:val="24"/>
          <w:szCs w:val="24"/>
          <w:u w:val="none"/>
          <w:lang w:val="en-US" w:eastAsia="zh-CN"/>
        </w:rPr>
        <w:t>:LCCQJJ20250801</w:t>
      </w:r>
      <w:r>
        <w:rPr>
          <w:rFonts w:hint="eastAsia" w:asciiTheme="minorEastAsia" w:hAnsiTheme="minorEastAsia" w:eastAsiaTheme="minorEastAsia" w:cstheme="minorEastAsia"/>
          <w:b w:val="0"/>
          <w:bCs w:val="0"/>
          <w:color w:val="auto"/>
          <w:kern w:val="2"/>
          <w:sz w:val="24"/>
          <w:szCs w:val="24"/>
          <w:shd w:val="clear"/>
        </w:rPr>
        <w:t>）</w:t>
      </w:r>
    </w:p>
    <w:p w14:paraId="25DB5F12">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0176C875">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443ABDC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宋体" w:hAnsi="宋体" w:cs="宋体"/>
          <w:color w:val="0000FF"/>
          <w:kern w:val="2"/>
          <w:sz w:val="24"/>
          <w:szCs w:val="24"/>
          <w:u w:val="none"/>
          <w:lang w:val="en-US" w:eastAsia="zh-CN"/>
        </w:rPr>
        <w:t>8月1日9:30开始至9:50止（</w:t>
      </w:r>
      <w:r>
        <w:rPr>
          <w:rFonts w:hint="eastAsia" w:asciiTheme="minorEastAsia" w:hAnsiTheme="minorEastAsia" w:eastAsiaTheme="minorEastAsia" w:cstheme="minorEastAsia"/>
          <w:color w:val="auto"/>
          <w:kern w:val="2"/>
          <w:sz w:val="24"/>
          <w:szCs w:val="24"/>
          <w:shd w:val="clear"/>
        </w:rPr>
        <w:t>20分钟）。</w:t>
      </w:r>
    </w:p>
    <w:p w14:paraId="72BE58BF">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526C915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7月28日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7月31日</w:t>
      </w:r>
      <w:r>
        <w:rPr>
          <w:rFonts w:hint="eastAsia" w:asciiTheme="minorEastAsia" w:hAnsiTheme="minorEastAsia" w:eastAsiaTheme="minorEastAsia" w:cstheme="minorEastAsia"/>
          <w:color w:val="0000FF"/>
          <w:kern w:val="2"/>
          <w:sz w:val="24"/>
          <w:szCs w:val="24"/>
          <w:highlight w:val="none"/>
          <w:shd w:val="clear"/>
        </w:rPr>
        <w:t>17</w:t>
      </w:r>
      <w:r>
        <w:rPr>
          <w:rFonts w:hint="eastAsia" w:asciiTheme="minorEastAsia" w:hAnsiTheme="minorEastAsia" w:eastAsiaTheme="minorEastAsia" w:cstheme="minorEastAsia"/>
          <w:color w:val="0000FF"/>
          <w:kern w:val="2"/>
          <w:sz w:val="24"/>
          <w:szCs w:val="24"/>
          <w:shd w:val="clear"/>
        </w:rPr>
        <w:t>时</w:t>
      </w:r>
      <w:r>
        <w:rPr>
          <w:rFonts w:hint="eastAsia" w:asciiTheme="minorEastAsia" w:hAnsiTheme="minorEastAsia" w:eastAsiaTheme="minorEastAsia" w:cstheme="minorEastAsia"/>
          <w:color w:val="auto"/>
          <w:kern w:val="2"/>
          <w:sz w:val="24"/>
          <w:szCs w:val="24"/>
          <w:shd w:val="clear"/>
        </w:rPr>
        <w:t>(节假日除外)</w:t>
      </w:r>
    </w:p>
    <w:p w14:paraId="21F18FB1">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6A447D1B">
      <w:pPr>
        <w:snapToGrid/>
        <w:spacing w:line="520" w:lineRule="exact"/>
        <w:ind w:firstLine="480" w:firstLineChars="200"/>
        <w:rPr>
          <w:rFonts w:hint="eastAsia"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林女士 18054993293</w:t>
      </w:r>
    </w:p>
    <w:p w14:paraId="2EBCAF60">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（工作日上班时间：08:00-12:00,14:30-17:30）</w:t>
      </w:r>
    </w:p>
    <w:p w14:paraId="1B8B4444">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6FBA7457">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连城县民兵训练基地大门（门卫室及后门）采购项目</w:t>
      </w:r>
      <w:r>
        <w:rPr>
          <w:rFonts w:hint="eastAsia" w:asciiTheme="minorEastAsia" w:hAnsiTheme="minorEastAsia" w:eastAsiaTheme="minorEastAsia" w:cstheme="minorEastAsia"/>
          <w:color w:val="auto"/>
          <w:sz w:val="24"/>
          <w:szCs w:val="24"/>
        </w:rPr>
        <w:t>。</w:t>
      </w:r>
    </w:p>
    <w:p w14:paraId="1C41BA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.供货</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w:t>
      </w:r>
      <w:r>
        <w:rPr>
          <w:rFonts w:hint="eastAsia" w:ascii="宋体" w:hAnsi="宋体" w:eastAsia="宋体" w:cs="宋体"/>
          <w:color w:val="0000FF"/>
          <w:kern w:val="2"/>
          <w:sz w:val="24"/>
          <w:szCs w:val="24"/>
          <w:u w:val="none"/>
          <w:lang w:val="en-US" w:eastAsia="zh-CN"/>
        </w:rPr>
        <w:t xml:space="preserve">委托人指定地点 </w:t>
      </w:r>
      <w:r>
        <w:rPr>
          <w:rFonts w:hint="eastAsia" w:ascii="宋体" w:hAnsi="宋体" w:eastAsia="宋体" w:cs="宋体"/>
          <w:i w:val="0"/>
          <w:iCs w:val="0"/>
          <w:caps w:val="0"/>
          <w:color w:val="333333"/>
          <w:spacing w:val="0"/>
          <w:sz w:val="24"/>
          <w:szCs w:val="24"/>
          <w:shd w:val="clear" w:fill="FFFFFF"/>
        </w:rPr>
        <w:t>。</w:t>
      </w:r>
    </w:p>
    <w:p w14:paraId="6A7E2F9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3.采购清单：</w:t>
      </w:r>
    </w:p>
    <w:tbl>
      <w:tblPr>
        <w:tblStyle w:val="16"/>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50"/>
        <w:gridCol w:w="5771"/>
        <w:gridCol w:w="675"/>
        <w:gridCol w:w="694"/>
      </w:tblGrid>
      <w:tr w14:paraId="1455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9" w:type="dxa"/>
            <w:shd w:val="clear" w:color="auto" w:fill="auto"/>
            <w:vAlign w:val="center"/>
          </w:tcPr>
          <w:p w14:paraId="68D6C495">
            <w:pPr>
              <w:spacing w:line="360" w:lineRule="exact"/>
              <w:jc w:val="center"/>
              <w:rPr>
                <w:rFonts w:ascii="Times New Roman" w:hAnsi="Times New Roman" w:eastAsia="宋体" w:cs="Times New Roman"/>
                <w:color w:val="000000"/>
                <w:kern w:val="0"/>
                <w:sz w:val="21"/>
                <w:szCs w:val="21"/>
                <w:lang w:val="en-US" w:eastAsia="zh-CN" w:bidi="ar-SA"/>
              </w:rPr>
            </w:pPr>
            <w:r>
              <w:rPr>
                <w:color w:val="000000"/>
                <w:kern w:val="0"/>
                <w:sz w:val="21"/>
                <w:szCs w:val="21"/>
              </w:rPr>
              <w:t>序号</w:t>
            </w:r>
          </w:p>
        </w:tc>
        <w:tc>
          <w:tcPr>
            <w:tcW w:w="1350" w:type="dxa"/>
            <w:shd w:val="clear" w:color="auto" w:fill="auto"/>
            <w:vAlign w:val="center"/>
          </w:tcPr>
          <w:p w14:paraId="128A2D4C">
            <w:pPr>
              <w:spacing w:line="360" w:lineRule="exact"/>
              <w:jc w:val="center"/>
              <w:rPr>
                <w:rFonts w:ascii="Times New Roman" w:hAnsi="Times New Roman" w:eastAsia="宋体" w:cs="Times New Roman"/>
                <w:color w:val="000000"/>
                <w:kern w:val="0"/>
                <w:sz w:val="21"/>
                <w:szCs w:val="21"/>
                <w:lang w:val="en-US" w:eastAsia="zh-CN" w:bidi="ar-SA"/>
              </w:rPr>
            </w:pPr>
            <w:r>
              <w:rPr>
                <w:color w:val="000000"/>
                <w:kern w:val="0"/>
                <w:sz w:val="21"/>
                <w:szCs w:val="21"/>
              </w:rPr>
              <w:t>名称</w:t>
            </w:r>
          </w:p>
        </w:tc>
        <w:tc>
          <w:tcPr>
            <w:tcW w:w="5771" w:type="dxa"/>
            <w:shd w:val="clear" w:color="auto" w:fill="auto"/>
            <w:vAlign w:val="center"/>
          </w:tcPr>
          <w:p w14:paraId="73BEC2B3">
            <w:pPr>
              <w:spacing w:line="360" w:lineRule="exact"/>
              <w:jc w:val="center"/>
              <w:rPr>
                <w:rFonts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项目</w:t>
            </w:r>
            <w:r>
              <w:rPr>
                <w:color w:val="000000"/>
                <w:kern w:val="0"/>
                <w:sz w:val="21"/>
                <w:szCs w:val="21"/>
              </w:rPr>
              <w:t>参数</w:t>
            </w:r>
          </w:p>
        </w:tc>
        <w:tc>
          <w:tcPr>
            <w:tcW w:w="675" w:type="dxa"/>
            <w:shd w:val="clear" w:color="auto" w:fill="auto"/>
            <w:vAlign w:val="center"/>
          </w:tcPr>
          <w:p w14:paraId="779835D9">
            <w:pPr>
              <w:spacing w:line="360" w:lineRule="exact"/>
              <w:jc w:val="center"/>
              <w:rPr>
                <w:rFonts w:ascii="Times New Roman" w:hAnsi="Times New Roman" w:eastAsia="宋体" w:cs="Times New Roman"/>
                <w:color w:val="000000"/>
                <w:kern w:val="0"/>
                <w:sz w:val="21"/>
                <w:szCs w:val="21"/>
                <w:lang w:val="en-US" w:eastAsia="zh-CN" w:bidi="ar-SA"/>
              </w:rPr>
            </w:pPr>
            <w:r>
              <w:rPr>
                <w:color w:val="000000"/>
                <w:kern w:val="0"/>
                <w:sz w:val="21"/>
                <w:szCs w:val="21"/>
              </w:rPr>
              <w:t>数量</w:t>
            </w:r>
          </w:p>
        </w:tc>
        <w:tc>
          <w:tcPr>
            <w:tcW w:w="694" w:type="dxa"/>
            <w:shd w:val="clear" w:color="auto" w:fill="auto"/>
            <w:vAlign w:val="center"/>
          </w:tcPr>
          <w:p w14:paraId="0644F63B">
            <w:pPr>
              <w:spacing w:line="360" w:lineRule="exact"/>
              <w:jc w:val="center"/>
              <w:rPr>
                <w:rFonts w:ascii="Times New Roman" w:hAnsi="Times New Roman" w:eastAsia="宋体" w:cs="Times New Roman"/>
                <w:color w:val="000000"/>
                <w:kern w:val="0"/>
                <w:sz w:val="21"/>
                <w:szCs w:val="21"/>
                <w:lang w:val="en-US" w:eastAsia="zh-CN" w:bidi="ar-SA"/>
              </w:rPr>
            </w:pPr>
            <w:r>
              <w:rPr>
                <w:color w:val="000000"/>
                <w:kern w:val="0"/>
                <w:sz w:val="21"/>
                <w:szCs w:val="21"/>
              </w:rPr>
              <w:t>单位</w:t>
            </w:r>
          </w:p>
        </w:tc>
      </w:tr>
      <w:tr w14:paraId="1639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699" w:type="dxa"/>
            <w:vAlign w:val="center"/>
          </w:tcPr>
          <w:p w14:paraId="1FB81A19">
            <w:pPr>
              <w:spacing w:line="360" w:lineRule="exact"/>
              <w:jc w:val="center"/>
              <w:rPr>
                <w:rFonts w:hint="eastAsia"/>
                <w:color w:val="000000"/>
                <w:kern w:val="0"/>
                <w:sz w:val="21"/>
                <w:szCs w:val="21"/>
                <w:lang w:val="en-US" w:eastAsia="zh-CN"/>
              </w:rPr>
            </w:pPr>
            <w:r>
              <w:rPr>
                <w:rFonts w:hint="eastAsia"/>
                <w:color w:val="000000"/>
                <w:kern w:val="0"/>
                <w:sz w:val="21"/>
                <w:szCs w:val="21"/>
                <w:lang w:val="en-US" w:eastAsia="zh-CN"/>
              </w:rPr>
              <w:t>1</w:t>
            </w:r>
          </w:p>
        </w:tc>
        <w:tc>
          <w:tcPr>
            <w:tcW w:w="1350" w:type="dxa"/>
            <w:vAlign w:val="center"/>
          </w:tcPr>
          <w:p w14:paraId="6483F627">
            <w:pPr>
              <w:spacing w:line="360" w:lineRule="exact"/>
              <w:jc w:val="center"/>
              <w:rPr>
                <w:rFonts w:hint="eastAsia"/>
                <w:color w:val="000000"/>
                <w:kern w:val="0"/>
                <w:sz w:val="21"/>
                <w:szCs w:val="21"/>
                <w:lang w:val="en-US" w:eastAsia="zh-CN"/>
              </w:rPr>
            </w:pPr>
            <w:r>
              <w:rPr>
                <w:rFonts w:hint="eastAsia"/>
                <w:color w:val="000000"/>
                <w:kern w:val="0"/>
                <w:sz w:val="21"/>
                <w:szCs w:val="21"/>
                <w:lang w:val="en-US" w:eastAsia="zh-CN"/>
              </w:rPr>
              <w:t>门卫室</w:t>
            </w:r>
          </w:p>
          <w:p w14:paraId="52E59537">
            <w:pPr>
              <w:spacing w:line="360" w:lineRule="exact"/>
              <w:jc w:val="center"/>
              <w:rPr>
                <w:rFonts w:hint="eastAsia"/>
                <w:color w:val="000000"/>
                <w:kern w:val="0"/>
                <w:sz w:val="21"/>
                <w:szCs w:val="21"/>
                <w:lang w:eastAsia="zh-CN"/>
              </w:rPr>
            </w:pPr>
            <w:r>
              <w:rPr>
                <w:rFonts w:hint="eastAsia"/>
                <w:color w:val="000000"/>
                <w:kern w:val="0"/>
                <w:sz w:val="21"/>
                <w:szCs w:val="21"/>
                <w:lang w:val="en-US" w:eastAsia="zh-CN"/>
              </w:rPr>
              <w:t>大门</w:t>
            </w:r>
          </w:p>
        </w:tc>
        <w:tc>
          <w:tcPr>
            <w:tcW w:w="5771" w:type="dxa"/>
          </w:tcPr>
          <w:p w14:paraId="61E92FAF">
            <w:pPr>
              <w:spacing w:line="360" w:lineRule="auto"/>
              <w:jc w:val="left"/>
              <w:rPr>
                <w:rFonts w:hint="eastAsia"/>
                <w:color w:val="000000"/>
                <w:kern w:val="0"/>
                <w:sz w:val="21"/>
                <w:szCs w:val="21"/>
                <w:lang w:eastAsia="zh-CN"/>
              </w:rPr>
            </w:pPr>
            <w:r>
              <w:rPr>
                <w:rFonts w:hint="eastAsia"/>
                <w:color w:val="000000"/>
                <w:kern w:val="0"/>
                <w:sz w:val="21"/>
                <w:szCs w:val="21"/>
                <w:lang w:val="en-US" w:eastAsia="zh-CN"/>
              </w:rPr>
              <w:t>该门为四扇折叠门，门长7.5米，门高2.6米；铝合金材质；门卫室结构外3米设置11根深埋式全自动升降柱（柱体直径：219mm，升起高度：0.6m 以内，相邻升降柱间距不大于0.8m）。</w:t>
            </w:r>
          </w:p>
        </w:tc>
        <w:tc>
          <w:tcPr>
            <w:tcW w:w="675" w:type="dxa"/>
            <w:vAlign w:val="center"/>
          </w:tcPr>
          <w:p w14:paraId="57CC2F62">
            <w:pPr>
              <w:spacing w:line="360" w:lineRule="exact"/>
              <w:jc w:val="center"/>
              <w:rPr>
                <w:rFonts w:hint="eastAsia"/>
                <w:color w:val="000000"/>
                <w:kern w:val="0"/>
                <w:sz w:val="21"/>
                <w:szCs w:val="21"/>
                <w:lang w:val="en-US" w:eastAsia="zh-CN"/>
              </w:rPr>
            </w:pPr>
            <w:r>
              <w:rPr>
                <w:rFonts w:hint="eastAsia"/>
                <w:color w:val="000000"/>
                <w:kern w:val="0"/>
                <w:sz w:val="21"/>
                <w:szCs w:val="21"/>
                <w:lang w:val="en-US" w:eastAsia="zh-CN"/>
              </w:rPr>
              <w:t>1</w:t>
            </w:r>
          </w:p>
        </w:tc>
        <w:tc>
          <w:tcPr>
            <w:tcW w:w="694" w:type="dxa"/>
            <w:vAlign w:val="center"/>
          </w:tcPr>
          <w:p w14:paraId="6F0231E9">
            <w:pPr>
              <w:spacing w:line="360" w:lineRule="exact"/>
              <w:jc w:val="center"/>
              <w:rPr>
                <w:rFonts w:hint="eastAsia"/>
                <w:color w:val="000000"/>
                <w:kern w:val="0"/>
                <w:sz w:val="21"/>
                <w:szCs w:val="21"/>
                <w:lang w:val="en-US" w:eastAsia="zh-CN"/>
              </w:rPr>
            </w:pPr>
            <w:r>
              <w:rPr>
                <w:rFonts w:hint="eastAsia"/>
                <w:color w:val="000000"/>
                <w:kern w:val="0"/>
                <w:sz w:val="21"/>
                <w:szCs w:val="21"/>
                <w:lang w:eastAsia="zh-CN"/>
              </w:rPr>
              <w:t>樘</w:t>
            </w:r>
          </w:p>
        </w:tc>
      </w:tr>
      <w:tr w14:paraId="0398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9" w:type="dxa"/>
            <w:vAlign w:val="center"/>
          </w:tcPr>
          <w:p w14:paraId="0EF1822A">
            <w:pPr>
              <w:spacing w:line="360" w:lineRule="exact"/>
              <w:jc w:val="center"/>
              <w:rPr>
                <w:rFonts w:hint="eastAsia"/>
                <w:color w:val="000000"/>
                <w:kern w:val="0"/>
                <w:sz w:val="21"/>
                <w:szCs w:val="21"/>
                <w:lang w:val="en-US" w:eastAsia="zh-CN"/>
              </w:rPr>
            </w:pPr>
            <w:r>
              <w:rPr>
                <w:rFonts w:hint="eastAsia"/>
                <w:color w:val="000000"/>
                <w:kern w:val="0"/>
                <w:sz w:val="21"/>
                <w:szCs w:val="21"/>
                <w:lang w:val="en-US" w:eastAsia="zh-CN"/>
              </w:rPr>
              <w:t>2</w:t>
            </w:r>
          </w:p>
        </w:tc>
        <w:tc>
          <w:tcPr>
            <w:tcW w:w="1350" w:type="dxa"/>
            <w:vAlign w:val="center"/>
          </w:tcPr>
          <w:p w14:paraId="2AA21EA8">
            <w:pPr>
              <w:spacing w:line="360" w:lineRule="auto"/>
              <w:jc w:val="center"/>
              <w:rPr>
                <w:rFonts w:hint="eastAsia"/>
                <w:color w:val="000000"/>
                <w:kern w:val="0"/>
                <w:sz w:val="21"/>
                <w:szCs w:val="21"/>
                <w:lang w:eastAsia="zh-CN"/>
              </w:rPr>
            </w:pPr>
            <w:r>
              <w:rPr>
                <w:rFonts w:hint="eastAsia"/>
                <w:color w:val="000000"/>
                <w:kern w:val="0"/>
                <w:sz w:val="21"/>
                <w:szCs w:val="21"/>
                <w:lang w:val="en-US" w:eastAsia="zh-CN"/>
              </w:rPr>
              <w:t>值班室边门</w:t>
            </w:r>
          </w:p>
        </w:tc>
        <w:tc>
          <w:tcPr>
            <w:tcW w:w="5771" w:type="dxa"/>
            <w:vAlign w:val="center"/>
          </w:tcPr>
          <w:p w14:paraId="22792C84">
            <w:pPr>
              <w:spacing w:line="360" w:lineRule="auto"/>
              <w:jc w:val="left"/>
              <w:rPr>
                <w:rFonts w:hint="eastAsia"/>
                <w:color w:val="000000"/>
                <w:kern w:val="0"/>
                <w:sz w:val="21"/>
                <w:szCs w:val="21"/>
                <w:lang w:eastAsia="zh-CN"/>
              </w:rPr>
            </w:pPr>
            <w:r>
              <w:rPr>
                <w:rFonts w:hint="eastAsia"/>
                <w:color w:val="000000"/>
                <w:kern w:val="0"/>
                <w:sz w:val="21"/>
                <w:szCs w:val="21"/>
                <w:lang w:val="en-US" w:eastAsia="zh-CN"/>
              </w:rPr>
              <w:t>门长1.6m，门高2.6m；全自动铝合金材质；带人脸识别。</w:t>
            </w:r>
          </w:p>
        </w:tc>
        <w:tc>
          <w:tcPr>
            <w:tcW w:w="675" w:type="dxa"/>
            <w:vAlign w:val="center"/>
          </w:tcPr>
          <w:p w14:paraId="237D2058">
            <w:pPr>
              <w:spacing w:line="360" w:lineRule="exact"/>
              <w:jc w:val="center"/>
              <w:rPr>
                <w:rFonts w:hint="eastAsia"/>
                <w:color w:val="000000"/>
                <w:kern w:val="0"/>
                <w:sz w:val="21"/>
                <w:szCs w:val="21"/>
                <w:lang w:val="en-US" w:eastAsia="zh-CN"/>
              </w:rPr>
            </w:pPr>
            <w:r>
              <w:rPr>
                <w:rFonts w:hint="eastAsia"/>
                <w:color w:val="000000"/>
                <w:kern w:val="0"/>
                <w:sz w:val="21"/>
                <w:szCs w:val="21"/>
                <w:lang w:val="en-US" w:eastAsia="zh-CN"/>
              </w:rPr>
              <w:t>1</w:t>
            </w:r>
          </w:p>
        </w:tc>
        <w:tc>
          <w:tcPr>
            <w:tcW w:w="694" w:type="dxa"/>
            <w:vAlign w:val="center"/>
          </w:tcPr>
          <w:p w14:paraId="265D036B">
            <w:pPr>
              <w:spacing w:line="360" w:lineRule="exact"/>
              <w:jc w:val="center"/>
              <w:rPr>
                <w:rFonts w:hint="eastAsia"/>
                <w:color w:val="000000"/>
                <w:kern w:val="0"/>
                <w:sz w:val="21"/>
                <w:szCs w:val="21"/>
                <w:lang w:eastAsia="zh-CN"/>
              </w:rPr>
            </w:pPr>
            <w:r>
              <w:rPr>
                <w:rFonts w:hint="eastAsia"/>
                <w:color w:val="000000"/>
                <w:kern w:val="0"/>
                <w:sz w:val="21"/>
                <w:szCs w:val="21"/>
                <w:lang w:eastAsia="zh-CN"/>
              </w:rPr>
              <w:t>樘</w:t>
            </w:r>
          </w:p>
        </w:tc>
      </w:tr>
      <w:tr w14:paraId="109D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9" w:type="dxa"/>
            <w:vAlign w:val="center"/>
          </w:tcPr>
          <w:p w14:paraId="2DDEF4B3">
            <w:pPr>
              <w:spacing w:line="360" w:lineRule="exact"/>
              <w:jc w:val="center"/>
              <w:rPr>
                <w:rFonts w:hint="default"/>
                <w:color w:val="000000"/>
                <w:kern w:val="0"/>
                <w:sz w:val="21"/>
                <w:szCs w:val="21"/>
                <w:lang w:val="en-US" w:eastAsia="zh-CN"/>
              </w:rPr>
            </w:pPr>
            <w:r>
              <w:rPr>
                <w:rFonts w:hint="eastAsia"/>
                <w:color w:val="000000"/>
                <w:kern w:val="0"/>
                <w:sz w:val="21"/>
                <w:szCs w:val="21"/>
                <w:lang w:val="en-US" w:eastAsia="zh-CN"/>
              </w:rPr>
              <w:t>3</w:t>
            </w:r>
          </w:p>
        </w:tc>
        <w:tc>
          <w:tcPr>
            <w:tcW w:w="1350" w:type="dxa"/>
            <w:vAlign w:val="center"/>
          </w:tcPr>
          <w:p w14:paraId="79AD6A72">
            <w:pPr>
              <w:spacing w:line="360" w:lineRule="exact"/>
              <w:jc w:val="center"/>
              <w:rPr>
                <w:rFonts w:hint="eastAsia"/>
                <w:color w:val="000000"/>
                <w:kern w:val="0"/>
                <w:sz w:val="21"/>
                <w:szCs w:val="21"/>
                <w:lang w:val="en-US" w:eastAsia="zh-CN"/>
              </w:rPr>
            </w:pPr>
            <w:r>
              <w:rPr>
                <w:rFonts w:hint="eastAsia"/>
                <w:color w:val="000000"/>
                <w:kern w:val="0"/>
                <w:sz w:val="21"/>
                <w:szCs w:val="21"/>
                <w:lang w:val="en-US" w:eastAsia="zh-CN"/>
              </w:rPr>
              <w:t>后门</w:t>
            </w:r>
          </w:p>
        </w:tc>
        <w:tc>
          <w:tcPr>
            <w:tcW w:w="5771" w:type="dxa"/>
            <w:vAlign w:val="center"/>
          </w:tcPr>
          <w:p w14:paraId="315BA407">
            <w:pPr>
              <w:spacing w:line="360" w:lineRule="exact"/>
              <w:jc w:val="left"/>
              <w:rPr>
                <w:rFonts w:hint="eastAsia"/>
                <w:color w:val="000000"/>
                <w:kern w:val="0"/>
                <w:sz w:val="21"/>
                <w:szCs w:val="21"/>
                <w:lang w:val="en-US" w:eastAsia="zh-CN"/>
              </w:rPr>
            </w:pPr>
            <w:r>
              <w:rPr>
                <w:rFonts w:hint="eastAsia"/>
                <w:color w:val="000000"/>
                <w:kern w:val="0"/>
                <w:sz w:val="21"/>
                <w:szCs w:val="21"/>
                <w:lang w:val="en-US" w:eastAsia="zh-CN"/>
              </w:rPr>
              <w:t>该门为分段式平滑门；平滑门长12m，门高1.6m；铝合金材质；要求车牌识别。</w:t>
            </w:r>
          </w:p>
        </w:tc>
        <w:tc>
          <w:tcPr>
            <w:tcW w:w="675" w:type="dxa"/>
            <w:vAlign w:val="center"/>
          </w:tcPr>
          <w:p w14:paraId="310CB924">
            <w:pPr>
              <w:spacing w:line="360" w:lineRule="exact"/>
              <w:jc w:val="center"/>
              <w:rPr>
                <w:rFonts w:hint="eastAsia"/>
                <w:color w:val="000000"/>
                <w:kern w:val="0"/>
                <w:sz w:val="21"/>
                <w:szCs w:val="21"/>
                <w:lang w:val="en-US" w:eastAsia="zh-CN"/>
              </w:rPr>
            </w:pPr>
            <w:r>
              <w:rPr>
                <w:rFonts w:hint="eastAsia"/>
                <w:color w:val="000000"/>
                <w:kern w:val="0"/>
                <w:sz w:val="21"/>
                <w:szCs w:val="21"/>
                <w:lang w:val="en-US" w:eastAsia="zh-CN"/>
              </w:rPr>
              <w:t>1</w:t>
            </w:r>
          </w:p>
        </w:tc>
        <w:tc>
          <w:tcPr>
            <w:tcW w:w="694" w:type="dxa"/>
            <w:vAlign w:val="center"/>
          </w:tcPr>
          <w:p w14:paraId="7BB52511">
            <w:pPr>
              <w:spacing w:line="360" w:lineRule="exact"/>
              <w:jc w:val="center"/>
              <w:rPr>
                <w:rFonts w:hint="eastAsia"/>
                <w:color w:val="000000"/>
                <w:kern w:val="0"/>
                <w:sz w:val="21"/>
                <w:szCs w:val="21"/>
                <w:lang w:eastAsia="zh-CN"/>
              </w:rPr>
            </w:pPr>
            <w:r>
              <w:rPr>
                <w:rFonts w:hint="eastAsia"/>
                <w:color w:val="000000"/>
                <w:kern w:val="0"/>
                <w:sz w:val="21"/>
                <w:szCs w:val="21"/>
                <w:lang w:eastAsia="zh-CN"/>
              </w:rPr>
              <w:t>樘</w:t>
            </w:r>
          </w:p>
        </w:tc>
      </w:tr>
      <w:tr w14:paraId="0025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9" w:type="dxa"/>
            <w:vAlign w:val="center"/>
          </w:tcPr>
          <w:p w14:paraId="5E25C8E8">
            <w:pPr>
              <w:spacing w:line="360" w:lineRule="exact"/>
              <w:jc w:val="center"/>
              <w:rPr>
                <w:rFonts w:hint="default"/>
                <w:color w:val="000000"/>
                <w:kern w:val="0"/>
                <w:sz w:val="21"/>
                <w:szCs w:val="21"/>
                <w:lang w:val="en-US" w:eastAsia="zh-CN"/>
              </w:rPr>
            </w:pPr>
            <w:r>
              <w:rPr>
                <w:rFonts w:hint="eastAsia"/>
                <w:color w:val="000000"/>
                <w:kern w:val="0"/>
                <w:sz w:val="21"/>
                <w:szCs w:val="21"/>
                <w:lang w:val="en-US" w:eastAsia="zh-CN"/>
              </w:rPr>
              <w:t>4</w:t>
            </w:r>
          </w:p>
        </w:tc>
        <w:tc>
          <w:tcPr>
            <w:tcW w:w="1350" w:type="dxa"/>
            <w:vAlign w:val="center"/>
          </w:tcPr>
          <w:p w14:paraId="2825957B">
            <w:pPr>
              <w:spacing w:line="360" w:lineRule="exact"/>
              <w:jc w:val="center"/>
              <w:rPr>
                <w:rFonts w:hint="eastAsia"/>
                <w:color w:val="000000"/>
                <w:kern w:val="0"/>
                <w:sz w:val="21"/>
                <w:szCs w:val="21"/>
                <w:lang w:val="en-US" w:eastAsia="zh-CN"/>
              </w:rPr>
            </w:pPr>
            <w:r>
              <w:rPr>
                <w:rFonts w:hint="eastAsia"/>
                <w:color w:val="000000"/>
                <w:kern w:val="0"/>
                <w:sz w:val="21"/>
                <w:szCs w:val="21"/>
                <w:lang w:val="en-US" w:eastAsia="zh-CN"/>
              </w:rPr>
              <w:t>小门</w:t>
            </w:r>
          </w:p>
        </w:tc>
        <w:tc>
          <w:tcPr>
            <w:tcW w:w="5771" w:type="dxa"/>
            <w:vAlign w:val="center"/>
          </w:tcPr>
          <w:p w14:paraId="2B141FC1">
            <w:pPr>
              <w:spacing w:line="360" w:lineRule="exact"/>
              <w:jc w:val="left"/>
              <w:rPr>
                <w:rFonts w:hint="eastAsia"/>
                <w:color w:val="000000"/>
                <w:kern w:val="0"/>
                <w:sz w:val="21"/>
                <w:szCs w:val="21"/>
                <w:lang w:val="en-US" w:eastAsia="zh-CN"/>
              </w:rPr>
            </w:pPr>
            <w:r>
              <w:rPr>
                <w:rFonts w:hint="eastAsia"/>
                <w:color w:val="000000"/>
                <w:kern w:val="0"/>
                <w:sz w:val="21"/>
                <w:szCs w:val="21"/>
                <w:lang w:val="en-US" w:eastAsia="zh-CN"/>
              </w:rPr>
              <w:t>门长1.6m，门高2.1m ；全自动铝合金材质；带人脸识别。</w:t>
            </w:r>
          </w:p>
        </w:tc>
        <w:tc>
          <w:tcPr>
            <w:tcW w:w="675" w:type="dxa"/>
            <w:vAlign w:val="center"/>
          </w:tcPr>
          <w:p w14:paraId="3C4D3561">
            <w:pPr>
              <w:spacing w:line="360" w:lineRule="exact"/>
              <w:jc w:val="center"/>
              <w:rPr>
                <w:rFonts w:hint="eastAsia"/>
                <w:color w:val="000000"/>
                <w:kern w:val="0"/>
                <w:sz w:val="21"/>
                <w:szCs w:val="21"/>
                <w:lang w:val="en-US" w:eastAsia="zh-CN"/>
              </w:rPr>
            </w:pPr>
            <w:r>
              <w:rPr>
                <w:rFonts w:hint="eastAsia"/>
                <w:color w:val="000000"/>
                <w:kern w:val="0"/>
                <w:sz w:val="21"/>
                <w:szCs w:val="21"/>
                <w:lang w:val="en-US" w:eastAsia="zh-CN"/>
              </w:rPr>
              <w:t>1</w:t>
            </w:r>
          </w:p>
        </w:tc>
        <w:tc>
          <w:tcPr>
            <w:tcW w:w="694" w:type="dxa"/>
            <w:vAlign w:val="center"/>
          </w:tcPr>
          <w:p w14:paraId="6333A22D">
            <w:pPr>
              <w:spacing w:line="360" w:lineRule="exact"/>
              <w:jc w:val="center"/>
              <w:rPr>
                <w:rFonts w:hint="eastAsia"/>
                <w:color w:val="000000"/>
                <w:kern w:val="0"/>
                <w:sz w:val="21"/>
                <w:szCs w:val="21"/>
                <w:lang w:eastAsia="zh-CN"/>
              </w:rPr>
            </w:pPr>
            <w:r>
              <w:rPr>
                <w:rFonts w:hint="eastAsia"/>
                <w:color w:val="000000"/>
                <w:kern w:val="0"/>
                <w:sz w:val="21"/>
                <w:szCs w:val="21"/>
                <w:lang w:eastAsia="zh-CN"/>
              </w:rPr>
              <w:t>樘</w:t>
            </w:r>
          </w:p>
        </w:tc>
      </w:tr>
      <w:tr w14:paraId="5EC1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189" w:type="dxa"/>
            <w:gridSpan w:val="5"/>
          </w:tcPr>
          <w:p w14:paraId="041A2A96">
            <w:pPr>
              <w:spacing w:line="360" w:lineRule="auto"/>
              <w:jc w:val="left"/>
              <w:rPr>
                <w:rFonts w:hint="default"/>
                <w:color w:val="000000"/>
                <w:kern w:val="0"/>
                <w:sz w:val="21"/>
                <w:szCs w:val="21"/>
                <w:lang w:val="en-US" w:eastAsia="zh-CN"/>
              </w:rPr>
            </w:pPr>
            <w:r>
              <w:rPr>
                <w:rFonts w:hint="eastAsia"/>
                <w:color w:val="000000"/>
                <w:kern w:val="0"/>
                <w:sz w:val="21"/>
                <w:szCs w:val="21"/>
                <w:lang w:val="en-US" w:eastAsia="zh-CN"/>
              </w:rPr>
              <w:t>备注：1、本项目质保期为2年，质保内容包括但不限于门、配件。</w:t>
            </w:r>
          </w:p>
          <w:p w14:paraId="01E4FAC3">
            <w:pPr>
              <w:spacing w:line="360" w:lineRule="auto"/>
              <w:ind w:firstLine="630" w:firstLineChars="300"/>
              <w:jc w:val="left"/>
              <w:rPr>
                <w:rFonts w:hint="eastAsia"/>
                <w:color w:val="000000"/>
                <w:kern w:val="0"/>
                <w:sz w:val="21"/>
                <w:szCs w:val="21"/>
                <w:lang w:eastAsia="zh-CN"/>
              </w:rPr>
            </w:pPr>
            <w:r>
              <w:rPr>
                <w:rFonts w:hint="eastAsia"/>
                <w:color w:val="000000"/>
                <w:kern w:val="0"/>
                <w:sz w:val="21"/>
                <w:szCs w:val="21"/>
                <w:lang w:val="en-US" w:eastAsia="zh-CN"/>
              </w:rPr>
              <w:t>2、上述折叠门、 门禁门、升降柱及分段式平滑门，相关单位指定为我司负责采购安装施工。</w:t>
            </w:r>
          </w:p>
        </w:tc>
      </w:tr>
    </w:tbl>
    <w:p w14:paraId="14C8531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14:paraId="306D7D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4.最高控制价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本项目最高控制价为</w:t>
      </w:r>
      <w:r>
        <w:rPr>
          <w:rFonts w:hint="eastAsia" w:ascii="宋体" w:hAnsi="宋体" w:eastAsia="宋体" w:cs="宋体"/>
          <w:color w:val="0000FF"/>
          <w:kern w:val="2"/>
          <w:sz w:val="24"/>
          <w:szCs w:val="24"/>
          <w:u w:val="none"/>
          <w:lang w:val="en-US" w:eastAsia="zh-CN" w:bidi="ar-SA"/>
        </w:rPr>
        <w:t>189100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元（含税包干）。</w:t>
      </w: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竞价人以总价报价方式进行报价，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14:paraId="30313AB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5.供货期限：合同签订后20日历日内完成供货并安装完毕。</w:t>
      </w:r>
    </w:p>
    <w:p w14:paraId="2123D381">
      <w:pPr>
        <w:spacing w:line="360" w:lineRule="auto"/>
        <w:ind w:firstLine="480" w:firstLineChars="200"/>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shd w:val="clear"/>
          <w:lang w:val="en-US" w:eastAsia="zh-CN"/>
          <w14:textFill>
            <w14:solidFill>
              <w14:schemeClr w14:val="tx1"/>
            </w14:solidFill>
          </w14:textFill>
        </w:rPr>
        <w:t>6.供货要求：成交人根据与委托人签订的《供货合同》完成供货。</w:t>
      </w:r>
    </w:p>
    <w:p w14:paraId="29FC9CF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b/>
          <w:bCs/>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7.售后要求</w:t>
      </w:r>
    </w:p>
    <w:p w14:paraId="2EEA8E49">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bCs/>
          <w:color w:val="000000"/>
          <w:sz w:val="24"/>
          <w:szCs w:val="24"/>
        </w:rPr>
        <w:t>自验收合格之日起，</w:t>
      </w:r>
      <w:r>
        <w:rPr>
          <w:rFonts w:hint="eastAsia" w:asciiTheme="minorEastAsia" w:hAnsiTheme="minorEastAsia" w:eastAsiaTheme="minorEastAsia" w:cstheme="minorEastAsia"/>
          <w:b/>
          <w:bCs/>
          <w:color w:val="000000"/>
          <w:sz w:val="24"/>
          <w:szCs w:val="24"/>
          <w:highlight w:val="none"/>
          <w:lang w:val="en-US" w:eastAsia="zh-CN"/>
        </w:rPr>
        <w:t>所有产品免费保修不少于</w:t>
      </w:r>
      <w:r>
        <w:rPr>
          <w:rFonts w:hint="eastAsia" w:ascii="宋体" w:hAnsi="宋体" w:eastAsia="宋体" w:cs="宋体"/>
          <w:b/>
          <w:bCs/>
          <w:color w:val="000000"/>
          <w:sz w:val="24"/>
          <w:szCs w:val="24"/>
          <w:highlight w:val="none"/>
          <w:lang w:val="en-US" w:eastAsia="zh-CN"/>
        </w:rPr>
        <w:t>2年</w:t>
      </w:r>
      <w:r>
        <w:rPr>
          <w:rFonts w:hint="eastAsia" w:ascii="宋体" w:hAnsi="宋体" w:eastAsia="宋体" w:cs="宋体"/>
          <w:b/>
          <w:bCs/>
          <w:color w:val="0000FF"/>
          <w:highlight w:val="none"/>
          <w:lang w:val="en-US" w:eastAsia="zh-CN"/>
        </w:rPr>
        <w:t>(易耗品除外）</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w:t>
      </w:r>
      <w:r>
        <w:rPr>
          <w:rFonts w:hint="eastAsia" w:asciiTheme="minorEastAsia" w:hAnsiTheme="minorEastAsia" w:eastAsiaTheme="minorEastAsia" w:cstheme="minorEastAsia"/>
          <w:b w:val="0"/>
          <w:bCs w:val="0"/>
          <w:color w:val="000000"/>
          <w:sz w:val="24"/>
          <w:szCs w:val="24"/>
        </w:rPr>
        <w:t>同条款提供免费服务。免费保修期满前1个月内</w:t>
      </w:r>
      <w:r>
        <w:rPr>
          <w:rFonts w:hint="eastAsia" w:asciiTheme="minorEastAsia" w:hAnsiTheme="minorEastAsia" w:eastAsiaTheme="minorEastAsia" w:cstheme="minorEastAsia"/>
          <w:b w:val="0"/>
          <w:bCs w:val="0"/>
          <w:color w:val="000000"/>
          <w:sz w:val="24"/>
          <w:szCs w:val="24"/>
          <w:lang w:eastAsia="zh-CN"/>
        </w:rPr>
        <w:t>成交人</w:t>
      </w:r>
      <w:r>
        <w:rPr>
          <w:rFonts w:hint="eastAsia" w:asciiTheme="minorEastAsia" w:hAnsiTheme="minorEastAsia" w:eastAsiaTheme="minorEastAsia" w:cstheme="minorEastAsia"/>
          <w:b w:val="0"/>
          <w:bCs w:val="0"/>
          <w:color w:val="000000"/>
          <w:sz w:val="24"/>
          <w:szCs w:val="24"/>
        </w:rPr>
        <w:t>应负责对所有货物及配件进行一次免费全面检查，如发现潜在问题，应负责排除，保证货物正常运行。</w:t>
      </w:r>
    </w:p>
    <w:p w14:paraId="71907A1F">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应派工程师到现场安装、调试至正常工作。</w:t>
      </w:r>
    </w:p>
    <w:p w14:paraId="524C75CB">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000000"/>
          <w:kern w:val="0"/>
          <w:sz w:val="24"/>
          <w:szCs w:val="24"/>
          <w:lang w:eastAsia="zh-CN"/>
        </w:rPr>
        <w:t>委托人</w:t>
      </w:r>
      <w:r>
        <w:rPr>
          <w:rFonts w:hint="eastAsia" w:asciiTheme="minorEastAsia" w:hAnsiTheme="minorEastAsia" w:eastAsiaTheme="minorEastAsia" w:cstheme="minorEastAsia"/>
          <w:b w:val="0"/>
          <w:bCs w:val="0"/>
          <w:color w:val="000000"/>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负责包修、包换，</w:t>
      </w:r>
      <w:r>
        <w:rPr>
          <w:rFonts w:hint="eastAsia" w:asciiTheme="minorEastAsia" w:hAnsiTheme="minorEastAsia" w:eastAsiaTheme="minorEastAsia" w:cstheme="minorEastAsia"/>
          <w:b w:val="0"/>
          <w:bCs w:val="0"/>
          <w:color w:val="000000"/>
          <w:sz w:val="24"/>
          <w:szCs w:val="24"/>
        </w:rPr>
        <w:t>到达现场不超过8小时。</w:t>
      </w:r>
    </w:p>
    <w:p w14:paraId="0A5B1C78">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竞价人</w:t>
      </w:r>
      <w:r>
        <w:rPr>
          <w:rFonts w:hint="eastAsia" w:asciiTheme="minorEastAsia" w:hAnsiTheme="minorEastAsia" w:eastAsiaTheme="minorEastAsia" w:cstheme="minorEastAsia"/>
          <w:b w:val="0"/>
          <w:bCs w:val="0"/>
          <w:color w:val="000000"/>
          <w:kern w:val="0"/>
          <w:sz w:val="24"/>
          <w:szCs w:val="24"/>
        </w:rPr>
        <w:t>可视自身能力提供更优、更合理的维修服务承诺。</w:t>
      </w:r>
    </w:p>
    <w:p w14:paraId="3A9DB9B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color w:val="000000"/>
          <w:kern w:val="0"/>
          <w:sz w:val="24"/>
          <w:szCs w:val="24"/>
        </w:rPr>
        <w:t>保修期结束后，</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有责任（或在货物使用地区指定有能力的合作伙伴）对货物在必要时进行定期维护和修理。</w:t>
      </w:r>
    </w:p>
    <w:p w14:paraId="1515C4C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8.验收标准及要求</w:t>
      </w:r>
    </w:p>
    <w:p w14:paraId="3F94356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w:t>
      </w:r>
      <w:r>
        <w:rPr>
          <w:rFonts w:hint="eastAsia" w:asciiTheme="minorEastAsia" w:hAnsiTheme="minorEastAsia" w:eastAsiaTheme="minorEastAsia" w:cstheme="minorEastAsia"/>
          <w:color w:val="000000"/>
          <w:kern w:val="0"/>
          <w:sz w:val="24"/>
          <w:szCs w:val="24"/>
          <w:lang w:val="en-US" w:eastAsia="zh-CN"/>
        </w:rPr>
        <w:t>竞价文</w:t>
      </w:r>
      <w:r>
        <w:rPr>
          <w:rFonts w:hint="eastAsia" w:asciiTheme="minorEastAsia" w:hAnsiTheme="minorEastAsia" w:eastAsiaTheme="minorEastAsia" w:cstheme="minorEastAsia"/>
          <w:color w:val="000000"/>
          <w:kern w:val="0"/>
          <w:sz w:val="24"/>
          <w:szCs w:val="24"/>
        </w:rPr>
        <w:t>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的</w:t>
      </w:r>
      <w:r>
        <w:rPr>
          <w:rFonts w:hint="eastAsia" w:asciiTheme="minorEastAsia" w:hAnsiTheme="minorEastAsia" w:eastAsiaTheme="minorEastAsia" w:cstheme="minorEastAsia"/>
          <w:color w:val="000000"/>
          <w:kern w:val="0"/>
          <w:sz w:val="24"/>
          <w:szCs w:val="24"/>
          <w:lang w:val="en-US" w:eastAsia="zh-CN"/>
        </w:rPr>
        <w:t>响应</w:t>
      </w:r>
      <w:r>
        <w:rPr>
          <w:rFonts w:hint="eastAsia" w:asciiTheme="minorEastAsia" w:hAnsiTheme="minorEastAsia" w:eastAsiaTheme="minorEastAsia" w:cstheme="minorEastAsia"/>
          <w:color w:val="000000"/>
          <w:kern w:val="0"/>
          <w:sz w:val="24"/>
          <w:szCs w:val="24"/>
        </w:rPr>
        <w:t>文件、承诺及有关国家、行业规定进行验收。</w:t>
      </w:r>
    </w:p>
    <w:p w14:paraId="0E31356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根据</w:t>
      </w:r>
      <w:r>
        <w:rPr>
          <w:rFonts w:hint="eastAsia" w:asciiTheme="minorEastAsia" w:hAnsiTheme="minorEastAsia" w:eastAsiaTheme="minorEastAsia" w:cstheme="minorEastAsia"/>
          <w:color w:val="000000"/>
          <w:kern w:val="0"/>
          <w:sz w:val="24"/>
          <w:szCs w:val="24"/>
          <w:lang w:eastAsia="zh-CN"/>
        </w:rPr>
        <w:t>竞价文件</w:t>
      </w:r>
      <w:r>
        <w:rPr>
          <w:rFonts w:hint="eastAsia" w:asciiTheme="minorEastAsia" w:hAnsiTheme="minorEastAsia" w:eastAsiaTheme="minorEastAsia" w:cstheme="minorEastAsia"/>
          <w:color w:val="000000"/>
          <w:kern w:val="0"/>
          <w:sz w:val="24"/>
          <w:szCs w:val="24"/>
        </w:rPr>
        <w:t>夹进行产品安装、调试、测试、试运行后，由</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或</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14:paraId="7F52AC98">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有权对所供产品进行破坏性测试，所有费用包含在报价内，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14:paraId="0E4F6F6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代表必须在场，并提供产品合格证、质量保证文件等相关证明材料。</w:t>
      </w:r>
    </w:p>
    <w:p w14:paraId="58B04EE6">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9.包装要求</w:t>
      </w:r>
    </w:p>
    <w:p w14:paraId="5B9C9719">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标志：产品表层有明显的型号规格等标志，该标志在寿命期内应清晰、永久。</w:t>
      </w:r>
    </w:p>
    <w:p w14:paraId="4A073786">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包装：产品的包装应保证在运输、储藏和安装期间的安全及性能不受损害。包装盒/箱内应附有产品合格证、出厂日期、产品说明书、附件及附件清单等。</w:t>
      </w:r>
    </w:p>
    <w:p w14:paraId="75B3B3B1">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运输：产品在运输过程中应避免雨雪的直接淋袭或烈日的暴晒。</w:t>
      </w:r>
    </w:p>
    <w:p w14:paraId="669EA2DB">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10.其他要求</w:t>
      </w:r>
    </w:p>
    <w:p w14:paraId="1A87C3BE">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14:paraId="59DC5505">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否  </w:t>
      </w:r>
    </w:p>
    <w:p w14:paraId="661D2C21">
      <w:pPr>
        <w:keepNext w:val="0"/>
        <w:keepLines w:val="0"/>
        <w:pageBreakBefore w:val="0"/>
        <w:widowControl/>
        <w:kinsoku/>
        <w:wordWrap/>
        <w:topLinePunct w:val="0"/>
        <w:bidi w:val="0"/>
        <w:spacing w:line="360" w:lineRule="auto"/>
        <w:ind w:left="0" w:firstLine="480"/>
        <w:jc w:val="left"/>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11.付款方式：</w:t>
      </w:r>
    </w:p>
    <w:tbl>
      <w:tblPr>
        <w:tblStyle w:val="15"/>
        <w:tblW w:w="941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6"/>
        <w:gridCol w:w="1357"/>
        <w:gridCol w:w="6907"/>
      </w:tblGrid>
      <w:tr w14:paraId="543357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19F5B7CD">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357" w:type="dxa"/>
            <w:tcBorders>
              <w:top w:val="outset" w:color="auto" w:sz="6" w:space="0"/>
              <w:left w:val="outset" w:color="auto" w:sz="6" w:space="0"/>
              <w:bottom w:val="outset" w:color="auto" w:sz="6" w:space="0"/>
              <w:right w:val="outset" w:color="auto" w:sz="6" w:space="0"/>
            </w:tcBorders>
            <w:vAlign w:val="center"/>
          </w:tcPr>
          <w:p w14:paraId="177DFC69">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sz w:val="24"/>
              </w:rPr>
            </w:pPr>
            <w:r>
              <w:rPr>
                <w:rFonts w:hint="eastAsia" w:ascii="宋体" w:hAnsi="宋体" w:eastAsia="宋体" w:cs="宋体"/>
                <w:sz w:val="24"/>
              </w:rPr>
              <w:t>支付比例(%)</w:t>
            </w:r>
          </w:p>
        </w:tc>
        <w:tc>
          <w:tcPr>
            <w:tcW w:w="6907" w:type="dxa"/>
            <w:tcBorders>
              <w:top w:val="outset" w:color="auto" w:sz="6" w:space="0"/>
              <w:left w:val="outset" w:color="auto" w:sz="6" w:space="0"/>
              <w:bottom w:val="outset" w:color="auto" w:sz="6" w:space="0"/>
              <w:right w:val="outset" w:color="auto" w:sz="6" w:space="0"/>
            </w:tcBorders>
            <w:vAlign w:val="center"/>
          </w:tcPr>
          <w:p w14:paraId="070271E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14:paraId="7AB641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119D4D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357" w:type="dxa"/>
            <w:tcBorders>
              <w:top w:val="outset" w:color="auto" w:sz="6" w:space="0"/>
              <w:left w:val="outset" w:color="auto" w:sz="6" w:space="0"/>
              <w:bottom w:val="outset" w:color="auto" w:sz="6" w:space="0"/>
              <w:right w:val="outset" w:color="auto" w:sz="6" w:space="0"/>
            </w:tcBorders>
            <w:vAlign w:val="center"/>
          </w:tcPr>
          <w:p w14:paraId="57A8ABE1">
            <w:pPr>
              <w:pStyle w:val="22"/>
              <w:spacing w:after="0" w:line="626" w:lineRule="exact"/>
              <w:jc w:val="center"/>
              <w:rPr>
                <w:rFonts w:hint="default" w:cs="宋体"/>
                <w:sz w:val="24"/>
                <w:szCs w:val="22"/>
                <w:highlight w:val="none"/>
                <w:lang w:val="en-US" w:eastAsia="zh-CN"/>
              </w:rPr>
            </w:pPr>
            <w:r>
              <w:rPr>
                <w:rFonts w:hint="eastAsia" w:cs="宋体"/>
                <w:sz w:val="24"/>
                <w:szCs w:val="22"/>
                <w:highlight w:val="none"/>
                <w:lang w:val="en-US" w:eastAsia="zh-CN"/>
              </w:rPr>
              <w:t>5</w:t>
            </w:r>
          </w:p>
        </w:tc>
        <w:tc>
          <w:tcPr>
            <w:tcW w:w="6907" w:type="dxa"/>
            <w:tcBorders>
              <w:top w:val="outset" w:color="auto" w:sz="6" w:space="0"/>
              <w:left w:val="outset" w:color="auto" w:sz="6" w:space="0"/>
              <w:bottom w:val="outset" w:color="auto" w:sz="6" w:space="0"/>
              <w:right w:val="outset" w:color="auto" w:sz="6" w:space="0"/>
            </w:tcBorders>
            <w:vAlign w:val="center"/>
          </w:tcPr>
          <w:p w14:paraId="3CD5FEAF">
            <w:pPr>
              <w:keepNext w:val="0"/>
              <w:keepLines w:val="0"/>
              <w:pageBreakBefore w:val="0"/>
              <w:widowControl/>
              <w:kinsoku/>
              <w:wordWrap/>
              <w:topLinePunct w:val="0"/>
              <w:bidi w:val="0"/>
              <w:spacing w:line="360" w:lineRule="auto"/>
              <w:jc w:val="left"/>
              <w:rPr>
                <w:rFonts w:hint="default"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合同签订完成且乙方提供相关票据的，7个工作日内支付至合同价款的5%作为预付款；</w:t>
            </w:r>
          </w:p>
        </w:tc>
      </w:tr>
      <w:tr w14:paraId="6C4147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18824F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357" w:type="dxa"/>
            <w:tcBorders>
              <w:top w:val="outset" w:color="auto" w:sz="6" w:space="0"/>
              <w:left w:val="outset" w:color="auto" w:sz="6" w:space="0"/>
              <w:bottom w:val="outset" w:color="auto" w:sz="6" w:space="0"/>
              <w:right w:val="outset" w:color="auto" w:sz="6" w:space="0"/>
            </w:tcBorders>
            <w:vAlign w:val="center"/>
          </w:tcPr>
          <w:p w14:paraId="4F328D74">
            <w:pPr>
              <w:pStyle w:val="22"/>
              <w:spacing w:after="0" w:line="626" w:lineRule="exact"/>
              <w:jc w:val="center"/>
              <w:rPr>
                <w:rFonts w:hint="default" w:cs="宋体"/>
                <w:sz w:val="24"/>
                <w:szCs w:val="22"/>
                <w:highlight w:val="none"/>
                <w:lang w:val="en-US" w:eastAsia="zh-CN"/>
              </w:rPr>
            </w:pPr>
            <w:r>
              <w:rPr>
                <w:rFonts w:hint="eastAsia" w:cs="宋体"/>
                <w:sz w:val="24"/>
                <w:szCs w:val="22"/>
                <w:highlight w:val="none"/>
                <w:lang w:val="en-US" w:eastAsia="zh-CN"/>
              </w:rPr>
              <w:t>45</w:t>
            </w:r>
          </w:p>
        </w:tc>
        <w:tc>
          <w:tcPr>
            <w:tcW w:w="6907" w:type="dxa"/>
            <w:tcBorders>
              <w:top w:val="outset" w:color="auto" w:sz="6" w:space="0"/>
              <w:left w:val="outset" w:color="auto" w:sz="6" w:space="0"/>
              <w:bottom w:val="outset" w:color="auto" w:sz="6" w:space="0"/>
              <w:right w:val="outset" w:color="auto" w:sz="6" w:space="0"/>
            </w:tcBorders>
            <w:vAlign w:val="center"/>
          </w:tcPr>
          <w:p w14:paraId="36540938">
            <w:pPr>
              <w:keepNext w:val="0"/>
              <w:keepLines w:val="0"/>
              <w:pageBreakBefore w:val="0"/>
              <w:widowControl/>
              <w:kinsoku/>
              <w:wordWrap/>
              <w:topLinePunct w:val="0"/>
              <w:bidi w:val="0"/>
              <w:spacing w:line="360" w:lineRule="auto"/>
              <w:jc w:val="left"/>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所有货物材料到达指点交货现场且乙方提供相关票据的，7个工作日内支付至合同价款的50%；</w:t>
            </w:r>
          </w:p>
        </w:tc>
      </w:tr>
      <w:tr w14:paraId="4BCBD1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398497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357" w:type="dxa"/>
            <w:tcBorders>
              <w:top w:val="outset" w:color="auto" w:sz="6" w:space="0"/>
              <w:left w:val="outset" w:color="auto" w:sz="6" w:space="0"/>
              <w:bottom w:val="outset" w:color="auto" w:sz="6" w:space="0"/>
              <w:right w:val="outset" w:color="auto" w:sz="6" w:space="0"/>
            </w:tcBorders>
            <w:vAlign w:val="center"/>
          </w:tcPr>
          <w:p w14:paraId="1E3C9AB4">
            <w:pPr>
              <w:pStyle w:val="22"/>
              <w:spacing w:after="0" w:line="626" w:lineRule="exact"/>
              <w:jc w:val="center"/>
              <w:rPr>
                <w:rFonts w:hint="default" w:cs="宋体"/>
                <w:sz w:val="24"/>
                <w:szCs w:val="22"/>
                <w:highlight w:val="none"/>
                <w:lang w:val="en-US" w:eastAsia="zh-CN"/>
              </w:rPr>
            </w:pPr>
            <w:r>
              <w:rPr>
                <w:rFonts w:hint="eastAsia" w:cs="宋体"/>
                <w:sz w:val="24"/>
                <w:szCs w:val="22"/>
                <w:highlight w:val="none"/>
                <w:lang w:val="en-US" w:eastAsia="zh-CN"/>
              </w:rPr>
              <w:t>30</w:t>
            </w:r>
          </w:p>
        </w:tc>
        <w:tc>
          <w:tcPr>
            <w:tcW w:w="6907" w:type="dxa"/>
            <w:tcBorders>
              <w:top w:val="outset" w:color="auto" w:sz="6" w:space="0"/>
              <w:left w:val="outset" w:color="auto" w:sz="6" w:space="0"/>
              <w:bottom w:val="outset" w:color="auto" w:sz="6" w:space="0"/>
              <w:right w:val="outset" w:color="auto" w:sz="6" w:space="0"/>
            </w:tcBorders>
            <w:vAlign w:val="center"/>
          </w:tcPr>
          <w:p w14:paraId="43C33A01">
            <w:pPr>
              <w:keepNext w:val="0"/>
              <w:keepLines w:val="0"/>
              <w:pageBreakBefore w:val="0"/>
              <w:widowControl/>
              <w:kinsoku/>
              <w:wordWrap/>
              <w:topLinePunct w:val="0"/>
              <w:bidi w:val="0"/>
              <w:spacing w:line="360" w:lineRule="auto"/>
              <w:jc w:val="left"/>
              <w:rPr>
                <w:rFonts w:hint="default"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所有货物安装完成且乙方提供相关票据的，7个工作日内支付至合同价款的80%；</w:t>
            </w:r>
          </w:p>
        </w:tc>
      </w:tr>
      <w:tr w14:paraId="7407C6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779534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cs="宋体"/>
                <w:sz w:val="24"/>
                <w:szCs w:val="24"/>
                <w:lang w:val="en-US" w:eastAsia="zh-CN"/>
              </w:rPr>
              <w:t>4</w:t>
            </w:r>
          </w:p>
        </w:tc>
        <w:tc>
          <w:tcPr>
            <w:tcW w:w="1357" w:type="dxa"/>
            <w:tcBorders>
              <w:top w:val="outset" w:color="auto" w:sz="6" w:space="0"/>
              <w:left w:val="outset" w:color="auto" w:sz="6" w:space="0"/>
              <w:bottom w:val="outset" w:color="auto" w:sz="6" w:space="0"/>
              <w:right w:val="outset" w:color="auto" w:sz="6" w:space="0"/>
            </w:tcBorders>
            <w:vAlign w:val="center"/>
          </w:tcPr>
          <w:p w14:paraId="1FFAF291">
            <w:pPr>
              <w:pStyle w:val="22"/>
              <w:spacing w:after="0" w:line="626" w:lineRule="exact"/>
              <w:jc w:val="center"/>
              <w:rPr>
                <w:rFonts w:hint="default" w:ascii="宋体" w:hAnsi="宋体" w:eastAsia="宋体" w:cs="宋体"/>
                <w:sz w:val="24"/>
                <w:szCs w:val="22"/>
                <w:highlight w:val="none"/>
                <w:lang w:val="en-US"/>
              </w:rPr>
            </w:pPr>
            <w:r>
              <w:rPr>
                <w:rFonts w:hint="eastAsia" w:cs="宋体"/>
                <w:sz w:val="24"/>
                <w:szCs w:val="22"/>
                <w:highlight w:val="none"/>
                <w:lang w:val="en-US" w:eastAsia="zh-CN"/>
              </w:rPr>
              <w:t>15</w:t>
            </w:r>
          </w:p>
        </w:tc>
        <w:tc>
          <w:tcPr>
            <w:tcW w:w="6907" w:type="dxa"/>
            <w:tcBorders>
              <w:top w:val="outset" w:color="auto" w:sz="6" w:space="0"/>
              <w:left w:val="outset" w:color="auto" w:sz="6" w:space="0"/>
              <w:bottom w:val="outset" w:color="auto" w:sz="6" w:space="0"/>
              <w:right w:val="outset" w:color="auto" w:sz="6" w:space="0"/>
            </w:tcBorders>
            <w:vAlign w:val="center"/>
          </w:tcPr>
          <w:p w14:paraId="0BE50E61">
            <w:pPr>
              <w:keepNext w:val="0"/>
              <w:keepLines w:val="0"/>
              <w:pageBreakBefore w:val="0"/>
              <w:widowControl/>
              <w:kinsoku/>
              <w:wordWrap/>
              <w:topLinePunct w:val="0"/>
              <w:bidi w:val="0"/>
              <w:spacing w:line="360" w:lineRule="auto"/>
              <w:jc w:val="left"/>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所有货物经甲方最终验收合格后且乙方提供相关票据的，7个工作日内支付至合同价款的95%；</w:t>
            </w:r>
          </w:p>
        </w:tc>
      </w:tr>
      <w:tr w14:paraId="2248FE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651C8D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357" w:type="dxa"/>
            <w:tcBorders>
              <w:top w:val="outset" w:color="auto" w:sz="6" w:space="0"/>
              <w:left w:val="outset" w:color="auto" w:sz="6" w:space="0"/>
              <w:bottom w:val="outset" w:color="auto" w:sz="6" w:space="0"/>
              <w:right w:val="outset" w:color="auto" w:sz="6" w:space="0"/>
            </w:tcBorders>
            <w:vAlign w:val="center"/>
          </w:tcPr>
          <w:p w14:paraId="10C7B8C0">
            <w:pPr>
              <w:pStyle w:val="22"/>
              <w:spacing w:after="0" w:line="626" w:lineRule="exact"/>
              <w:jc w:val="center"/>
              <w:rPr>
                <w:rFonts w:hint="eastAsia" w:ascii="宋体" w:hAnsi="宋体" w:cs="宋体"/>
                <w:sz w:val="24"/>
                <w:szCs w:val="24"/>
                <w:highlight w:val="none"/>
                <w:lang w:val="en-US" w:eastAsia="zh-CN"/>
              </w:rPr>
            </w:pPr>
            <w:r>
              <w:rPr>
                <w:rFonts w:hint="eastAsia" w:cs="宋体"/>
                <w:sz w:val="24"/>
                <w:szCs w:val="22"/>
                <w:highlight w:val="none"/>
                <w:lang w:val="en-US" w:eastAsia="zh-CN"/>
              </w:rPr>
              <w:t>5</w:t>
            </w:r>
          </w:p>
        </w:tc>
        <w:tc>
          <w:tcPr>
            <w:tcW w:w="6907" w:type="dxa"/>
            <w:tcBorders>
              <w:top w:val="outset" w:color="auto" w:sz="6" w:space="0"/>
              <w:left w:val="outset" w:color="auto" w:sz="6" w:space="0"/>
              <w:bottom w:val="outset" w:color="auto" w:sz="6" w:space="0"/>
              <w:right w:val="outset" w:color="auto" w:sz="6" w:space="0"/>
            </w:tcBorders>
            <w:vAlign w:val="center"/>
          </w:tcPr>
          <w:p w14:paraId="5E05DCFF">
            <w:pPr>
              <w:spacing w:line="360" w:lineRule="auto"/>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设备质保期满后且提供相关票据的，7个工作日内支付剩余合同价款（如乙方未能按相关约定按时做好保修而使甲方不得不自行组织返修或请第三方进行维修的，则发生费用应在此次支付费用中扣除，剩余款项再由甲方支付给乙方）。</w:t>
            </w:r>
          </w:p>
        </w:tc>
      </w:tr>
    </w:tbl>
    <w:p w14:paraId="4610F678">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highlight w:val="none"/>
          <w:u w:val="single"/>
          <w:lang w:val="en-US" w:eastAsia="zh-CN"/>
          <w14:textFill>
            <w14:solidFill>
              <w14:schemeClr w14:val="tx1"/>
            </w14:solidFill>
          </w14:textFill>
        </w:rPr>
      </w:pPr>
    </w:p>
    <w:p w14:paraId="0E818A1D">
      <w:pPr>
        <w:pStyle w:val="3"/>
        <w:rPr>
          <w:rFonts w:hint="default"/>
          <w:lang w:val="en-US" w:eastAsia="zh-CN"/>
        </w:rPr>
      </w:pPr>
    </w:p>
    <w:p w14:paraId="569A9A38">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14:paraId="5B98B07D">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4718142A">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w:t>
      </w:r>
      <w:r>
        <w:rPr>
          <w:rFonts w:hint="eastAsia" w:asciiTheme="minorEastAsia" w:hAnsiTheme="minorEastAsia" w:eastAsiaTheme="minorEastAsia" w:cstheme="minorEastAsia"/>
          <w:b/>
          <w:bCs/>
          <w:color w:val="auto"/>
          <w:sz w:val="24"/>
          <w:szCs w:val="24"/>
          <w:shd w:val="clear"/>
          <w:lang w:val="en-US" w:eastAsia="zh-CN"/>
        </w:rPr>
        <w:t>具有独立法人资格的境内供应商</w:t>
      </w:r>
      <w:r>
        <w:rPr>
          <w:rFonts w:hint="eastAsia" w:asciiTheme="minorEastAsia" w:hAnsiTheme="minorEastAsia" w:eastAsiaTheme="minorEastAsia" w:cstheme="minorEastAsia"/>
          <w:b w:val="0"/>
          <w:bCs w:val="0"/>
          <w:color w:val="auto"/>
          <w:sz w:val="24"/>
          <w:szCs w:val="24"/>
          <w:shd w:val="clear"/>
        </w:rPr>
        <w:t>（失信被执行人除外）。</w:t>
      </w:r>
    </w:p>
    <w:p w14:paraId="5765678E">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14:paraId="3573871D">
      <w:pPr>
        <w:keepNext w:val="0"/>
        <w:keepLines w:val="0"/>
        <w:pageBreakBefore w:val="0"/>
        <w:kinsoku/>
        <w:wordWrap/>
        <w:topLinePunct w:val="0"/>
        <w:bidi w:val="0"/>
        <w:snapToGrid/>
        <w:spacing w:line="480" w:lineRule="exact"/>
        <w:ind w:firstLine="482" w:firstLineChars="200"/>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3.“采购清单”中的参数要求均为重要要求，成交人提供的货物需符合该要求。</w:t>
      </w:r>
    </w:p>
    <w:p w14:paraId="10D6C779">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0E203928">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4DA4AFD6">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501DA3A7">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683AB896">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2800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2025年7月31日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4E6BE264">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14:paraId="00C7ADE1">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62A9985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746C3A8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4AC7A3E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3714488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16F59C7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14:paraId="46A8B4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46637D6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072DF26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535A319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698C225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邮箱地址：lccqjyw2025@163.com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14:paraId="2C0B22DA">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354D171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1E96C18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250ADFE4">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14:paraId="6A428CF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29842B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3198DE7B">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宋体" w:hAnsi="宋体" w:cs="宋体"/>
          <w:b/>
          <w:bCs/>
          <w:i w:val="0"/>
          <w:iCs w:val="0"/>
          <w:color w:val="0000FF"/>
          <w:kern w:val="0"/>
          <w:sz w:val="24"/>
          <w:szCs w:val="24"/>
          <w:u w:val="none"/>
          <w:lang w:val="en-US" w:eastAsia="zh-CN" w:bidi="ar"/>
        </w:rPr>
        <w:t>189100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宋体" w:hAnsi="宋体" w:cs="宋体"/>
          <w:b/>
          <w:bCs/>
          <w:i w:val="0"/>
          <w:iCs w:val="0"/>
          <w:color w:val="0000FF"/>
          <w:kern w:val="0"/>
          <w:sz w:val="24"/>
          <w:szCs w:val="24"/>
          <w:u w:val="none"/>
          <w:lang w:val="en-US" w:eastAsia="zh-CN" w:bidi="ar"/>
        </w:rPr>
        <w:t>189100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宋体" w:hAnsi="宋体" w:cs="宋体"/>
          <w:b/>
          <w:bCs/>
          <w:i w:val="0"/>
          <w:iCs w:val="0"/>
          <w:color w:val="0000FF"/>
          <w:kern w:val="0"/>
          <w:sz w:val="24"/>
          <w:szCs w:val="24"/>
          <w:u w:val="none"/>
          <w:lang w:val="en-US" w:eastAsia="zh-CN" w:bidi="ar"/>
        </w:rPr>
        <w:t>189100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14:paraId="0F7E94C4">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14:paraId="5A10FC38">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14:paraId="21C0DF3A">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72EACEAA">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14:paraId="2B2EA026">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14:paraId="1A06D91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14:paraId="6E2A3DCD">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2C81E15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1E1889D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42D6A12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7A366D0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767648D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72007836">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14:paraId="1D991C81">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6C30210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14:paraId="00E06E7F">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CCD9686">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5F94FDEB">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1EF7860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19DF778E">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6DC63283">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bookmarkStart w:id="3" w:name="_GoBack"/>
      <w:r>
        <w:rPr>
          <w:rFonts w:hint="eastAsia" w:asciiTheme="minorEastAsia" w:hAnsiTheme="minorEastAsia" w:eastAsiaTheme="minorEastAsia" w:cstheme="minorEastAsia"/>
          <w:color w:val="0000FF"/>
          <w:kern w:val="2"/>
          <w:sz w:val="24"/>
          <w:szCs w:val="24"/>
          <w:shd w:val="clear"/>
          <w:lang w:val="en-US" w:eastAsia="zh-CN"/>
        </w:rPr>
        <w:t>2025年7月28日</w:t>
      </w:r>
    </w:p>
    <w:bookmarkEnd w:id="3"/>
    <w:p w14:paraId="621B82A5">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15D11E70">
      <w:pPr>
        <w:spacing w:line="360" w:lineRule="auto"/>
        <w:jc w:val="center"/>
        <w:rPr>
          <w:rFonts w:hint="eastAsia" w:asciiTheme="minorEastAsia" w:hAnsiTheme="minorEastAsia" w:eastAsiaTheme="minorEastAsia" w:cstheme="minorEastAsia"/>
          <w:b/>
          <w:color w:val="auto"/>
          <w:sz w:val="24"/>
          <w:szCs w:val="24"/>
        </w:rPr>
      </w:pPr>
      <w:bookmarkStart w:id="1" w:name="OLE_LINK2"/>
      <w:r>
        <w:rPr>
          <w:rFonts w:hint="eastAsia" w:asciiTheme="minorEastAsia" w:hAnsiTheme="minorEastAsia" w:eastAsiaTheme="minorEastAsia" w:cstheme="minorEastAsia"/>
          <w:b/>
          <w:color w:val="auto"/>
          <w:sz w:val="24"/>
          <w:szCs w:val="24"/>
        </w:rPr>
        <w:t>承 诺 书</w:t>
      </w:r>
    </w:p>
    <w:p w14:paraId="3EA84D3F">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6661148E">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095855C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8月1日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连城县民兵训练基地大门（门卫室及后门）采购项目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w:t>
      </w:r>
      <w:r>
        <w:rPr>
          <w:rFonts w:hint="eastAsia" w:asciiTheme="minorEastAsia" w:hAnsiTheme="minorEastAsia" w:eastAsiaTheme="minorEastAsia" w:cstheme="minorEastAsia"/>
          <w:color w:val="0000FF"/>
          <w:sz w:val="24"/>
          <w:szCs w:val="24"/>
          <w:u w:val="single"/>
          <w:lang w:val="en-US" w:eastAsia="zh-CN"/>
        </w:rPr>
        <w:t>801</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639A0398">
      <w:pPr>
        <w:spacing w:line="440" w:lineRule="exact"/>
        <w:rPr>
          <w:rFonts w:hint="eastAsia" w:asciiTheme="minorEastAsia" w:hAnsiTheme="minorEastAsia" w:eastAsiaTheme="minorEastAsia" w:cstheme="minorEastAsia"/>
          <w:color w:val="auto"/>
          <w:sz w:val="24"/>
          <w:szCs w:val="24"/>
        </w:rPr>
      </w:pPr>
    </w:p>
    <w:p w14:paraId="677E9E30">
      <w:pPr>
        <w:spacing w:line="440" w:lineRule="exact"/>
        <w:rPr>
          <w:rFonts w:hint="eastAsia" w:asciiTheme="minorEastAsia" w:hAnsiTheme="minorEastAsia" w:eastAsiaTheme="minorEastAsia" w:cstheme="minorEastAsia"/>
          <w:color w:val="auto"/>
          <w:sz w:val="24"/>
          <w:szCs w:val="24"/>
        </w:rPr>
      </w:pPr>
    </w:p>
    <w:p w14:paraId="12B61397">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14:paraId="40A93A9D">
      <w:pPr>
        <w:spacing w:line="440" w:lineRule="exact"/>
        <w:rPr>
          <w:rFonts w:hint="eastAsia" w:asciiTheme="minorEastAsia" w:hAnsiTheme="minorEastAsia" w:eastAsiaTheme="minorEastAsia" w:cstheme="minorEastAsia"/>
          <w:color w:val="auto"/>
          <w:sz w:val="24"/>
          <w:szCs w:val="24"/>
        </w:rPr>
      </w:pPr>
    </w:p>
    <w:p w14:paraId="06E6FB00">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116A473">
      <w:pPr>
        <w:spacing w:line="440" w:lineRule="exact"/>
        <w:rPr>
          <w:rFonts w:hint="eastAsia" w:asciiTheme="minorEastAsia" w:hAnsiTheme="minorEastAsia" w:eastAsiaTheme="minorEastAsia" w:cstheme="minorEastAsia"/>
          <w:color w:val="auto"/>
          <w:sz w:val="24"/>
          <w:szCs w:val="24"/>
        </w:rPr>
      </w:pPr>
    </w:p>
    <w:p w14:paraId="31032C45">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6B23A78D">
      <w:pPr>
        <w:spacing w:line="440" w:lineRule="exact"/>
        <w:rPr>
          <w:rFonts w:hint="eastAsia" w:asciiTheme="minorEastAsia" w:hAnsiTheme="minorEastAsia" w:eastAsiaTheme="minorEastAsia" w:cstheme="minorEastAsia"/>
          <w:color w:val="auto"/>
          <w:sz w:val="24"/>
          <w:szCs w:val="24"/>
        </w:rPr>
      </w:pPr>
    </w:p>
    <w:p w14:paraId="181DACAD">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3E7BE575">
      <w:pPr>
        <w:spacing w:line="440" w:lineRule="exact"/>
        <w:rPr>
          <w:rFonts w:hint="eastAsia" w:asciiTheme="minorEastAsia" w:hAnsiTheme="minorEastAsia" w:eastAsiaTheme="minorEastAsia" w:cstheme="minorEastAsia"/>
          <w:color w:val="auto"/>
          <w:sz w:val="24"/>
          <w:szCs w:val="24"/>
        </w:rPr>
      </w:pPr>
    </w:p>
    <w:p w14:paraId="5A3AD606">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bookmarkEnd w:id="1"/>
    <w:p w14:paraId="46C3C148"/>
    <w:p w14:paraId="5D444790">
      <w:pPr>
        <w:pStyle w:val="6"/>
      </w:pPr>
    </w:p>
    <w:p w14:paraId="4717EE2E"/>
    <w:p w14:paraId="4952F194">
      <w:pPr>
        <w:pStyle w:val="6"/>
      </w:pPr>
    </w:p>
    <w:p w14:paraId="20D92FB6"/>
    <w:p w14:paraId="0052F27E">
      <w:pPr>
        <w:pStyle w:val="6"/>
      </w:pPr>
    </w:p>
    <w:p w14:paraId="03C4FD1E"/>
    <w:p w14:paraId="63863247">
      <w:pPr>
        <w:pStyle w:val="6"/>
      </w:pPr>
    </w:p>
    <w:p w14:paraId="4F66B909"/>
    <w:p w14:paraId="38F5FA24"/>
    <w:p w14:paraId="46006437">
      <w:pPr>
        <w:pStyle w:val="6"/>
      </w:pPr>
    </w:p>
    <w:p w14:paraId="65FFE189"/>
    <w:p w14:paraId="7C7E9FDB">
      <w:pPr>
        <w:pStyle w:val="6"/>
      </w:pPr>
    </w:p>
    <w:p w14:paraId="250A9D6E">
      <w:pPr>
        <w:pStyle w:val="21"/>
        <w:pageBreakBefore w:val="0"/>
        <w:kinsoku/>
        <w:wordWrap/>
        <w:overflowPunct/>
        <w:topLinePunct w:val="0"/>
        <w:bidi w:val="0"/>
        <w:spacing w:line="360" w:lineRule="auto"/>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bookmarkStart w:id="2" w:name="OLE_LINK3"/>
      <w:r>
        <w:rPr>
          <w:rStyle w:val="18"/>
          <w:rFonts w:hint="eastAsia" w:hAnsi="宋体" w:eastAsia="宋体" w:cs="宋体"/>
          <w:color w:val="000000" w:themeColor="text1"/>
          <w:spacing w:val="0"/>
          <w:sz w:val="32"/>
          <w:szCs w:val="32"/>
          <w:highlight w:val="none"/>
          <w:lang w:val="en-US" w:eastAsia="zh-CN"/>
          <w14:textFill>
            <w14:solidFill>
              <w14:schemeClr w14:val="tx1"/>
            </w14:solidFill>
          </w14:textFill>
        </w:rPr>
        <w:t>附件</w:t>
      </w:r>
      <w:r>
        <w:rPr>
          <w:rStyle w:val="18"/>
          <w:rFonts w:hint="eastAsia" w:hAnsi="宋体" w:cs="宋体"/>
          <w:color w:val="000000" w:themeColor="text1"/>
          <w:spacing w:val="0"/>
          <w:sz w:val="32"/>
          <w:szCs w:val="32"/>
          <w:highlight w:val="none"/>
          <w:lang w:val="en-US" w:eastAsia="zh-CN"/>
          <w14:textFill>
            <w14:solidFill>
              <w14:schemeClr w14:val="tx1"/>
            </w14:solidFill>
          </w14:textFill>
        </w:rPr>
        <w:t>1</w:t>
      </w:r>
      <w:r>
        <w:rPr>
          <w:rStyle w:val="18"/>
          <w:rFonts w:hint="eastAsia" w:hAnsi="宋体" w:eastAsia="宋体" w:cs="宋体"/>
          <w:color w:val="000000" w:themeColor="text1"/>
          <w:spacing w:val="0"/>
          <w:sz w:val="32"/>
          <w:szCs w:val="32"/>
          <w:highlight w:val="none"/>
          <w:lang w:val="en-US" w:eastAsia="zh-CN"/>
          <w14:textFill>
            <w14:solidFill>
              <w14:schemeClr w14:val="tx1"/>
            </w14:solidFill>
          </w14:textFill>
        </w:rPr>
        <w:t xml:space="preserve">             </w:t>
      </w:r>
      <w:r>
        <w:rPr>
          <w:rStyle w:val="18"/>
          <w:rFonts w:hint="eastAsia" w:hAnsi="宋体" w:cs="宋体"/>
          <w:color w:val="000000" w:themeColor="text1"/>
          <w:spacing w:val="0"/>
          <w:sz w:val="32"/>
          <w:szCs w:val="32"/>
          <w:highlight w:val="none"/>
          <w:lang w:val="en-US" w:eastAsia="zh-CN"/>
          <w14:textFill>
            <w14:solidFill>
              <w14:schemeClr w14:val="tx1"/>
            </w14:solidFill>
          </w14:textFill>
        </w:rPr>
        <w:t xml:space="preserve"> </w:t>
      </w:r>
      <w:r>
        <w:rPr>
          <w:rStyle w:val="18"/>
          <w:rFonts w:hint="eastAsia" w:hAnsi="宋体" w:eastAsia="宋体" w:cs="宋体"/>
          <w:color w:val="000000" w:themeColor="text1"/>
          <w:spacing w:val="0"/>
          <w:sz w:val="32"/>
          <w:szCs w:val="32"/>
          <w:highlight w:val="none"/>
          <w:lang w:val="en-US" w:eastAsia="zh-CN"/>
          <w14:textFill>
            <w14:solidFill>
              <w14:schemeClr w14:val="tx1"/>
            </w14:solidFill>
          </w14:textFill>
        </w:rPr>
        <w:t xml:space="preserve">  供货</w:t>
      </w:r>
      <w:r>
        <w:rPr>
          <w:rStyle w:val="18"/>
          <w:rFonts w:hint="eastAsia" w:ascii="宋体" w:hAnsi="宋体" w:eastAsia="宋体" w:cs="宋体"/>
          <w:color w:val="000000" w:themeColor="text1"/>
          <w:spacing w:val="0"/>
          <w:sz w:val="32"/>
          <w:szCs w:val="32"/>
          <w:highlight w:val="none"/>
          <w14:textFill>
            <w14:solidFill>
              <w14:schemeClr w14:val="tx1"/>
            </w14:solidFill>
          </w14:textFill>
        </w:rPr>
        <w:t>合同</w:t>
      </w:r>
    </w:p>
    <w:p w14:paraId="53940447">
      <w:pPr>
        <w:jc w:val="center"/>
        <w:rPr>
          <w:sz w:val="24"/>
        </w:rPr>
      </w:pPr>
      <w:r>
        <w:rPr>
          <w:rFonts w:hint="eastAsia" w:cs="宋体"/>
          <w:sz w:val="24"/>
        </w:rPr>
        <w:t>（若合同内与以上述</w:t>
      </w:r>
      <w:r>
        <w:rPr>
          <w:rFonts w:hint="eastAsia" w:cs="宋体"/>
          <w:sz w:val="24"/>
          <w:lang w:eastAsia="zh-CN"/>
        </w:rPr>
        <w:t>竞价文件</w:t>
      </w:r>
      <w:r>
        <w:rPr>
          <w:rFonts w:hint="eastAsia" w:cs="宋体"/>
          <w:sz w:val="24"/>
        </w:rPr>
        <w:t>要求出现不一致的，以</w:t>
      </w:r>
      <w:r>
        <w:rPr>
          <w:rFonts w:hint="eastAsia" w:cs="宋体"/>
          <w:sz w:val="24"/>
          <w:lang w:eastAsia="zh-CN"/>
        </w:rPr>
        <w:t>竞价文件</w:t>
      </w:r>
      <w:r>
        <w:rPr>
          <w:rFonts w:hint="eastAsia" w:cs="宋体"/>
          <w:sz w:val="24"/>
        </w:rPr>
        <w:t>要求为准）</w:t>
      </w:r>
    </w:p>
    <w:p w14:paraId="1CF552F2">
      <w:pPr>
        <w:pStyle w:val="21"/>
        <w:spacing w:line="360" w:lineRule="auto"/>
        <w:ind w:firstLine="482" w:firstLineChars="200"/>
        <w:outlineLvl w:val="9"/>
        <w:rPr>
          <w:rFonts w:hAnsi="宋体"/>
          <w:b/>
          <w:sz w:val="24"/>
        </w:rPr>
      </w:pPr>
    </w:p>
    <w:p w14:paraId="3A00C153">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8"/>
          <w:rFonts w:hint="eastAsia" w:asciiTheme="minorEastAsia" w:hAnsiTheme="minorEastAsia" w:eastAsiaTheme="minorEastAsia" w:cstheme="minorEastAsia"/>
          <w:b/>
          <w:bCs/>
          <w:sz w:val="24"/>
        </w:rPr>
        <w:t>1、签订合同应遵守《中华人民共和国民法典》等法律法规。</w:t>
      </w:r>
    </w:p>
    <w:p w14:paraId="7B5DA05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8"/>
          <w:rFonts w:hint="eastAsia" w:asciiTheme="minorEastAsia" w:hAnsiTheme="minorEastAsia" w:eastAsiaTheme="minorEastAsia" w:cstheme="minorEastAsia"/>
          <w:b/>
          <w:bCs/>
          <w:sz w:val="24"/>
        </w:rPr>
        <w:t>2、签订合同时，</w:t>
      </w:r>
      <w:r>
        <w:rPr>
          <w:rStyle w:val="18"/>
          <w:rFonts w:hint="eastAsia" w:asciiTheme="minorEastAsia" w:hAnsiTheme="minorEastAsia" w:eastAsiaTheme="minorEastAsia" w:cstheme="minorEastAsia"/>
          <w:b/>
          <w:bCs/>
          <w:sz w:val="24"/>
          <w:lang w:eastAsia="zh-CN"/>
        </w:rPr>
        <w:t>委托人</w:t>
      </w:r>
      <w:r>
        <w:rPr>
          <w:rStyle w:val="18"/>
          <w:rFonts w:hint="eastAsia" w:asciiTheme="minorEastAsia" w:hAnsiTheme="minorEastAsia" w:eastAsiaTheme="minorEastAsia" w:cstheme="minorEastAsia"/>
          <w:b/>
          <w:bCs/>
          <w:sz w:val="24"/>
        </w:rPr>
        <w:t>与</w:t>
      </w:r>
      <w:r>
        <w:rPr>
          <w:rStyle w:val="18"/>
          <w:rFonts w:hint="eastAsia" w:asciiTheme="minorEastAsia" w:hAnsiTheme="minorEastAsia" w:eastAsiaTheme="minorEastAsia" w:cstheme="minorEastAsia"/>
          <w:b/>
          <w:bCs/>
          <w:sz w:val="24"/>
          <w:lang w:val="en-US" w:eastAsia="zh-CN"/>
        </w:rPr>
        <w:t>成交人</w:t>
      </w:r>
      <w:r>
        <w:rPr>
          <w:rStyle w:val="18"/>
          <w:rFonts w:hint="eastAsia" w:asciiTheme="minorEastAsia" w:hAnsiTheme="minorEastAsia" w:eastAsiaTheme="minorEastAsia" w:cstheme="minorEastAsia"/>
          <w:b/>
          <w:bCs/>
          <w:sz w:val="24"/>
        </w:rPr>
        <w:t>应结合</w:t>
      </w:r>
      <w:r>
        <w:rPr>
          <w:rStyle w:val="18"/>
          <w:rFonts w:hint="eastAsia" w:asciiTheme="minorEastAsia" w:hAnsiTheme="minorEastAsia" w:eastAsiaTheme="minorEastAsia" w:cstheme="minorEastAsia"/>
          <w:b/>
          <w:bCs/>
          <w:sz w:val="24"/>
          <w:lang w:val="en-US" w:eastAsia="zh-CN"/>
        </w:rPr>
        <w:t>竞价文件相关</w:t>
      </w:r>
      <w:r>
        <w:rPr>
          <w:rStyle w:val="18"/>
          <w:rFonts w:hint="eastAsia" w:asciiTheme="minorEastAsia" w:hAnsiTheme="minorEastAsia" w:eastAsiaTheme="minorEastAsia" w:cstheme="minorEastAsia"/>
          <w:b/>
          <w:bCs/>
          <w:sz w:val="24"/>
        </w:rPr>
        <w:t>规定填列相应内容。</w:t>
      </w:r>
      <w:r>
        <w:rPr>
          <w:rStyle w:val="18"/>
          <w:rFonts w:hint="eastAsia" w:asciiTheme="minorEastAsia" w:hAnsiTheme="minorEastAsia" w:eastAsiaTheme="minorEastAsia" w:cstheme="minorEastAsia"/>
          <w:b/>
          <w:bCs/>
          <w:sz w:val="24"/>
          <w:lang w:val="en-US" w:eastAsia="zh-CN"/>
        </w:rPr>
        <w:t>竞价文件</w:t>
      </w:r>
      <w:r>
        <w:rPr>
          <w:rStyle w:val="18"/>
          <w:rFonts w:hint="eastAsia" w:asciiTheme="minorEastAsia" w:hAnsiTheme="minorEastAsia" w:eastAsiaTheme="minorEastAsia" w:cstheme="minorEastAsia"/>
          <w:b/>
          <w:bCs/>
          <w:sz w:val="24"/>
        </w:rPr>
        <w:t>第三章已有规定的，双方均不得变更或调整；</w:t>
      </w:r>
      <w:r>
        <w:rPr>
          <w:rStyle w:val="18"/>
          <w:rFonts w:hint="eastAsia" w:asciiTheme="minorEastAsia" w:hAnsiTheme="minorEastAsia" w:eastAsiaTheme="minorEastAsia" w:cstheme="minorEastAsia"/>
          <w:b/>
          <w:bCs/>
          <w:sz w:val="24"/>
          <w:lang w:val="en-US" w:eastAsia="zh-CN"/>
        </w:rPr>
        <w:t>竞价文件</w:t>
      </w:r>
      <w:r>
        <w:rPr>
          <w:rStyle w:val="18"/>
          <w:rFonts w:hint="eastAsia" w:asciiTheme="minorEastAsia" w:hAnsiTheme="minorEastAsia" w:eastAsiaTheme="minorEastAsia" w:cstheme="minorEastAsia"/>
          <w:b/>
          <w:bCs/>
          <w:sz w:val="24"/>
        </w:rPr>
        <w:t>未作规定的，双方可通过友好协商进行约定。</w:t>
      </w:r>
    </w:p>
    <w:p w14:paraId="238D2D1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kern w:val="0"/>
          <w:sz w:val="24"/>
        </w:rPr>
      </w:pPr>
      <w:r>
        <w:rPr>
          <w:rStyle w:val="18"/>
          <w:rFonts w:hint="eastAsia" w:asciiTheme="minorEastAsia" w:hAnsiTheme="minorEastAsia" w:eastAsiaTheme="minorEastAsia" w:cstheme="minorEastAsia"/>
          <w:b/>
          <w:bCs/>
          <w:sz w:val="24"/>
        </w:rPr>
        <w:t>3、</w:t>
      </w:r>
      <w:r>
        <w:rPr>
          <w:rFonts w:hint="eastAsia" w:ascii="宋体" w:hAnsi="宋体" w:eastAsia="宋体" w:cs="宋体"/>
          <w:b/>
          <w:bCs/>
          <w:color w:val="000000"/>
          <w:kern w:val="0"/>
          <w:sz w:val="24"/>
        </w:rPr>
        <w:t>本章节所附的合同主要条款及格式为参考文本，如果因为项目实际特点不能适用，则可由甲乙</w:t>
      </w:r>
      <w:r>
        <w:rPr>
          <w:rFonts w:hint="eastAsia" w:ascii="宋体" w:hAnsi="宋体" w:eastAsia="宋体" w:cs="宋体"/>
          <w:b/>
          <w:bCs/>
          <w:color w:val="000000"/>
          <w:kern w:val="0"/>
          <w:sz w:val="24"/>
          <w:lang w:val="en-US" w:eastAsia="zh-CN"/>
        </w:rPr>
        <w:t>双</w:t>
      </w:r>
      <w:r>
        <w:rPr>
          <w:rFonts w:hint="eastAsia" w:ascii="宋体" w:hAnsi="宋体" w:eastAsia="宋体" w:cs="宋体"/>
          <w:b/>
          <w:bCs/>
          <w:color w:val="000000"/>
          <w:kern w:val="0"/>
          <w:sz w:val="24"/>
        </w:rPr>
        <w:t>方在合同签订阶段可通过友好协商进行约定。</w:t>
      </w:r>
    </w:p>
    <w:p w14:paraId="292D396B">
      <w:pPr>
        <w:pageBreakBefore w:val="0"/>
        <w:kinsoku/>
        <w:wordWrap/>
        <w:overflowPunct/>
        <w:topLinePunct w:val="0"/>
        <w:bidi w:val="0"/>
        <w:snapToGrid w:val="0"/>
        <w:spacing w:line="360" w:lineRule="auto"/>
        <w:textAlignment w:val="auto"/>
        <w:rPr>
          <w:rFonts w:hint="eastAsia" w:ascii="宋体" w:hAnsi="宋体" w:eastAsia="宋体" w:cs="宋体"/>
          <w:spacing w:val="23"/>
          <w:sz w:val="24"/>
          <w:szCs w:val="24"/>
        </w:rPr>
      </w:pPr>
    </w:p>
    <w:p w14:paraId="75F5149C">
      <w:pPr>
        <w:spacing w:line="360" w:lineRule="auto"/>
        <w:rPr>
          <w:rFonts w:hint="eastAsia" w:asciiTheme="minorEastAsia" w:hAnsiTheme="minorEastAsia" w:eastAsiaTheme="minorEastAsia"/>
          <w:sz w:val="30"/>
          <w:szCs w:val="30"/>
        </w:rPr>
      </w:pPr>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val="en-US" w:eastAsia="zh-CN"/>
        </w:rPr>
        <w:t>甲</w:t>
      </w:r>
      <w:r>
        <w:rPr>
          <w:rFonts w:hint="eastAsia" w:asciiTheme="minorEastAsia" w:hAnsiTheme="minorEastAsia" w:cstheme="minorEastAsia"/>
          <w:spacing w:val="0"/>
          <w:sz w:val="24"/>
          <w:szCs w:val="24"/>
          <w:u w:val="single"/>
          <w:lang w:eastAsia="zh-CN"/>
        </w:rPr>
        <w:t>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lang w:eastAsia="zh-CN"/>
        </w:rPr>
        <w:t xml:space="preserve"> </w:t>
      </w:r>
    </w:p>
    <w:p w14:paraId="468BA08D">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14:paraId="0E003D4F">
      <w:pPr>
        <w:pStyle w:val="13"/>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w:t>
      </w:r>
      <w:r>
        <w:rPr>
          <w:rFonts w:hint="eastAsia" w:asciiTheme="minorEastAsia" w:hAnsiTheme="minorEastAsia" w:eastAsiaTheme="minorEastAsia" w:cstheme="minorEastAsia"/>
          <w:spacing w:val="0"/>
          <w:sz w:val="24"/>
          <w:szCs w:val="24"/>
          <w:lang w:val="en-US" w:eastAsia="zh-CN"/>
        </w:rPr>
        <w:t>项目</w:t>
      </w:r>
      <w:r>
        <w:rPr>
          <w:rFonts w:hint="eastAsia" w:asciiTheme="minorEastAsia" w:hAnsiTheme="minorEastAsia" w:eastAsiaTheme="minorEastAsia" w:cstheme="minorEastAsia"/>
          <w:spacing w:val="0"/>
          <w:sz w:val="24"/>
          <w:szCs w:val="24"/>
        </w:rPr>
        <w:t>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宋体" w:hAnsi="宋体" w:eastAsia="宋体" w:cs="宋体"/>
          <w:spacing w:val="0"/>
          <w:sz w:val="24"/>
          <w:szCs w:val="24"/>
          <w:lang w:val="en-US" w:eastAsia="zh-CN"/>
        </w:rPr>
        <w:t>成交人</w:t>
      </w:r>
      <w:r>
        <w:rPr>
          <w:rFonts w:hint="eastAsia" w:ascii="宋体" w:hAnsi="宋体" w:eastAsia="宋体" w:cs="宋体"/>
          <w:spacing w:val="0"/>
          <w:sz w:val="24"/>
          <w:szCs w:val="24"/>
        </w:rPr>
        <w:t>为</w:t>
      </w:r>
      <w:r>
        <w:rPr>
          <w:rFonts w:hint="eastAsia" w:ascii="宋体" w:hAnsi="宋体" w:eastAsia="宋体" w:cs="宋体"/>
          <w:spacing w:val="0"/>
          <w:sz w:val="24"/>
          <w:szCs w:val="24"/>
          <w:lang w:eastAsia="zh-CN"/>
        </w:rPr>
        <w:t>乙方</w:t>
      </w:r>
      <w:r>
        <w:rPr>
          <w:rFonts w:hint="eastAsia" w:ascii="宋体" w:hAnsi="宋体" w:eastAsia="宋体" w:cs="宋体"/>
          <w:spacing w:val="0"/>
          <w:sz w:val="24"/>
          <w:szCs w:val="24"/>
        </w:rPr>
        <w:t>。</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委托人与成交人</w:t>
      </w:r>
      <w:r>
        <w:rPr>
          <w:rFonts w:hint="eastAsia" w:asciiTheme="minorEastAsia" w:hAnsiTheme="minorEastAsia" w:eastAsiaTheme="minorEastAsia" w:cstheme="minorEastAsia"/>
          <w:spacing w:val="0"/>
          <w:sz w:val="24"/>
          <w:szCs w:val="24"/>
        </w:rPr>
        <w:t>友好协商，就以下事项达成一致并签订本合同：</w:t>
      </w:r>
    </w:p>
    <w:p w14:paraId="732F0D6C">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14:paraId="1378F39C">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14:paraId="1B8DD208">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响应文件</w:t>
      </w:r>
      <w:r>
        <w:rPr>
          <w:rFonts w:hint="eastAsia" w:asciiTheme="minorEastAsia" w:hAnsiTheme="minorEastAsia" w:eastAsiaTheme="minorEastAsia" w:cstheme="minorEastAsia"/>
          <w:spacing w:val="0"/>
          <w:sz w:val="24"/>
          <w:szCs w:val="24"/>
        </w:rPr>
        <w:t>；</w:t>
      </w:r>
    </w:p>
    <w:p w14:paraId="6BE849BB">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14:paraId="6225D183">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15"/>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14:paraId="3A9E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62A8E38">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序号</w:t>
            </w:r>
          </w:p>
        </w:tc>
        <w:tc>
          <w:tcPr>
            <w:tcW w:w="4046" w:type="dxa"/>
            <w:noWrap w:val="0"/>
            <w:vAlign w:val="center"/>
          </w:tcPr>
          <w:p w14:paraId="4C5C58DD">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名称</w:t>
            </w:r>
          </w:p>
        </w:tc>
        <w:tc>
          <w:tcPr>
            <w:tcW w:w="720" w:type="dxa"/>
            <w:noWrap w:val="0"/>
            <w:vAlign w:val="center"/>
          </w:tcPr>
          <w:p w14:paraId="766284A1">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规格</w:t>
            </w:r>
          </w:p>
        </w:tc>
        <w:tc>
          <w:tcPr>
            <w:tcW w:w="720" w:type="dxa"/>
            <w:noWrap w:val="0"/>
            <w:vAlign w:val="center"/>
          </w:tcPr>
          <w:p w14:paraId="3FC9F93E">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720" w:type="dxa"/>
            <w:noWrap w:val="0"/>
            <w:vAlign w:val="center"/>
          </w:tcPr>
          <w:p w14:paraId="2CB14D9F">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720" w:type="dxa"/>
            <w:noWrap w:val="0"/>
            <w:vAlign w:val="center"/>
          </w:tcPr>
          <w:p w14:paraId="19403557">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720" w:type="dxa"/>
            <w:noWrap w:val="0"/>
            <w:vAlign w:val="center"/>
          </w:tcPr>
          <w:p w14:paraId="197C9733">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总价</w:t>
            </w:r>
          </w:p>
        </w:tc>
        <w:tc>
          <w:tcPr>
            <w:tcW w:w="720" w:type="dxa"/>
            <w:noWrap w:val="0"/>
            <w:vAlign w:val="center"/>
          </w:tcPr>
          <w:p w14:paraId="4F2849D4">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14:paraId="7C9F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3AC6908C">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19BC295C">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7F3B935F">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7F52DCD9">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18EC48AE">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79731C32">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F03CFD7">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3304FCAF">
            <w:pPr>
              <w:spacing w:line="360" w:lineRule="auto"/>
              <w:jc w:val="center"/>
              <w:rPr>
                <w:rFonts w:hint="eastAsia" w:asciiTheme="minorEastAsia" w:hAnsiTheme="minorEastAsia" w:cstheme="minorEastAsia"/>
                <w:sz w:val="24"/>
                <w:lang w:val="en-US" w:eastAsia="zh-CN"/>
              </w:rPr>
            </w:pPr>
          </w:p>
        </w:tc>
      </w:tr>
      <w:tr w14:paraId="3F3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607F8EE">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74D7169E">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3FC0E1F4">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0EFC3B5">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97695EA">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E3505BC">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2CDF1CCD">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F67FB5C">
            <w:pPr>
              <w:spacing w:line="360" w:lineRule="auto"/>
              <w:jc w:val="center"/>
              <w:rPr>
                <w:rFonts w:hint="eastAsia" w:asciiTheme="minorEastAsia" w:hAnsiTheme="minorEastAsia" w:cstheme="minorEastAsia"/>
                <w:sz w:val="24"/>
                <w:lang w:val="en-US" w:eastAsia="zh-CN"/>
              </w:rPr>
            </w:pPr>
          </w:p>
        </w:tc>
      </w:tr>
      <w:tr w14:paraId="352B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5678C99B">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66DC0F41">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7523102C">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CB291C0">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71063713">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E33CA1E">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25627790">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09FC4963">
            <w:pPr>
              <w:spacing w:line="360" w:lineRule="auto"/>
              <w:jc w:val="center"/>
              <w:rPr>
                <w:rFonts w:hint="eastAsia" w:asciiTheme="minorEastAsia" w:hAnsiTheme="minorEastAsia" w:cstheme="minorEastAsia"/>
                <w:sz w:val="24"/>
                <w:lang w:val="en-US" w:eastAsia="zh-CN"/>
              </w:rPr>
            </w:pPr>
          </w:p>
        </w:tc>
      </w:tr>
      <w:tr w14:paraId="46A0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6EF491CC">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1480492C">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43F36B08">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BA3AF8E">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8222F43">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1225DCCC">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6CBD866">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1842E04C">
            <w:pPr>
              <w:spacing w:line="360" w:lineRule="auto"/>
              <w:jc w:val="center"/>
              <w:rPr>
                <w:rFonts w:hint="eastAsia" w:asciiTheme="minorEastAsia" w:hAnsiTheme="minorEastAsia" w:cstheme="minorEastAsia"/>
                <w:sz w:val="24"/>
                <w:lang w:val="en-US" w:eastAsia="zh-CN"/>
              </w:rPr>
            </w:pPr>
          </w:p>
        </w:tc>
      </w:tr>
    </w:tbl>
    <w:p w14:paraId="62787FD3">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14:paraId="389EB687">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14:paraId="41C7527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14:paraId="732617EC">
      <w:pPr>
        <w:spacing w:before="120" w:line="360" w:lineRule="auto"/>
        <w:ind w:firstLine="240" w:firstLineChars="100"/>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4.1交付时间：</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p>
    <w:p w14:paraId="4266020F">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eastAsiaTheme="minorEastAsia"/>
          <w:sz w:val="24"/>
          <w:lang w:val="en-US" w:eastAsia="zh-CN"/>
        </w:rPr>
        <w:t>2</w:t>
      </w:r>
      <w:r>
        <w:rPr>
          <w:rFonts w:hint="eastAsia" w:ascii="宋体" w:hAnsi="宋体"/>
          <w:sz w:val="24"/>
        </w:rPr>
        <w:t>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14:paraId="11B7BFC5">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3</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14:paraId="32BFE21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乙方响应文件</w:t>
      </w:r>
      <w:r>
        <w:rPr>
          <w:rFonts w:hint="eastAsia" w:asciiTheme="minorEastAsia" w:hAnsiTheme="minorEastAsia" w:eastAsiaTheme="minorEastAsia" w:cstheme="minorEastAsia"/>
          <w:spacing w:val="0"/>
          <w:sz w:val="24"/>
          <w:szCs w:val="24"/>
        </w:rPr>
        <w:t>的规定或约定，具体如下：</w:t>
      </w:r>
    </w:p>
    <w:p w14:paraId="0B5ADBEF">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相关要求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连城县民兵训练基地大门（门卫室及后门）采购项目</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p>
    <w:p w14:paraId="7F5EDE53">
      <w:pPr>
        <w:pStyle w:val="13"/>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w:t>
      </w:r>
      <w:r>
        <w:rPr>
          <w:rFonts w:hint="eastAsia" w:ascii="宋体" w:hAnsi="宋体" w:eastAsia="宋体" w:cs="宋体"/>
          <w:color w:val="000000"/>
          <w:sz w:val="24"/>
          <w:lang w:eastAsia="zh-CN"/>
        </w:rPr>
        <w:t>竞价文件</w:t>
      </w:r>
      <w:r>
        <w:rPr>
          <w:rFonts w:hint="eastAsia" w:ascii="宋体" w:hAnsi="宋体" w:eastAsia="宋体" w:cs="宋体"/>
          <w:color w:val="000000"/>
          <w:sz w:val="24"/>
        </w:rPr>
        <w:t>、</w:t>
      </w:r>
      <w:r>
        <w:rPr>
          <w:rFonts w:hint="eastAsia" w:ascii="宋体" w:hAnsi="宋体" w:eastAsia="宋体" w:cs="宋体"/>
          <w:color w:val="000000"/>
          <w:sz w:val="24"/>
          <w:lang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14:paraId="6C9F4847">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5"/>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14:paraId="54AF60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1ECA5042">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14:paraId="2897D1FE">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14:paraId="6BAF86A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14:paraId="361B63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22136C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815" w:type="dxa"/>
            <w:tcBorders>
              <w:top w:val="outset" w:color="auto" w:sz="6" w:space="0"/>
              <w:left w:val="outset" w:color="auto" w:sz="6" w:space="0"/>
              <w:bottom w:val="outset" w:color="auto" w:sz="6" w:space="0"/>
              <w:right w:val="outset" w:color="auto" w:sz="6" w:space="0"/>
            </w:tcBorders>
            <w:vAlign w:val="center"/>
          </w:tcPr>
          <w:p w14:paraId="6DA12A9B">
            <w:pPr>
              <w:pStyle w:val="22"/>
              <w:spacing w:after="0" w:line="626" w:lineRule="exact"/>
              <w:jc w:val="center"/>
              <w:rPr>
                <w:rFonts w:hint="default" w:cs="宋体"/>
                <w:sz w:val="24"/>
                <w:szCs w:val="22"/>
                <w:highlight w:val="none"/>
                <w:lang w:val="en-US" w:eastAsia="zh-CN"/>
              </w:rPr>
            </w:pPr>
            <w:r>
              <w:rPr>
                <w:rFonts w:hint="eastAsia" w:cs="宋体"/>
                <w:sz w:val="24"/>
                <w:szCs w:val="22"/>
                <w:highlight w:val="none"/>
                <w:lang w:val="en-US" w:eastAsia="zh-CN"/>
              </w:rPr>
              <w:t>5</w:t>
            </w:r>
          </w:p>
        </w:tc>
        <w:tc>
          <w:tcPr>
            <w:tcW w:w="6354" w:type="dxa"/>
            <w:tcBorders>
              <w:top w:val="outset" w:color="auto" w:sz="6" w:space="0"/>
              <w:left w:val="outset" w:color="auto" w:sz="6" w:space="0"/>
              <w:bottom w:val="outset" w:color="auto" w:sz="6" w:space="0"/>
              <w:right w:val="outset" w:color="auto" w:sz="6" w:space="0"/>
            </w:tcBorders>
            <w:vAlign w:val="center"/>
          </w:tcPr>
          <w:p w14:paraId="0784B94B">
            <w:pPr>
              <w:keepNext w:val="0"/>
              <w:keepLines w:val="0"/>
              <w:pageBreakBefore w:val="0"/>
              <w:widowControl/>
              <w:kinsoku/>
              <w:wordWrap/>
              <w:topLinePunct w:val="0"/>
              <w:bidi w:val="0"/>
              <w:spacing w:line="360" w:lineRule="auto"/>
              <w:jc w:val="left"/>
              <w:rPr>
                <w:rFonts w:hint="default"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合同签订完成且乙方提供相关票据的，7个工作日内支付至合同价款的5%作为预付款；</w:t>
            </w:r>
          </w:p>
        </w:tc>
      </w:tr>
      <w:tr w14:paraId="097714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09A8F1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815" w:type="dxa"/>
            <w:tcBorders>
              <w:top w:val="outset" w:color="auto" w:sz="6" w:space="0"/>
              <w:left w:val="outset" w:color="auto" w:sz="6" w:space="0"/>
              <w:bottom w:val="outset" w:color="auto" w:sz="6" w:space="0"/>
              <w:right w:val="outset" w:color="auto" w:sz="6" w:space="0"/>
            </w:tcBorders>
            <w:vAlign w:val="center"/>
          </w:tcPr>
          <w:p w14:paraId="030CD80D">
            <w:pPr>
              <w:pStyle w:val="22"/>
              <w:spacing w:after="0" w:line="626" w:lineRule="exact"/>
              <w:jc w:val="center"/>
              <w:rPr>
                <w:rFonts w:hint="default" w:cs="宋体"/>
                <w:sz w:val="24"/>
                <w:szCs w:val="22"/>
                <w:highlight w:val="none"/>
                <w:lang w:val="en-US" w:eastAsia="zh-CN"/>
              </w:rPr>
            </w:pPr>
            <w:r>
              <w:rPr>
                <w:rFonts w:hint="eastAsia" w:cs="宋体"/>
                <w:sz w:val="24"/>
                <w:szCs w:val="22"/>
                <w:highlight w:val="none"/>
                <w:lang w:val="en-US" w:eastAsia="zh-CN"/>
              </w:rPr>
              <w:t>45</w:t>
            </w:r>
          </w:p>
        </w:tc>
        <w:tc>
          <w:tcPr>
            <w:tcW w:w="6354" w:type="dxa"/>
            <w:tcBorders>
              <w:top w:val="outset" w:color="auto" w:sz="6" w:space="0"/>
              <w:left w:val="outset" w:color="auto" w:sz="6" w:space="0"/>
              <w:bottom w:val="outset" w:color="auto" w:sz="6" w:space="0"/>
              <w:right w:val="outset" w:color="auto" w:sz="6" w:space="0"/>
            </w:tcBorders>
            <w:vAlign w:val="center"/>
          </w:tcPr>
          <w:p w14:paraId="3DD27503">
            <w:pPr>
              <w:keepNext w:val="0"/>
              <w:keepLines w:val="0"/>
              <w:pageBreakBefore w:val="0"/>
              <w:widowControl/>
              <w:kinsoku/>
              <w:wordWrap/>
              <w:topLinePunct w:val="0"/>
              <w:bidi w:val="0"/>
              <w:spacing w:line="360" w:lineRule="auto"/>
              <w:jc w:val="left"/>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所有货物材料到达指点交货现场且乙方提供相关票据的，7个工作日内支付至合同价款的50%；</w:t>
            </w:r>
          </w:p>
        </w:tc>
      </w:tr>
      <w:tr w14:paraId="0A25AD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624B8E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815" w:type="dxa"/>
            <w:tcBorders>
              <w:top w:val="outset" w:color="auto" w:sz="6" w:space="0"/>
              <w:left w:val="outset" w:color="auto" w:sz="6" w:space="0"/>
              <w:bottom w:val="outset" w:color="auto" w:sz="6" w:space="0"/>
              <w:right w:val="outset" w:color="auto" w:sz="6" w:space="0"/>
            </w:tcBorders>
            <w:vAlign w:val="center"/>
          </w:tcPr>
          <w:p w14:paraId="250E674F">
            <w:pPr>
              <w:pStyle w:val="22"/>
              <w:spacing w:after="0" w:line="626" w:lineRule="exact"/>
              <w:jc w:val="center"/>
              <w:rPr>
                <w:rFonts w:hint="default" w:cs="宋体"/>
                <w:sz w:val="24"/>
                <w:szCs w:val="22"/>
                <w:highlight w:val="none"/>
                <w:lang w:val="en-US" w:eastAsia="zh-CN"/>
              </w:rPr>
            </w:pPr>
            <w:r>
              <w:rPr>
                <w:rFonts w:hint="eastAsia" w:cs="宋体"/>
                <w:sz w:val="24"/>
                <w:szCs w:val="22"/>
                <w:highlight w:val="none"/>
                <w:lang w:val="en-US" w:eastAsia="zh-CN"/>
              </w:rPr>
              <w:t>30</w:t>
            </w:r>
          </w:p>
        </w:tc>
        <w:tc>
          <w:tcPr>
            <w:tcW w:w="6354" w:type="dxa"/>
            <w:tcBorders>
              <w:top w:val="outset" w:color="auto" w:sz="6" w:space="0"/>
              <w:left w:val="outset" w:color="auto" w:sz="6" w:space="0"/>
              <w:bottom w:val="outset" w:color="auto" w:sz="6" w:space="0"/>
              <w:right w:val="outset" w:color="auto" w:sz="6" w:space="0"/>
            </w:tcBorders>
            <w:vAlign w:val="center"/>
          </w:tcPr>
          <w:p w14:paraId="290E9A94">
            <w:pPr>
              <w:keepNext w:val="0"/>
              <w:keepLines w:val="0"/>
              <w:pageBreakBefore w:val="0"/>
              <w:widowControl/>
              <w:kinsoku/>
              <w:wordWrap/>
              <w:topLinePunct w:val="0"/>
              <w:bidi w:val="0"/>
              <w:spacing w:line="360" w:lineRule="auto"/>
              <w:jc w:val="left"/>
              <w:rPr>
                <w:rFonts w:hint="default"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所有货物安装完成且乙方提供相关票据的，7个工作日内支付至合同价款的80%；</w:t>
            </w:r>
          </w:p>
        </w:tc>
      </w:tr>
      <w:tr w14:paraId="427F1C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6FC663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cs="宋体"/>
                <w:sz w:val="24"/>
                <w:szCs w:val="24"/>
                <w:lang w:val="en-US" w:eastAsia="zh-CN"/>
              </w:rPr>
              <w:t>4</w:t>
            </w:r>
          </w:p>
        </w:tc>
        <w:tc>
          <w:tcPr>
            <w:tcW w:w="1815" w:type="dxa"/>
            <w:tcBorders>
              <w:top w:val="outset" w:color="auto" w:sz="6" w:space="0"/>
              <w:left w:val="outset" w:color="auto" w:sz="6" w:space="0"/>
              <w:bottom w:val="outset" w:color="auto" w:sz="6" w:space="0"/>
              <w:right w:val="outset" w:color="auto" w:sz="6" w:space="0"/>
            </w:tcBorders>
            <w:vAlign w:val="center"/>
          </w:tcPr>
          <w:p w14:paraId="072CABCD">
            <w:pPr>
              <w:pStyle w:val="22"/>
              <w:spacing w:after="0" w:line="626" w:lineRule="exact"/>
              <w:jc w:val="center"/>
              <w:rPr>
                <w:rFonts w:hint="default" w:ascii="宋体" w:hAnsi="宋体" w:eastAsia="宋体" w:cs="宋体"/>
                <w:sz w:val="24"/>
                <w:szCs w:val="22"/>
                <w:highlight w:val="none"/>
                <w:lang w:val="en-US"/>
              </w:rPr>
            </w:pPr>
            <w:r>
              <w:rPr>
                <w:rFonts w:hint="eastAsia" w:cs="宋体"/>
                <w:sz w:val="24"/>
                <w:szCs w:val="22"/>
                <w:highlight w:val="none"/>
                <w:lang w:val="en-US" w:eastAsia="zh-CN"/>
              </w:rPr>
              <w:t>15</w:t>
            </w:r>
          </w:p>
        </w:tc>
        <w:tc>
          <w:tcPr>
            <w:tcW w:w="6354" w:type="dxa"/>
            <w:tcBorders>
              <w:top w:val="outset" w:color="auto" w:sz="6" w:space="0"/>
              <w:left w:val="outset" w:color="auto" w:sz="6" w:space="0"/>
              <w:bottom w:val="outset" w:color="auto" w:sz="6" w:space="0"/>
              <w:right w:val="outset" w:color="auto" w:sz="6" w:space="0"/>
            </w:tcBorders>
            <w:vAlign w:val="center"/>
          </w:tcPr>
          <w:p w14:paraId="686FECF6">
            <w:pPr>
              <w:keepNext w:val="0"/>
              <w:keepLines w:val="0"/>
              <w:pageBreakBefore w:val="0"/>
              <w:widowControl/>
              <w:kinsoku/>
              <w:wordWrap/>
              <w:topLinePunct w:val="0"/>
              <w:bidi w:val="0"/>
              <w:spacing w:line="360" w:lineRule="auto"/>
              <w:jc w:val="left"/>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所有货物经甲方最终验收合格后且乙方提供相关票据的，7个工作日内支付至合同价款的95%；</w:t>
            </w:r>
          </w:p>
        </w:tc>
      </w:tr>
      <w:tr w14:paraId="792896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71D4DE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815" w:type="dxa"/>
            <w:tcBorders>
              <w:top w:val="outset" w:color="auto" w:sz="6" w:space="0"/>
              <w:left w:val="outset" w:color="auto" w:sz="6" w:space="0"/>
              <w:bottom w:val="outset" w:color="auto" w:sz="6" w:space="0"/>
              <w:right w:val="outset" w:color="auto" w:sz="6" w:space="0"/>
            </w:tcBorders>
            <w:vAlign w:val="center"/>
          </w:tcPr>
          <w:p w14:paraId="13F31422">
            <w:pPr>
              <w:pStyle w:val="22"/>
              <w:spacing w:after="0" w:line="626" w:lineRule="exact"/>
              <w:jc w:val="center"/>
              <w:rPr>
                <w:rFonts w:hint="eastAsia" w:ascii="宋体" w:hAnsi="宋体" w:cs="宋体"/>
                <w:sz w:val="24"/>
                <w:szCs w:val="24"/>
                <w:highlight w:val="none"/>
                <w:lang w:val="en-US" w:eastAsia="zh-CN"/>
              </w:rPr>
            </w:pPr>
            <w:r>
              <w:rPr>
                <w:rFonts w:hint="eastAsia" w:cs="宋体"/>
                <w:sz w:val="24"/>
                <w:szCs w:val="22"/>
                <w:highlight w:val="none"/>
                <w:lang w:val="en-US" w:eastAsia="zh-CN"/>
              </w:rPr>
              <w:t>5</w:t>
            </w:r>
          </w:p>
        </w:tc>
        <w:tc>
          <w:tcPr>
            <w:tcW w:w="6354" w:type="dxa"/>
            <w:tcBorders>
              <w:top w:val="outset" w:color="auto" w:sz="6" w:space="0"/>
              <w:left w:val="outset" w:color="auto" w:sz="6" w:space="0"/>
              <w:bottom w:val="outset" w:color="auto" w:sz="6" w:space="0"/>
              <w:right w:val="outset" w:color="auto" w:sz="6" w:space="0"/>
            </w:tcBorders>
            <w:vAlign w:val="center"/>
          </w:tcPr>
          <w:p w14:paraId="7DF95E15">
            <w:pPr>
              <w:spacing w:line="360" w:lineRule="auto"/>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设备质保期满后且提供相关票据的，7个工作日内支付剩余合同价款（如乙方未能按相关约定按时做好保修而使甲方不得不自行组织返修或请第三方进行维修的，则发生费用应在此次支付费用中扣除，剩余款项再由甲方支付给乙方）。</w:t>
            </w:r>
          </w:p>
        </w:tc>
      </w:tr>
    </w:tbl>
    <w:p w14:paraId="3D68420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14:paraId="7AE95B96">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14:paraId="7E9C9E4A">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14:paraId="7D8ABF63">
      <w:pPr>
        <w:pStyle w:val="12"/>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6C4B5F7A">
      <w:pPr>
        <w:pStyle w:val="12"/>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14:paraId="7C3E3D17">
      <w:pPr>
        <w:pStyle w:val="12"/>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14:paraId="70980AD0">
      <w:pPr>
        <w:pStyle w:val="13"/>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14:paraId="34F8D0B8">
      <w:pPr>
        <w:pStyle w:val="13"/>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14:paraId="707A6170">
      <w:pPr>
        <w:pStyle w:val="12"/>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14:paraId="2E0154B8">
      <w:pPr>
        <w:pStyle w:val="12"/>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14:paraId="12CF5733">
      <w:pPr>
        <w:pStyle w:val="12"/>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14:paraId="0858B387">
      <w:pPr>
        <w:pStyle w:val="12"/>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14:paraId="5E12DBE3">
      <w:pPr>
        <w:pStyle w:val="12"/>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结算并支付费用。</w:t>
      </w:r>
    </w:p>
    <w:p w14:paraId="25CA806C">
      <w:pPr>
        <w:pStyle w:val="12"/>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该阶段服务费。</w:t>
      </w:r>
    </w:p>
    <w:p w14:paraId="0258610F">
      <w:pPr>
        <w:pStyle w:val="12"/>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14:paraId="5EF87591">
      <w:pPr>
        <w:pStyle w:val="12"/>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14:paraId="298583E1">
      <w:pPr>
        <w:pStyle w:val="12"/>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10.9成交人未按本合同约定的时间向甲方交付成果的，每逾期一天向甲方支付本合同千分之一的违约金，逾期超过30天的，甲方有权解除合同。</w:t>
      </w:r>
    </w:p>
    <w:p w14:paraId="65316B5E">
      <w:pPr>
        <w:pStyle w:val="13"/>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14:paraId="513F105F">
      <w:pPr>
        <w:pStyle w:val="12"/>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14:paraId="495B66F8">
      <w:pPr>
        <w:pStyle w:val="12"/>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14:paraId="0ECC7447">
      <w:pPr>
        <w:pStyle w:val="12"/>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14:paraId="141D0E40">
      <w:pPr>
        <w:pStyle w:val="12"/>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14:paraId="2BFA801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14:paraId="2D37F2F5">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14:paraId="5DEB89FB">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14:paraId="6F71D7D1">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eastAsia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14:paraId="3E4C03C2">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14:paraId="1C247975">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D498D8">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431C92D">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14:paraId="68A2A052">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14:paraId="33E6AD7E">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14:paraId="2C56E09D">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14:paraId="02E3768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14:paraId="5A53F5A1">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14:paraId="48CE58C9">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肆</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份，经双方授权代表签字并盖章后生效。</w:t>
      </w:r>
      <w:r>
        <w:rPr>
          <w:rFonts w:hint="eastAsia" w:ascii="宋体" w:hAnsi="宋体" w:eastAsia="宋体" w:cs="宋体"/>
          <w:spacing w:val="0"/>
          <w:sz w:val="24"/>
          <w:szCs w:val="24"/>
          <w:lang w:val="en-US" w:eastAsia="zh-CN"/>
        </w:rPr>
        <w:t>甲</w:t>
      </w:r>
      <w:r>
        <w:rPr>
          <w:rFonts w:hint="eastAsia" w:ascii="宋体" w:hAnsi="宋体" w:eastAsia="宋体" w:cs="宋体"/>
          <w:spacing w:val="0"/>
          <w:sz w:val="24"/>
          <w:szCs w:val="24"/>
          <w:lang w:eastAsia="zh-CN"/>
        </w:rPr>
        <w:t>、乙</w:t>
      </w:r>
      <w:r>
        <w:rPr>
          <w:rFonts w:hint="eastAsia" w:ascii="宋体" w:hAnsi="宋体" w:eastAsia="宋体" w:cs="宋体"/>
          <w:spacing w:val="0"/>
          <w:sz w:val="24"/>
          <w:szCs w:val="24"/>
          <w:lang w:val="en-US" w:eastAsia="zh-CN"/>
        </w:rPr>
        <w:t>双</w:t>
      </w:r>
      <w:r>
        <w:rPr>
          <w:rFonts w:hint="eastAsia" w:ascii="宋体" w:hAnsi="宋体" w:eastAsia="宋体" w:cs="宋体"/>
          <w:spacing w:val="0"/>
          <w:sz w:val="24"/>
          <w:szCs w:val="24"/>
          <w:lang w:eastAsia="zh-CN"/>
        </w:rPr>
        <w:t>方</w:t>
      </w:r>
      <w:r>
        <w:rPr>
          <w:rFonts w:hint="eastAsia" w:ascii="宋体" w:hAnsi="宋体" w:eastAsia="宋体" w:cs="宋体"/>
          <w:spacing w:val="0"/>
          <w:sz w:val="24"/>
          <w:szCs w:val="24"/>
        </w:rPr>
        <w:t>各</w:t>
      </w:r>
      <w:r>
        <w:rPr>
          <w:rFonts w:hint="eastAsia" w:asciiTheme="minorEastAsia" w:hAnsiTheme="minorEastAsia" w:eastAsiaTheme="minorEastAsia" w:cstheme="minorEastAsia"/>
          <w:spacing w:val="0"/>
          <w:sz w:val="24"/>
          <w:szCs w:val="24"/>
        </w:rPr>
        <w:t>执</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份，具有同等效力。</w:t>
      </w:r>
    </w:p>
    <w:p w14:paraId="3E904CDF">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14:paraId="4D1168B9">
      <w:pPr>
        <w:pStyle w:val="13"/>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14:paraId="5A97588B">
      <w:pPr>
        <w:pStyle w:val="13"/>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14:paraId="04B16925">
      <w:pPr>
        <w:pStyle w:val="13"/>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14:paraId="269DC474">
      <w:pPr>
        <w:pStyle w:val="14"/>
        <w:numPr>
          <w:ilvl w:val="-1"/>
          <w:numId w:val="0"/>
        </w:numPr>
        <w:tabs>
          <w:tab w:val="left" w:pos="425"/>
        </w:tabs>
        <w:ind w:left="0" w:firstLine="0"/>
        <w:rPr>
          <w:rFonts w:hint="default" w:eastAsiaTheme="minorEastAsia"/>
          <w:lang w:val="en-US" w:eastAsia="zh-CN"/>
        </w:rPr>
      </w:pPr>
      <w:r>
        <w:rPr>
          <w:rFonts w:hint="eastAsia" w:asciiTheme="minorEastAsia" w:hAnsiTheme="minorEastAsia" w:eastAsiaTheme="minorEastAsia" w:cstheme="minorEastAsia"/>
          <w:lang w:val="en-US" w:eastAsia="zh-CN"/>
        </w:rPr>
        <w:t>统一社会信用代码：                    统一社会信用代码：</w:t>
      </w:r>
    </w:p>
    <w:p w14:paraId="70A7A4C6">
      <w:pPr>
        <w:pStyle w:val="13"/>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单位负责人：                单位负责人：</w:t>
      </w:r>
    </w:p>
    <w:p w14:paraId="4D1A7519">
      <w:pPr>
        <w:pStyle w:val="13"/>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委托代理人：             委托代理人：</w:t>
      </w:r>
    </w:p>
    <w:p w14:paraId="515129D3">
      <w:pPr>
        <w:pStyle w:val="13"/>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14:paraId="33BACFE4">
      <w:pPr>
        <w:pStyle w:val="13"/>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14:paraId="5E332986">
      <w:pPr>
        <w:pStyle w:val="13"/>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14:paraId="27EB95D2">
      <w:pPr>
        <w:pStyle w:val="13"/>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14:paraId="493D50F2">
      <w:pPr>
        <w:pStyle w:val="13"/>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bookmarkEnd w:id="0"/>
      <w:bookmarkEnd w:id="2"/>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41F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4A05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D4A05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CAE7">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60E24"/>
    <w:rsid w:val="00443541"/>
    <w:rsid w:val="025874A5"/>
    <w:rsid w:val="029E18A3"/>
    <w:rsid w:val="02AE00E7"/>
    <w:rsid w:val="03555A65"/>
    <w:rsid w:val="039B541A"/>
    <w:rsid w:val="05DA79C7"/>
    <w:rsid w:val="06C5732F"/>
    <w:rsid w:val="07D50D0A"/>
    <w:rsid w:val="08174AFA"/>
    <w:rsid w:val="08A56503"/>
    <w:rsid w:val="08F12A2E"/>
    <w:rsid w:val="0A2F0DBE"/>
    <w:rsid w:val="0A68370E"/>
    <w:rsid w:val="0D7D50C5"/>
    <w:rsid w:val="0E97237F"/>
    <w:rsid w:val="0FE577B4"/>
    <w:rsid w:val="1001144E"/>
    <w:rsid w:val="13761663"/>
    <w:rsid w:val="13C51282"/>
    <w:rsid w:val="151B0977"/>
    <w:rsid w:val="166C0A45"/>
    <w:rsid w:val="173C6DB1"/>
    <w:rsid w:val="1A2E7004"/>
    <w:rsid w:val="1C063FC0"/>
    <w:rsid w:val="1D7E66E9"/>
    <w:rsid w:val="1F986481"/>
    <w:rsid w:val="1FB77434"/>
    <w:rsid w:val="26FC4CBF"/>
    <w:rsid w:val="290520D8"/>
    <w:rsid w:val="2AEB24EE"/>
    <w:rsid w:val="2BDB5197"/>
    <w:rsid w:val="2BE0636B"/>
    <w:rsid w:val="2E3F3416"/>
    <w:rsid w:val="2E7E3252"/>
    <w:rsid w:val="303411DC"/>
    <w:rsid w:val="316771C6"/>
    <w:rsid w:val="318F29B2"/>
    <w:rsid w:val="31D67EB0"/>
    <w:rsid w:val="32EC51EE"/>
    <w:rsid w:val="376F3581"/>
    <w:rsid w:val="3802063D"/>
    <w:rsid w:val="38A76359"/>
    <w:rsid w:val="3AA91F1E"/>
    <w:rsid w:val="3AF410E4"/>
    <w:rsid w:val="3C514CA0"/>
    <w:rsid w:val="3CC179FF"/>
    <w:rsid w:val="3DCB7F95"/>
    <w:rsid w:val="3E340DCB"/>
    <w:rsid w:val="3E467EA9"/>
    <w:rsid w:val="41096229"/>
    <w:rsid w:val="411B561D"/>
    <w:rsid w:val="431D6678"/>
    <w:rsid w:val="44A21BB1"/>
    <w:rsid w:val="456B28EB"/>
    <w:rsid w:val="45CD1A34"/>
    <w:rsid w:val="475A5FE3"/>
    <w:rsid w:val="4A174A8F"/>
    <w:rsid w:val="4C72630D"/>
    <w:rsid w:val="4EF7302E"/>
    <w:rsid w:val="513A7B13"/>
    <w:rsid w:val="51BD6537"/>
    <w:rsid w:val="52245F5E"/>
    <w:rsid w:val="52623FB6"/>
    <w:rsid w:val="52896FF7"/>
    <w:rsid w:val="558C043F"/>
    <w:rsid w:val="5ACC228D"/>
    <w:rsid w:val="5C09140A"/>
    <w:rsid w:val="5D081E82"/>
    <w:rsid w:val="5D1C319C"/>
    <w:rsid w:val="5D211DB5"/>
    <w:rsid w:val="5DAA3B58"/>
    <w:rsid w:val="5DFD637E"/>
    <w:rsid w:val="61AF4C4A"/>
    <w:rsid w:val="63881504"/>
    <w:rsid w:val="660C7EBD"/>
    <w:rsid w:val="66154481"/>
    <w:rsid w:val="67393D61"/>
    <w:rsid w:val="675E0D7B"/>
    <w:rsid w:val="699D27C3"/>
    <w:rsid w:val="6B4A616F"/>
    <w:rsid w:val="6C327132"/>
    <w:rsid w:val="6C5F6456"/>
    <w:rsid w:val="6DDB5D10"/>
    <w:rsid w:val="6E34769F"/>
    <w:rsid w:val="6FA523D2"/>
    <w:rsid w:val="6FA63AB6"/>
    <w:rsid w:val="72AB3885"/>
    <w:rsid w:val="73625832"/>
    <w:rsid w:val="75B01893"/>
    <w:rsid w:val="76B40C43"/>
    <w:rsid w:val="76F93003"/>
    <w:rsid w:val="78034139"/>
    <w:rsid w:val="782E7816"/>
    <w:rsid w:val="79485E90"/>
    <w:rsid w:val="7BD61B65"/>
    <w:rsid w:val="7C2A25D8"/>
    <w:rsid w:val="7E483361"/>
    <w:rsid w:val="7F0361DD"/>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Plain Text"/>
    <w:basedOn w:val="1"/>
    <w:next w:val="1"/>
    <w:qFormat/>
    <w:uiPriority w:val="0"/>
    <w:rPr>
      <w:rFonts w:ascii="宋体" w:hAnsi="Courier New"/>
      <w:szCs w:val="20"/>
    </w:rPr>
  </w:style>
  <w:style w:type="paragraph" w:styleId="9">
    <w:name w:val="Body Text Indent 2"/>
    <w:basedOn w:val="1"/>
    <w:qFormat/>
    <w:uiPriority w:val="0"/>
    <w:pPr>
      <w:spacing w:line="20" w:lineRule="atLeast"/>
      <w:ind w:firstLine="199" w:firstLineChars="199"/>
      <w:jc w:val="left"/>
    </w:pPr>
    <w:rPr>
      <w:rFonts w:ascii="宋体"/>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39"/>
    <w:pPr>
      <w:spacing w:before="120" w:after="120"/>
      <w:jc w:val="left"/>
    </w:pPr>
    <w:rPr>
      <w:rFonts w:ascii="Calibri" w:hAnsi="Calibri"/>
      <w:b/>
      <w:bCs/>
      <w:caps/>
      <w:sz w:val="20"/>
    </w:rPr>
  </w:style>
  <w:style w:type="paragraph" w:styleId="12">
    <w:name w:val="Body Text Indent 3"/>
    <w:basedOn w:val="1"/>
    <w:unhideWhenUsed/>
    <w:qFormat/>
    <w:uiPriority w:val="99"/>
    <w:pPr>
      <w:spacing w:after="120"/>
      <w:ind w:left="420" w:leftChars="200"/>
    </w:pPr>
    <w:rPr>
      <w:kern w:val="2"/>
      <w:sz w:val="16"/>
      <w:szCs w:val="16"/>
    </w:rPr>
  </w:style>
  <w:style w:type="paragraph" w:styleId="13">
    <w:name w:val="Normal (Web)"/>
    <w:basedOn w:val="1"/>
    <w:next w:val="14"/>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paragraph" w:customStyle="1" w:styleId="2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1">
    <w:name w:val="样式3"/>
    <w:basedOn w:val="8"/>
    <w:qFormat/>
    <w:uiPriority w:val="0"/>
    <w:pPr>
      <w:spacing w:line="0" w:lineRule="atLeast"/>
      <w:outlineLvl w:val="0"/>
    </w:pPr>
    <w:rPr>
      <w:sz w:val="28"/>
    </w:rPr>
  </w:style>
  <w:style w:type="paragraph" w:customStyle="1" w:styleId="22">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7723</Words>
  <Characters>8159</Characters>
  <Lines>0</Lines>
  <Paragraphs>0</Paragraphs>
  <TotalTime>14</TotalTime>
  <ScaleCrop>false</ScaleCrop>
  <LinksUpToDate>false</LinksUpToDate>
  <CharactersWithSpaces>8345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连城产权交易</cp:lastModifiedBy>
  <cp:lastPrinted>2025-07-28T00:39:47Z</cp:lastPrinted>
  <dcterms:modified xsi:type="dcterms:W3CDTF">2025-07-28T00:47:12Z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318EB99A584D47D4BC7708EB02F454D0_13</vt:lpwstr>
  </property>
  <property fmtid="{D5CDD505-2E9C-101B-9397-08002B2CF9AE}" pid="4" name="KSOTemplateDocerSaveRecord">
    <vt:lpwstr>eyJoZGlkIjoiMmY5M2NkNzgzMTNhYzNmYjU2NTc2OGQwMGFkNmU3N2MiLCJ1c2VySWQiOiIxNTc4Njk4MDQ3In0=</vt:lpwstr>
  </property>
</Properties>
</file>