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kinsoku/>
        <w:wordWrap/>
        <w:topLinePunct w:val="0"/>
        <w:bidi w:val="0"/>
        <w:spacing w:line="480" w:lineRule="exact"/>
        <w:ind w:firstLine="562" w:firstLineChars="200"/>
        <w:jc w:val="center"/>
        <w:rPr>
          <w:rFonts w:hint="eastAsia" w:ascii="宋体" w:hAnsi="宋体" w:eastAsia="宋体" w:cs="宋体"/>
          <w:b/>
          <w:bCs/>
          <w:color w:val="000000" w:themeColor="text1"/>
          <w:sz w:val="24"/>
          <w:highlight w:val="none"/>
          <w14:textFill>
            <w14:solidFill>
              <w14:schemeClr w14:val="tx1"/>
            </w14:solidFill>
          </w14:textFill>
        </w:rPr>
      </w:pPr>
      <w:bookmarkStart w:id="0" w:name="OLE_LINK2"/>
      <w:bookmarkStart w:id="1" w:name="OLE_LINK1"/>
      <w:r>
        <w:rPr>
          <w:rFonts w:hint="eastAsia" w:ascii="宋体" w:hAnsi="宋体" w:eastAsia="宋体" w:cs="宋体"/>
          <w:b/>
          <w:bCs/>
          <w:color w:val="000000" w:themeColor="text1"/>
          <w:sz w:val="28"/>
          <w:szCs w:val="28"/>
          <w:highlight w:val="none"/>
          <w14:textFill>
            <w14:solidFill>
              <w14:schemeClr w14:val="tx1"/>
            </w14:solidFill>
          </w14:textFill>
        </w:rPr>
        <w:t>网络竞价须知</w:t>
      </w:r>
    </w:p>
    <w:p>
      <w:pPr>
        <w:pageBreakBefore w:val="0"/>
        <w:widowControl/>
        <w:kinsoku/>
        <w:wordWrap/>
        <w:topLinePunct w:val="0"/>
        <w:bidi w:val="0"/>
        <w:spacing w:line="480" w:lineRule="exact"/>
        <w:ind w:firstLine="480" w:firstLineChars="200"/>
        <w:jc w:val="center"/>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（项目编号:</w:t>
      </w:r>
      <w:r>
        <w:rPr>
          <w:rFonts w:hint="eastAsia" w:asciiTheme="minorEastAsia" w:hAnsiTheme="minorEastAsia" w:eastAsiaTheme="minorEastAsia" w:cstheme="minorEastAsia"/>
          <w:color w:val="0000FF"/>
          <w:sz w:val="24"/>
          <w:highlight w:val="none"/>
          <w:lang w:eastAsia="zh-CN"/>
        </w:rPr>
        <w:t>LCCQJJ20250710</w:t>
      </w:r>
      <w:r>
        <w:rPr>
          <w:rFonts w:hint="eastAsia" w:asciiTheme="minorEastAsia" w:hAnsiTheme="minorEastAsia" w:eastAsiaTheme="minorEastAsia" w:cstheme="minorEastAsia"/>
          <w:sz w:val="24"/>
          <w:highlight w:val="none"/>
        </w:rPr>
        <w:t>）</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连城县国有资产产权交易服务有限公司（以下简称本公司）遵循“公开、公平、公正、诚实信用”的原则，依照国家法律、法规、政策为本次竞价活动提供服务。现将有关竞价事项告知如下：</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一、竞价时间、报名时间、竞价地点</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竞价时间：</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10</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9:30开始至9:50止（20分钟）。</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竞价地点：权益云交易平台或微信公众号“权益云交易平台”</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报名时间：202</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rPr>
        <w:t>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4</w:t>
      </w:r>
      <w:r>
        <w:rPr>
          <w:rFonts w:hint="eastAsia" w:asciiTheme="minorEastAsia" w:hAnsiTheme="minorEastAsia" w:eastAsiaTheme="minorEastAsia" w:cstheme="minorEastAsia"/>
          <w:color w:val="0000FF"/>
          <w:sz w:val="24"/>
          <w:highlight w:val="none"/>
        </w:rPr>
        <w:t>日</w:t>
      </w:r>
      <w:r>
        <w:rPr>
          <w:rFonts w:hint="eastAsia" w:asciiTheme="minorEastAsia" w:hAnsiTheme="minorEastAsia" w:eastAsiaTheme="minorEastAsia" w:cstheme="minorEastAsia"/>
          <w:sz w:val="24"/>
          <w:highlight w:val="none"/>
        </w:rPr>
        <w:t>至</w:t>
      </w:r>
      <w:r>
        <w:rPr>
          <w:rFonts w:hint="eastAsia" w:asciiTheme="minorEastAsia" w:hAnsiTheme="minorEastAsia" w:eastAsiaTheme="minorEastAsia" w:cstheme="minorEastAsia"/>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rPr>
        <w:t>月</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rPr>
        <w:t>日17时</w:t>
      </w:r>
      <w:r>
        <w:rPr>
          <w:rFonts w:hint="eastAsia" w:asciiTheme="minorEastAsia" w:hAnsiTheme="minorEastAsia" w:eastAsiaTheme="minorEastAsia" w:cstheme="minorEastAsia"/>
          <w:sz w:val="24"/>
          <w:highlight w:val="none"/>
        </w:rPr>
        <w:t>(节假日除外)</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报名地点：福建省龙岩市连城县莲峰镇李彭村彭坊桥路1号4层</w:t>
      </w:r>
    </w:p>
    <w:p>
      <w:pPr>
        <w:pageBreakBefore w:val="0"/>
        <w:kinsoku/>
        <w:wordWrap/>
        <w:topLinePunct w:val="0"/>
        <w:bidi w:val="0"/>
        <w:spacing w:line="480" w:lineRule="exact"/>
        <w:ind w:firstLine="480" w:firstLineChars="200"/>
        <w:rPr>
          <w:rFonts w:hint="eastAsia"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val="en-US" w:eastAsia="zh-CN"/>
        </w:rPr>
        <w:t>连城产权</w:t>
      </w:r>
      <w:r>
        <w:rPr>
          <w:rFonts w:hint="eastAsia" w:asciiTheme="minorEastAsia" w:hAnsiTheme="minorEastAsia" w:eastAsiaTheme="minorEastAsia" w:cstheme="minorEastAsia"/>
          <w:sz w:val="24"/>
          <w:highlight w:val="none"/>
        </w:rPr>
        <w:t>联系电话：</w:t>
      </w:r>
      <w:r>
        <w:rPr>
          <w:rFonts w:hint="eastAsia" w:asciiTheme="minorEastAsia" w:hAnsiTheme="minorEastAsia" w:eastAsiaTheme="minorEastAsia" w:cstheme="minorEastAsia"/>
          <w:sz w:val="24"/>
          <w:highlight w:val="none"/>
          <w:lang w:val="en-US" w:eastAsia="zh-CN"/>
        </w:rPr>
        <w:t>江女士  18054993293</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val="en-US" w:eastAsia="zh-CN"/>
        </w:rPr>
        <w:t>（工作日上班时间：08:00-12:00,15:00-18:00）</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二、项目概况及合同要求</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Theme="minorEastAsia" w:hAnsiTheme="minorEastAsia" w:eastAsiaTheme="minorEastAsia" w:cstheme="minorEastAsia"/>
          <w:b/>
          <w:bCs/>
          <w:sz w:val="24"/>
          <w:highlight w:val="none"/>
        </w:rPr>
        <w:t>1.项目名称</w:t>
      </w:r>
      <w:r>
        <w:rPr>
          <w:rFonts w:hint="eastAsia" w:asciiTheme="minorEastAsia" w:hAnsiTheme="minorEastAsia" w:eastAsiaTheme="minorEastAsia" w:cstheme="minorEastAsia"/>
          <w:sz w:val="24"/>
          <w:highlight w:val="none"/>
        </w:rPr>
        <w:t>：</w:t>
      </w:r>
      <w:r>
        <w:rPr>
          <w:rFonts w:hint="eastAsia" w:asciiTheme="minorEastAsia" w:hAnsiTheme="minorEastAsia" w:eastAsiaTheme="minorEastAsia" w:cstheme="minorEastAsia"/>
          <w:color w:val="0000FF"/>
          <w:sz w:val="24"/>
          <w:highlight w:val="none"/>
          <w:lang w:eastAsia="zh-CN"/>
        </w:rPr>
        <w:t>连城县智慧农事综合服务中心项目可行性研究报告编制服务采购项目（二次）</w:t>
      </w:r>
      <w:r>
        <w:rPr>
          <w:rFonts w:hint="eastAsia" w:asciiTheme="minorEastAsia" w:hAnsiTheme="minorEastAsia" w:eastAsiaTheme="minorEastAsia" w:cstheme="minorEastAsia"/>
          <w:color w:val="0000FF"/>
          <w:sz w:val="24"/>
          <w:highlight w:val="none"/>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2.最高控制价价：</w:t>
      </w:r>
      <w:r>
        <w:rPr>
          <w:rFonts w:hint="eastAsia" w:asciiTheme="minorEastAsia" w:hAnsiTheme="minorEastAsia" w:eastAsiaTheme="minorEastAsia" w:cstheme="minorEastAsia"/>
          <w:b/>
          <w:bCs/>
          <w:i w:val="0"/>
          <w:iCs w:val="0"/>
          <w:caps w:val="0"/>
          <w:color w:val="0000FF"/>
          <w:spacing w:val="0"/>
          <w:kern w:val="0"/>
          <w:sz w:val="24"/>
          <w:szCs w:val="24"/>
          <w:shd w:val="clear" w:fill="FFFFFF"/>
          <w:lang w:val="en-US" w:eastAsia="zh-CN" w:bidi="ar"/>
        </w:rPr>
        <w:t>34000元（含税包干），费用限价为包干价，包括但不限于服务费、管理费、税费、专家论证评审费等项目实施过程中的一切费用，委托人不再另行支付。竞价人应充分考虑人工、材料、机械、政策调整及其他不可预见的一切因素，风险费用应自行考虑计入投标报价，竞价人未考虑风险因素造成的损失由竞价人自行负责。竞价人在报价时不得高于最高控制价，根据有效供应商报价排名情况，由低到高排序，最低的一名即为成交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3.服务内容及要求：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项目概况：本项目总投资约1.5亿元，拟分两期实施。一期主要以粮食烘干加工、购置大小机械设备、秧苗培育为主，计划投资2000万元。二期主要以粮食仓储中心、油料加工中心、品质检测中心（土壤及作物检测）、农机设备推广维修、社会化服务信息管理平台项目建设（提供农业技术人员培训、农机设备租赁等服务）、农业大数据中心为主。成交人需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5"/>
        <w:pageBreakBefore w:val="0"/>
        <w:kinsoku/>
        <w:wordWrap/>
        <w:topLinePunct w:val="0"/>
        <w:bidi w:val="0"/>
        <w:spacing w:before="0" w:after="0" w:line="480" w:lineRule="exact"/>
        <w:ind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（3）按国家相关规范技术要求交付完整的可研成果，</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并通过委托人组织的审查与评审</w:t>
      </w: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both"/>
        <w:rPr>
          <w:rFonts w:hint="eastAsia" w:asciiTheme="minorEastAsia" w:hAnsiTheme="minorEastAsia" w:eastAsiaTheme="minorEastAsia" w:cstheme="minorEastAsia"/>
          <w:b w:val="0"/>
          <w:bCs w:val="0"/>
          <w:i w:val="0"/>
          <w:iCs w:val="0"/>
          <w:caps w:val="0"/>
          <w:color w:val="0000FF"/>
          <w:spacing w:val="0"/>
          <w:sz w:val="21"/>
          <w:szCs w:val="21"/>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4.成果要求：</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编制期限15日历天，提供报告成果文本6份，电子版1份、原件扫描件一份。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yellow"/>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5.付款方式：</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exact"/>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完成全部可研编制内容，确定输出完稿后且获得委托人审查认可，可研成果满足委托人需求并提供有效增值税发票，15个工作日内支付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w:t>
            </w:r>
          </w:p>
        </w:tc>
      </w:tr>
    </w:tbl>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2" w:firstLineChars="200"/>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6.其他要求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（1）成交人应指定一名项目经理总体负责项目可研编制有关事宜，并组建项目编制团队，按项目建设内容要求成立若干编制小组，协同合作，在规定时间内保质保量完成工作。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成交人须保证委托人在使用该服务或其任何一部分时不受到第三方关于侵犯专利权、商标权或工业设计权等知识产权的指控。如果任何第三方提出侵权指控与委托人无关，成交人须与第三方交涉并承担可能发生的责任与一切费用。如委托人因此而遭致损失的，投标人应赔偿该损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3）本项目不允许成交人以任何名义和理由进行转包，如有发现，委托人有权单方终止合同，视为成交人违约，没收履约保证金（若有）。如履约保证金不能弥补成交人违约对采购人造成的损失的，成交人还需另行支付相应的赔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（4）成交供应商提交的成果知识产权归属于委托人。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7.违约责任：</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（1）因成交人原因造成服务合同无法按时签订，视为成交人违约，成交人违约对委托人造成的损失的，需另行支付相应的赔偿。</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t>（2）在签订采购合同之后，成交人要求解除合同的，视为成交人违约，对委托人造成的损失的，成交人需支付相应的赔偿，</w:t>
      </w: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赔偿金额为标的额度的10%。</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（3）在明确违约责任后，成交人应在接到书面通知书起七天内支付违约金、赔偿金等。</w:t>
      </w:r>
    </w:p>
    <w:p>
      <w:pPr>
        <w:pStyle w:val="14"/>
        <w:keepNext w:val="0"/>
        <w:keepLines w:val="0"/>
        <w:pageBreakBefore w:val="0"/>
        <w:widowControl/>
        <w:suppressLineNumbers w:val="0"/>
        <w:kinsoku/>
        <w:wordWrap/>
        <w:topLinePunct w:val="0"/>
        <w:bidi w:val="0"/>
        <w:spacing w:before="0" w:beforeAutospacing="0" w:after="0" w:afterAutospacing="0" w:line="480" w:lineRule="exact"/>
        <w:ind w:left="0" w:firstLine="480" w:firstLineChars="200"/>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（4）如成交人无法按时交付的，每延期一天支付赔偿金为标的额度的0.5%。</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0" w:beforeAutospacing="0" w:after="0" w:afterAutospacing="0" w:line="480" w:lineRule="exact"/>
        <w:ind w:left="0" w:right="0" w:firstLine="562"/>
        <w:jc w:val="left"/>
        <w:rPr>
          <w:rFonts w:hint="eastAsia" w:asciiTheme="minorEastAsia" w:hAnsiTheme="minorEastAsia" w:eastAsiaTheme="minorEastAsia" w:cstheme="minorEastAsia"/>
          <w:i w:val="0"/>
          <w:iCs w:val="0"/>
          <w:cap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shd w:val="clear" w:fill="FFFFFF"/>
          <w:lang w:val="en-US" w:eastAsia="zh-CN" w:bidi="ar"/>
          <w14:textFill>
            <w14:solidFill>
              <w14:schemeClr w14:val="tx1"/>
            </w14:solidFill>
          </w14:textFill>
        </w:rPr>
        <w:t>本场竞价须三家及以上竞价人在规定时间内参与竞价，如果在规定时间内参与竞价的竟价人不足三家，则按流标处理，竟价人不得有异议。</w:t>
      </w:r>
    </w:p>
    <w:p>
      <w:pPr>
        <w:pageBreakBefore w:val="0"/>
        <w:kinsoku/>
        <w:wordWrap/>
        <w:topLinePunct w:val="0"/>
        <w:bidi w:val="0"/>
        <w:spacing w:line="480" w:lineRule="exact"/>
        <w:ind w:firstLine="482" w:firstLineChars="200"/>
        <w:rPr>
          <w:rFonts w:asciiTheme="minorEastAsia" w:hAnsiTheme="minorEastAsia" w:eastAsiaTheme="minorEastAsia" w:cstheme="minorEastAsia"/>
          <w:color w:val="0000FF"/>
          <w:sz w:val="24"/>
          <w:highlight w:val="none"/>
        </w:rPr>
      </w:pPr>
      <w:r>
        <w:rPr>
          <w:rFonts w:hint="eastAsia" w:ascii="宋体" w:hAnsi="宋体" w:cs="宋体"/>
          <w:b/>
          <w:bCs/>
          <w:color w:val="000000" w:themeColor="text1"/>
          <w:kern w:val="0"/>
          <w:sz w:val="24"/>
          <w:highlight w:val="none"/>
          <w:shd w:val="clear" w:color="auto" w:fill="FFFFFF"/>
          <w14:textFill>
            <w14:solidFill>
              <w14:schemeClr w14:val="tx1"/>
            </w14:solidFill>
          </w14:textFill>
        </w:rPr>
        <w:t>特别提示：</w:t>
      </w:r>
      <w:r>
        <w:rPr>
          <w:rFonts w:hint="eastAsia" w:asciiTheme="minorEastAsia" w:hAnsiTheme="minorEastAsia" w:eastAsiaTheme="minorEastAsia" w:cstheme="minorEastAsia"/>
          <w:color w:val="0000FF"/>
          <w:sz w:val="24"/>
          <w:highlight w:val="none"/>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三</w:t>
      </w:r>
      <w:r>
        <w:rPr>
          <w:rFonts w:hint="eastAsia" w:asciiTheme="minorEastAsia" w:hAnsiTheme="minorEastAsia" w:eastAsiaTheme="minorEastAsia" w:cstheme="minorEastAsia"/>
          <w:b/>
          <w:bCs/>
          <w:sz w:val="24"/>
          <w:highlight w:val="none"/>
        </w:rPr>
        <w:t>、竞价资格</w:t>
      </w:r>
    </w:p>
    <w:p>
      <w:pPr>
        <w:keepNext w:val="0"/>
        <w:keepLines w:val="0"/>
        <w:pageBreakBefore w:val="0"/>
        <w:widowControl/>
        <w:kinsoku/>
        <w:wordWrap/>
        <w:topLinePunct w:val="0"/>
        <w:bidi w:val="0"/>
        <w:snapToGrid w:val="0"/>
        <w:spacing w:line="480" w:lineRule="exact"/>
        <w:ind w:left="0"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 竞价</w:t>
      </w:r>
      <w:r>
        <w:rPr>
          <w:rFonts w:hint="eastAsia" w:asciiTheme="minorEastAsia" w:hAnsiTheme="minorEastAsia" w:eastAsiaTheme="minorEastAsia" w:cstheme="minorEastAsia"/>
          <w:color w:val="auto"/>
          <w:sz w:val="24"/>
          <w:szCs w:val="24"/>
          <w:highlight w:val="none"/>
          <w:lang w:val="en-US" w:eastAsia="zh-CN"/>
        </w:rPr>
        <w:t>人</w:t>
      </w:r>
      <w:r>
        <w:rPr>
          <w:rFonts w:hint="eastAsia" w:asciiTheme="minorEastAsia" w:hAnsiTheme="minorEastAsia" w:eastAsiaTheme="minorEastAsia" w:cstheme="minorEastAsia"/>
          <w:color w:val="auto"/>
          <w:sz w:val="24"/>
          <w:szCs w:val="24"/>
          <w:highlight w:val="none"/>
        </w:rPr>
        <w:t>必须遵守中华人民共和国法律、法规，</w:t>
      </w:r>
      <w:r>
        <w:rPr>
          <w:rFonts w:hint="eastAsia" w:asciiTheme="minorEastAsia" w:hAnsiTheme="minorEastAsia" w:eastAsiaTheme="minorEastAsia" w:cstheme="minorEastAsia"/>
          <w:b w:val="0"/>
          <w:bCs w:val="0"/>
          <w:color w:val="auto"/>
          <w:sz w:val="24"/>
          <w:szCs w:val="24"/>
          <w:shd w:val="clear"/>
          <w:lang w:val="en-US" w:eastAsia="zh-CN"/>
        </w:rPr>
        <w:t>能够提供本竞价文件所述货物及服务的境内</w:t>
      </w:r>
      <w:r>
        <w:rPr>
          <w:rFonts w:hint="eastAsia" w:asciiTheme="minorEastAsia" w:hAnsiTheme="minorEastAsia" w:eastAsiaTheme="minorEastAsia" w:cstheme="minorEastAsia"/>
          <w:b/>
          <w:bCs/>
          <w:color w:val="auto"/>
          <w:sz w:val="24"/>
          <w:szCs w:val="24"/>
          <w:shd w:val="clear"/>
          <w:lang w:val="en-US" w:eastAsia="zh-CN"/>
        </w:rPr>
        <w:t>具有独立法人资格</w:t>
      </w:r>
      <w:r>
        <w:rPr>
          <w:rFonts w:hint="eastAsia" w:asciiTheme="minorEastAsia" w:hAnsiTheme="minorEastAsia" w:eastAsiaTheme="minorEastAsia" w:cstheme="minorEastAsia"/>
          <w:b w:val="0"/>
          <w:bCs w:val="0"/>
          <w:color w:val="auto"/>
          <w:sz w:val="24"/>
          <w:szCs w:val="24"/>
          <w:shd w:val="clear"/>
          <w:lang w:val="en-US" w:eastAsia="zh-CN"/>
        </w:rPr>
        <w:t>的</w:t>
      </w:r>
      <w:r>
        <w:rPr>
          <w:rFonts w:hint="eastAsia" w:ascii="宋体" w:hAnsi="宋体" w:cs="宋体" w:eastAsiaTheme="minorEastAsia"/>
          <w:sz w:val="24"/>
          <w:lang w:val="en-US" w:eastAsia="zh-CN"/>
        </w:rPr>
        <w:t>竞价</w:t>
      </w:r>
      <w:r>
        <w:rPr>
          <w:rFonts w:hint="eastAsia" w:ascii="宋体" w:hAnsi="宋体" w:cs="宋体"/>
          <w:sz w:val="24"/>
        </w:rPr>
        <w:t>人均可能成为合格的</w:t>
      </w:r>
      <w:r>
        <w:rPr>
          <w:rFonts w:hint="eastAsia" w:ascii="宋体" w:hAnsi="宋体" w:cs="宋体"/>
          <w:sz w:val="24"/>
          <w:lang w:val="en-US" w:eastAsia="zh-CN"/>
        </w:rPr>
        <w:t>竞价</w:t>
      </w:r>
      <w:r>
        <w:rPr>
          <w:rFonts w:hint="eastAsia" w:ascii="宋体" w:hAnsi="宋体" w:cs="宋体"/>
          <w:sz w:val="24"/>
        </w:rPr>
        <w:t>人</w:t>
      </w:r>
      <w:r>
        <w:rPr>
          <w:rFonts w:hint="eastAsia" w:asciiTheme="minorEastAsia" w:hAnsiTheme="minorEastAsia" w:eastAsiaTheme="minorEastAsia" w:cstheme="minorEastAsia"/>
          <w:b w:val="0"/>
          <w:bCs w:val="0"/>
          <w:color w:val="auto"/>
          <w:sz w:val="24"/>
          <w:szCs w:val="24"/>
          <w:shd w:val="clear"/>
        </w:rPr>
        <w:t>（失信被执行人除外）</w:t>
      </w:r>
      <w:r>
        <w:rPr>
          <w:rFonts w:hint="eastAsia" w:asciiTheme="minorEastAsia" w:hAnsiTheme="minorEastAsia" w:eastAsiaTheme="minorEastAsia" w:cstheme="minorEastAsia"/>
          <w:color w:val="auto"/>
          <w:sz w:val="24"/>
          <w:szCs w:val="24"/>
        </w:rPr>
        <w:t>。</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2.未被列入“信用中国”网(www.creditchina.gov.cn)“记录失信被执行人或重大税收违人名单或政府采购严重违法失信行为”记录名单。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pP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3.具有履行合同所必需的设备和专业技术能力。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4.须在全国投资项目在线审批监管平台备案。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uto"/>
        <w:ind w:left="0" w:right="0" w:firstLine="560"/>
        <w:jc w:val="left"/>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pP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5.</w:t>
      </w:r>
      <w:r>
        <w:rPr>
          <w:rFonts w:ascii="宋体" w:hAnsi="宋体" w:eastAsia="宋体" w:cs="宋体"/>
          <w:b/>
          <w:bCs/>
          <w:color w:val="000000" w:themeColor="text1"/>
          <w:kern w:val="0"/>
          <w:sz w:val="24"/>
          <w:szCs w:val="24"/>
          <w14:textFill>
            <w14:solidFill>
              <w14:schemeClr w14:val="tx1"/>
            </w14:solidFill>
          </w14:textFill>
        </w:rPr>
        <w:t>须具有</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1例及以上</w:t>
      </w:r>
      <w:r>
        <w:rPr>
          <w:rFonts w:ascii="宋体" w:hAnsi="宋体" w:eastAsia="宋体" w:cs="宋体"/>
          <w:b/>
          <w:bCs/>
          <w:color w:val="000000" w:themeColor="text1"/>
          <w:kern w:val="0"/>
          <w:sz w:val="24"/>
          <w:szCs w:val="24"/>
          <w14:textFill>
            <w14:solidFill>
              <w14:schemeClr w14:val="tx1"/>
            </w14:solidFill>
          </w14:textFill>
        </w:rPr>
        <w:t>项目可研编制经验，提供本公告发布之日前（以合同签订日期为准）的合同复印件；合同须至少包含双方印章、合同标的内容、签订时间等关键信息</w:t>
      </w:r>
      <w:r>
        <w:rPr>
          <w:rFonts w:hint="eastAsia" w:asciiTheme="minorEastAsia" w:hAnsiTheme="minorEastAsia" w:eastAsiaTheme="minorEastAsia" w:cstheme="minorEastAsia"/>
          <w:b/>
          <w:bCs/>
          <w:i w:val="0"/>
          <w:iCs w:val="0"/>
          <w:caps w:val="0"/>
          <w:color w:val="000000" w:themeColor="text1"/>
          <w:spacing w:val="0"/>
          <w:kern w:val="0"/>
          <w:sz w:val="24"/>
          <w:szCs w:val="24"/>
          <w:highlight w:val="none"/>
          <w:shd w:val="clear" w:fill="FFFFFF"/>
          <w:lang w:val="en-US" w:eastAsia="zh-CN" w:bidi="ar"/>
          <w14:textFill>
            <w14:solidFill>
              <w14:schemeClr w14:val="tx1"/>
            </w14:solidFill>
          </w14:textFill>
        </w:rPr>
        <w:t>。</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6.</w:t>
      </w:r>
      <w:r>
        <w:rPr>
          <w:rFonts w:hint="default" w:asciiTheme="minorEastAsia" w:hAnsiTheme="minorEastAsia" w:eastAsiaTheme="minorEastAsia" w:cstheme="minorEastAsia"/>
          <w:b w:val="0"/>
          <w:bCs w:val="0"/>
          <w:color w:val="auto"/>
          <w:sz w:val="24"/>
          <w:szCs w:val="24"/>
          <w:highlight w:val="none"/>
          <w:shd w:val="clear"/>
          <w:lang w:val="en-US" w:eastAsia="zh-CN"/>
        </w:rPr>
        <w:t>本项目不允许挂靠其他公司资格及分包，不接受联合体参与竞价；</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7.</w:t>
      </w:r>
      <w:r>
        <w:rPr>
          <w:rFonts w:hint="default" w:asciiTheme="minorEastAsia" w:hAnsiTheme="minorEastAsia" w:eastAsiaTheme="minorEastAsia" w:cstheme="minorEastAsia"/>
          <w:b w:val="0"/>
          <w:bCs w:val="0"/>
          <w:color w:val="auto"/>
          <w:sz w:val="24"/>
          <w:szCs w:val="24"/>
          <w:highlight w:val="none"/>
          <w:shd w:val="clear"/>
          <w:lang w:val="en-US" w:eastAsia="zh-CN"/>
        </w:rPr>
        <w:t>符合具备法律、行政法规规定的其他条件；</w:t>
      </w:r>
    </w:p>
    <w:p>
      <w:pPr>
        <w:keepNext w:val="0"/>
        <w:keepLines w:val="0"/>
        <w:pageBreakBefore w:val="0"/>
        <w:kinsoku/>
        <w:wordWrap/>
        <w:topLinePunct w:val="0"/>
        <w:bidi w:val="0"/>
        <w:spacing w:line="480" w:lineRule="exact"/>
        <w:ind w:left="0" w:firstLine="480" w:firstLineChars="200"/>
        <w:rPr>
          <w:rFonts w:hint="default" w:asciiTheme="minorEastAsia" w:hAnsiTheme="minorEastAsia" w:eastAsiaTheme="minorEastAsia" w:cstheme="minorEastAsia"/>
          <w:b w:val="0"/>
          <w:bCs w:val="0"/>
          <w:color w:val="auto"/>
          <w:sz w:val="24"/>
          <w:szCs w:val="24"/>
          <w:highlight w:val="none"/>
          <w:shd w:val="clear"/>
          <w:lang w:val="en-US" w:eastAsia="zh-CN"/>
        </w:rPr>
      </w:pPr>
      <w:r>
        <w:rPr>
          <w:rFonts w:hint="eastAsia" w:asciiTheme="minorEastAsia" w:hAnsiTheme="minorEastAsia" w:eastAsiaTheme="minorEastAsia" w:cstheme="minorEastAsia"/>
          <w:b w:val="0"/>
          <w:bCs w:val="0"/>
          <w:color w:val="auto"/>
          <w:sz w:val="24"/>
          <w:szCs w:val="24"/>
          <w:highlight w:val="none"/>
          <w:shd w:val="clear"/>
          <w:lang w:val="en-US" w:eastAsia="zh-CN"/>
        </w:rPr>
        <w:t>8.</w:t>
      </w:r>
      <w:r>
        <w:rPr>
          <w:rFonts w:hint="default" w:asciiTheme="minorEastAsia" w:hAnsiTheme="minorEastAsia" w:eastAsiaTheme="minorEastAsia" w:cstheme="minorEastAsia"/>
          <w:b w:val="0"/>
          <w:bCs w:val="0"/>
          <w:color w:val="auto"/>
          <w:sz w:val="24"/>
          <w:szCs w:val="24"/>
          <w:highlight w:val="none"/>
          <w:shd w:val="clear"/>
          <w:lang w:val="en-US" w:eastAsia="zh-CN"/>
        </w:rPr>
        <w:t>已认真阅读并同意本公告附件-网络竞价须知。</w:t>
      </w:r>
    </w:p>
    <w:p>
      <w:pPr>
        <w:pageBreakBefore w:val="0"/>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四</w:t>
      </w:r>
      <w:r>
        <w:rPr>
          <w:rFonts w:hint="eastAsia" w:asciiTheme="minorEastAsia" w:hAnsiTheme="minorEastAsia" w:eastAsiaTheme="minorEastAsia" w:cstheme="minorEastAsia"/>
          <w:b/>
          <w:bCs/>
          <w:sz w:val="24"/>
          <w:highlight w:val="none"/>
        </w:rPr>
        <w:t>、竞价保证金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1.保证金</w:t>
      </w:r>
      <w:r>
        <w:rPr>
          <w:rFonts w:hint="eastAsia" w:asciiTheme="minorEastAsia" w:hAnsiTheme="minorEastAsia" w:eastAsiaTheme="minorEastAsia" w:cstheme="minorEastAsia"/>
          <w:color w:val="0000FF"/>
          <w:sz w:val="24"/>
          <w:highlight w:val="none"/>
          <w:u w:val="single"/>
          <w:lang w:val="en-US" w:eastAsia="zh-CN"/>
        </w:rPr>
        <w:t>68</w:t>
      </w:r>
      <w:r>
        <w:rPr>
          <w:rFonts w:hint="eastAsia" w:asciiTheme="minorEastAsia" w:hAnsiTheme="minorEastAsia" w:eastAsiaTheme="minorEastAsia" w:cstheme="minorEastAsia"/>
          <w:color w:val="0000FF"/>
          <w:sz w:val="24"/>
          <w:highlight w:val="none"/>
          <w:u w:val="single"/>
        </w:rPr>
        <w:t>0元</w:t>
      </w:r>
      <w:r>
        <w:rPr>
          <w:rFonts w:hint="eastAsia" w:asciiTheme="minorEastAsia" w:hAnsiTheme="minorEastAsia" w:eastAsiaTheme="minorEastAsia" w:cstheme="minorEastAsia"/>
          <w:sz w:val="24"/>
          <w:highlight w:val="none"/>
        </w:rPr>
        <w:t>，必须于</w:t>
      </w:r>
      <w:r>
        <w:rPr>
          <w:rFonts w:hint="eastAsia" w:asciiTheme="minorEastAsia" w:hAnsiTheme="minorEastAsia" w:eastAsiaTheme="minorEastAsia" w:cstheme="minorEastAsia"/>
          <w:color w:val="0000FF"/>
          <w:sz w:val="24"/>
          <w:highlight w:val="none"/>
          <w:lang w:eastAsia="zh-CN"/>
        </w:rPr>
        <w:t>2025年</w:t>
      </w:r>
      <w:r>
        <w:rPr>
          <w:rFonts w:hint="eastAsia" w:asciiTheme="minorEastAsia" w:hAnsiTheme="minorEastAsia" w:eastAsiaTheme="minorEastAsia" w:cstheme="minorEastAsia"/>
          <w:color w:val="0000FF"/>
          <w:sz w:val="24"/>
          <w:highlight w:val="none"/>
          <w:lang w:val="en-US" w:eastAsia="zh-CN"/>
        </w:rPr>
        <w:t>7</w:t>
      </w:r>
      <w:r>
        <w:rPr>
          <w:rFonts w:hint="eastAsia" w:asciiTheme="minorEastAsia" w:hAnsiTheme="minorEastAsia" w:eastAsiaTheme="minorEastAsia" w:cstheme="minorEastAsia"/>
          <w:color w:val="0000FF"/>
          <w:sz w:val="24"/>
          <w:highlight w:val="none"/>
          <w:lang w:eastAsia="zh-CN"/>
        </w:rPr>
        <w:t>月</w:t>
      </w:r>
      <w:r>
        <w:rPr>
          <w:rFonts w:hint="eastAsia" w:asciiTheme="minorEastAsia" w:hAnsiTheme="minorEastAsia" w:eastAsiaTheme="minorEastAsia" w:cstheme="minorEastAsia"/>
          <w:color w:val="0000FF"/>
          <w:sz w:val="24"/>
          <w:highlight w:val="none"/>
          <w:lang w:val="en-US" w:eastAsia="zh-CN"/>
        </w:rPr>
        <w:t>9</w:t>
      </w:r>
      <w:r>
        <w:rPr>
          <w:rFonts w:hint="eastAsia" w:asciiTheme="minorEastAsia" w:hAnsiTheme="minorEastAsia" w:eastAsiaTheme="minorEastAsia" w:cstheme="minorEastAsia"/>
          <w:color w:val="0000FF"/>
          <w:sz w:val="24"/>
          <w:highlight w:val="none"/>
          <w:lang w:eastAsia="zh-CN"/>
        </w:rPr>
        <w:t>日</w:t>
      </w:r>
      <w:r>
        <w:rPr>
          <w:rFonts w:hint="eastAsia" w:asciiTheme="minorEastAsia" w:hAnsiTheme="minorEastAsia" w:eastAsiaTheme="minorEastAsia" w:cstheme="minorEastAsia"/>
          <w:sz w:val="24"/>
          <w:highlight w:val="none"/>
        </w:rPr>
        <w:t>17时前汇到本公司指定账户（户名：连城县国有资产产权交易服务有限公司，开户行：农业银行连城县支行，账号：1377 0101 0400 18263）报名参加的竞价人与缴交竞价保证金的名称要一致。竞价保证金缴至以上账户时，交款单中“款项来源”或“用途”一栏内须填写“****人的竞价保证金”。</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2.竞价成交后，成交人必须在成交之日起3个工作日内与本公司签订《竞价结果通知书》，并在签订《竞价结果通知书》之日起3个工作日内向委托人提供《服务合同》，由委托人经过相应审批程序后签订。</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3.成交人的竞价保证金可以直接抵作</w:t>
      </w:r>
      <w:r>
        <w:rPr>
          <w:rFonts w:hint="eastAsia" w:asciiTheme="minorEastAsia" w:hAnsiTheme="minorEastAsia" w:eastAsiaTheme="minorEastAsia" w:cstheme="minorEastAsia"/>
          <w:sz w:val="24"/>
          <w:highlight w:val="none"/>
          <w:lang w:eastAsia="zh-CN"/>
        </w:rPr>
        <w:t>招标代理服务费</w:t>
      </w:r>
      <w:r>
        <w:rPr>
          <w:rFonts w:hint="eastAsia" w:asciiTheme="minorEastAsia" w:hAnsiTheme="minorEastAsia" w:eastAsiaTheme="minorEastAsia" w:cstheme="minorEastAsia"/>
          <w:sz w:val="24"/>
          <w:highlight w:val="none"/>
        </w:rPr>
        <w:t>，如有剩余，在成交人与委托人签订《服务合同》后10个工作日内一次性无息退回。</w:t>
      </w:r>
    </w:p>
    <w:p>
      <w:pPr>
        <w:pageBreakBefore w:val="0"/>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4.未成交人的保证金，在竞价结束后10个工作日内（遇法定节假日顺延）无息退回。</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五</w:t>
      </w:r>
      <w:r>
        <w:rPr>
          <w:rFonts w:hint="eastAsia" w:asciiTheme="minorEastAsia" w:hAnsiTheme="minorEastAsia" w:eastAsiaTheme="minorEastAsia" w:cstheme="minorEastAsia"/>
          <w:b/>
          <w:bCs/>
          <w:sz w:val="24"/>
          <w:highlight w:val="none"/>
        </w:rPr>
        <w:t>、竞价手续</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1.有意参加竞价人应提供如下有效证照复印件：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（1）营业执照副本、法定代表人身份证复印件；</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2</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在全国投资项目在线审批监管平台备案的证明材料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3</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可研编制经验证明</w:t>
      </w:r>
      <w:r>
        <w:rPr>
          <w:rFonts w:hint="eastAsia" w:asciiTheme="minorEastAsia" w:hAnsiTheme="minorEastAsia" w:eastAsiaTheme="minorEastAsia" w:cstheme="minorEastAsia"/>
          <w:sz w:val="24"/>
          <w:highlight w:val="none"/>
          <w:lang w:val="en-US" w:eastAsia="zh-CN"/>
        </w:rPr>
        <w:t>材料</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hint="default" w:asciiTheme="minorEastAsia" w:hAnsiTheme="minorEastAsia" w:eastAsiaTheme="minorEastAsia" w:cstheme="minorEastAsia"/>
          <w:sz w:val="24"/>
          <w:highlight w:val="none"/>
          <w:lang w:val="en-US"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4</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i w:val="0"/>
          <w:iCs w:val="0"/>
          <w:caps w:val="0"/>
          <w:color w:val="000000" w:themeColor="text1"/>
          <w:spacing w:val="0"/>
          <w:kern w:val="0"/>
          <w:sz w:val="24"/>
          <w:szCs w:val="24"/>
          <w:shd w:val="clear" w:fill="FFFFFF"/>
          <w:lang w:val="en-US" w:eastAsia="zh-CN" w:bidi="ar"/>
          <w14:textFill>
            <w14:solidFill>
              <w14:schemeClr w14:val="tx1"/>
            </w14:solidFill>
          </w14:textFill>
        </w:rPr>
        <w:t>未被列入“信用中国”网(www.creditchina.gov.cn)“记录失信被执行人或重大税收违人名单或政府采购严重违法失信行为”证明材料；</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5</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签订完整的承诺书；</w:t>
      </w:r>
    </w:p>
    <w:p>
      <w:pPr>
        <w:widowControl/>
        <w:spacing w:line="360" w:lineRule="auto"/>
        <w:ind w:firstLine="480" w:firstLineChars="200"/>
        <w:rPr>
          <w:rFonts w:hint="eastAsia"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6</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竞价保证金缴纳凭证；</w:t>
      </w:r>
    </w:p>
    <w:p>
      <w:pPr>
        <w:widowControl/>
        <w:spacing w:line="360" w:lineRule="auto"/>
        <w:ind w:firstLine="480" w:firstLineChars="200"/>
        <w:rPr>
          <w:rFonts w:hint="eastAsia" w:asciiTheme="minorEastAsia" w:hAnsiTheme="minorEastAsia" w:eastAsiaTheme="minorEastAsia" w:cstheme="minorEastAsia"/>
          <w:sz w:val="24"/>
          <w:highlight w:val="none"/>
          <w:lang w:eastAsia="zh-CN"/>
        </w:rPr>
      </w:pP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7</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授权委托书等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lang w:val="en-US" w:eastAsia="zh-CN"/>
        </w:rPr>
        <w:t>如有</w:t>
      </w:r>
      <w:r>
        <w:rPr>
          <w:rFonts w:hint="eastAsia" w:asciiTheme="minorEastAsia" w:hAnsiTheme="minorEastAsia" w:eastAsiaTheme="minorEastAsia" w:cstheme="minorEastAsia"/>
          <w:sz w:val="24"/>
          <w:highlight w:val="none"/>
          <w:lang w:eastAsia="zh-CN"/>
        </w:rPr>
        <w:t>）</w:t>
      </w:r>
      <w:r>
        <w:rPr>
          <w:rFonts w:hint="eastAsia" w:asciiTheme="minorEastAsia" w:hAnsiTheme="minorEastAsia" w:eastAsiaTheme="minorEastAsia" w:cstheme="minorEastAsia"/>
          <w:sz w:val="24"/>
          <w:highlight w:val="none"/>
        </w:rPr>
        <w:t>。</w:t>
      </w:r>
    </w:p>
    <w:p>
      <w:pPr>
        <w:widowControl/>
        <w:spacing w:line="360" w:lineRule="auto"/>
        <w:ind w:firstLine="480"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sz w:val="24"/>
          <w:highlight w:val="none"/>
        </w:rPr>
        <w:t>如法定代表人无法亲自到现场办理竞价手续的，应提供《授权委托书》原件和委托代理人身份证复印件。报名材料复印件须注明与原件相符并加盖公章，</w:t>
      </w:r>
      <w:r>
        <w:rPr>
          <w:rFonts w:hint="eastAsia" w:asciiTheme="minorEastAsia" w:hAnsiTheme="minorEastAsia" w:eastAsiaTheme="minorEastAsia" w:cstheme="minorEastAsia"/>
          <w:b/>
          <w:bCs/>
          <w:sz w:val="24"/>
          <w:highlight w:val="none"/>
          <w:lang w:val="en-US" w:eastAsia="zh-CN"/>
        </w:rPr>
        <w:t>报名资料</w:t>
      </w:r>
      <w:r>
        <w:rPr>
          <w:rFonts w:hint="eastAsia" w:asciiTheme="minorEastAsia" w:hAnsiTheme="minorEastAsia" w:eastAsiaTheme="minorEastAsia" w:cstheme="minorEastAsia"/>
          <w:b/>
          <w:bCs/>
          <w:sz w:val="24"/>
          <w:highlight w:val="none"/>
        </w:rPr>
        <w:t>格式</w:t>
      </w:r>
      <w:r>
        <w:rPr>
          <w:rFonts w:hint="eastAsia" w:asciiTheme="minorEastAsia" w:hAnsiTheme="minorEastAsia" w:eastAsiaTheme="minorEastAsia" w:cstheme="minorEastAsia"/>
          <w:b/>
          <w:bCs/>
          <w:sz w:val="24"/>
          <w:highlight w:val="none"/>
          <w:u w:val="none"/>
        </w:rPr>
        <w:t>详见附件。</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以上材料复印件须注明与原件相符并加盖公章。</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2.报名方式</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rPr>
        <w:t>参加本次竞价会的竞价人需在规定的时间前交纳竞价保证金并登录权益云交易平台办理竞价登记手续，同时将报名资料递交给我司，材料可以采用现场或邮件方式</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lang w:val="en-US" w:eastAsia="zh-CN"/>
        </w:rPr>
        <w:t>邮箱地址：lccqjyw2025@163.com</w:t>
      </w:r>
      <w:r>
        <w:rPr>
          <w:rFonts w:hint="eastAsia" w:asciiTheme="minorEastAsia" w:hAnsiTheme="minorEastAsia" w:eastAsiaTheme="minorEastAsia" w:cstheme="minorEastAsia"/>
          <w:b/>
          <w:bCs/>
          <w:sz w:val="24"/>
          <w:highlight w:val="none"/>
          <w:lang w:eastAsia="zh-CN"/>
        </w:rPr>
        <w:t>）</w:t>
      </w:r>
      <w:r>
        <w:rPr>
          <w:rFonts w:hint="eastAsia" w:asciiTheme="minorEastAsia" w:hAnsiTheme="minorEastAsia" w:eastAsiaTheme="minorEastAsia" w:cstheme="minorEastAsia"/>
          <w:b/>
          <w:bCs/>
          <w:sz w:val="24"/>
          <w:highlight w:val="none"/>
        </w:rPr>
        <w:t>递交。</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3.竞价人应自行至权益云网站学习竞价流程，注册竞价系统账号并在报名截止时间之前登录竞价系统申请竞价（支持微信公众号“权益云交易平台”），根据流程上传相关资料，若有疑问应及时咨询本公司业务部门；由于竞价人竞价材料未按时提交、或者竞价申请未按时提交而导致本公司无法进行资格审核、或者竞价账号未注册或者未激活的，均视为竞价人放弃本次竞价报名。</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4.如委托人撤回竞价标的，竞价人已经交保证金的，保证金即予无息退还，竞价人对此不得有异议，且本公司不对竞价人承担任何损失，此是竞价人参与本次竞价的先决条件。竞价人一旦报名成功，即视为同意本公司的前述免责内容。</w:t>
      </w:r>
    </w:p>
    <w:p>
      <w:pPr>
        <w:pageBreakBefore w:val="0"/>
        <w:widowControl/>
        <w:kinsoku/>
        <w:wordWrap/>
        <w:topLinePunct w:val="0"/>
        <w:bidi w:val="0"/>
        <w:spacing w:line="480" w:lineRule="exact"/>
        <w:ind w:firstLine="482" w:firstLineChars="200"/>
        <w:rPr>
          <w:rFonts w:asciiTheme="minorEastAsia" w:hAnsiTheme="minorEastAsia" w:eastAsiaTheme="minorEastAsia" w:cstheme="minorEastAsia"/>
          <w:b/>
          <w:bCs/>
          <w:sz w:val="24"/>
          <w:highlight w:val="none"/>
        </w:rPr>
      </w:pPr>
      <w:r>
        <w:rPr>
          <w:rFonts w:hint="eastAsia" w:asciiTheme="minorEastAsia" w:hAnsiTheme="minorEastAsia" w:eastAsiaTheme="minorEastAsia" w:cstheme="minorEastAsia"/>
          <w:b/>
          <w:bCs/>
          <w:sz w:val="24"/>
          <w:highlight w:val="none"/>
          <w:lang w:val="en-US" w:eastAsia="zh-CN"/>
        </w:rPr>
        <w:t>六</w:t>
      </w:r>
      <w:r>
        <w:rPr>
          <w:rFonts w:hint="eastAsia" w:asciiTheme="minorEastAsia" w:hAnsiTheme="minorEastAsia" w:eastAsiaTheme="minorEastAsia" w:cstheme="minorEastAsia"/>
          <w:b/>
          <w:bCs/>
          <w:sz w:val="24"/>
          <w:highlight w:val="none"/>
        </w:rPr>
        <w:t>、竞价程序</w:t>
      </w:r>
    </w:p>
    <w:p>
      <w:pPr>
        <w:pageBreakBefore w:val="0"/>
        <w:widowControl/>
        <w:kinsoku/>
        <w:wordWrap/>
        <w:topLinePunct w:val="0"/>
        <w:bidi w:val="0"/>
        <w:spacing w:line="480" w:lineRule="exact"/>
        <w:ind w:firstLine="480" w:firstLineChars="200"/>
        <w:jc w:val="left"/>
        <w:textAlignment w:val="top"/>
        <w:rPr>
          <w:rFonts w:asciiTheme="minorEastAsia" w:hAnsiTheme="minorEastAsia" w:eastAsiaTheme="minorEastAsia" w:cstheme="minorEastAsia"/>
          <w:color w:val="000000"/>
          <w:sz w:val="24"/>
          <w:highlight w:val="none"/>
        </w:rPr>
      </w:pPr>
      <w:r>
        <w:rPr>
          <w:rFonts w:hint="eastAsia" w:asciiTheme="minorEastAsia" w:hAnsiTheme="minorEastAsia" w:eastAsiaTheme="minorEastAsia" w:cstheme="minorEastAsia"/>
          <w:sz w:val="24"/>
          <w:highlight w:val="none"/>
        </w:rPr>
        <w:t>1.</w:t>
      </w:r>
      <w:r>
        <w:rPr>
          <w:rFonts w:hint="eastAsia" w:asciiTheme="minorEastAsia" w:hAnsiTheme="minorEastAsia" w:eastAsiaTheme="minorEastAsia" w:cstheme="minorEastAsia"/>
          <w:color w:val="000000"/>
          <w:sz w:val="24"/>
          <w:highlight w:val="none"/>
        </w:rPr>
        <w:t>本场竞价须三家及以上竞价人在规定时间内参与竞价，如果在规定时间内参与竞价的竞价人不足三家，则按流标处理，竞价人不得有异议。</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2.意向竞价人应至权益云网站或微信公众号“权益云交易平台”注册用户名，并于报名截止时间前至本公司办理报名竞价手续，登录到权益云报价大厅申请参与本场竞价。</w:t>
      </w:r>
    </w:p>
    <w:p>
      <w:pPr>
        <w:keepNext w:val="0"/>
        <w:keepLines w:val="0"/>
        <w:pageBreakBefore w:val="0"/>
        <w:widowControl/>
        <w:shd w:val="clear"/>
        <w:kinsoku/>
        <w:wordWrap/>
        <w:overflowPunct/>
        <w:topLinePunct w:val="0"/>
        <w:autoSpaceDE/>
        <w:autoSpaceDN/>
        <w:bidi w:val="0"/>
        <w:adjustRightInd/>
        <w:snapToGrid/>
        <w:spacing w:before="0" w:line="480" w:lineRule="exact"/>
        <w:ind w:left="0" w:firstLine="480" w:firstLineChars="200"/>
        <w:textAlignment w:val="auto"/>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sz w:val="24"/>
          <w:highlight w:val="none"/>
        </w:rPr>
        <w:t>3.</w:t>
      </w:r>
      <w:r>
        <w:rPr>
          <w:rFonts w:hint="eastAsia" w:ascii="新宋体" w:hAnsi="新宋体" w:eastAsia="新宋体" w:cs="新宋体"/>
          <w:color w:val="auto"/>
          <w:kern w:val="2"/>
          <w:sz w:val="24"/>
          <w:szCs w:val="24"/>
          <w:highlight w:val="none"/>
          <w:shd w:val="clear"/>
        </w:rPr>
        <w:t>本次公开竞价采用“权益云( https://www.unibid.cn/portal/pro/items.jsp?way=F )”或微信公众号“权益云交易平台”</w:t>
      </w:r>
      <w:r>
        <w:rPr>
          <w:rFonts w:hint="eastAsia" w:ascii="新宋体" w:hAnsi="新宋体" w:eastAsia="新宋体" w:cs="新宋体"/>
          <w:color w:val="auto"/>
          <w:kern w:val="2"/>
          <w:sz w:val="24"/>
          <w:szCs w:val="24"/>
          <w:highlight w:val="none"/>
          <w:shd w:val="clear"/>
          <w:lang w:eastAsia="zh-CN"/>
        </w:rPr>
        <w:t>网络</w:t>
      </w:r>
      <w:r>
        <w:rPr>
          <w:rFonts w:hint="eastAsia" w:ascii="新宋体" w:hAnsi="新宋体" w:eastAsia="新宋体" w:cs="新宋体"/>
          <w:color w:val="0000FF"/>
          <w:kern w:val="2"/>
          <w:sz w:val="24"/>
          <w:szCs w:val="24"/>
          <w:highlight w:val="none"/>
          <w:shd w:val="clear"/>
          <w:lang w:val="en-US" w:eastAsia="zh-CN"/>
        </w:rPr>
        <w:t>反</w:t>
      </w:r>
      <w:r>
        <w:rPr>
          <w:rFonts w:hint="eastAsia" w:ascii="新宋体" w:hAnsi="新宋体" w:eastAsia="新宋体" w:cs="新宋体"/>
          <w:color w:val="0000FF"/>
          <w:kern w:val="2"/>
          <w:sz w:val="24"/>
          <w:szCs w:val="24"/>
          <w:highlight w:val="none"/>
          <w:shd w:val="clear"/>
          <w:lang w:eastAsia="zh-CN"/>
        </w:rPr>
        <w:t>向一次</w:t>
      </w:r>
      <w:r>
        <w:rPr>
          <w:rFonts w:hint="eastAsia" w:ascii="新宋体" w:hAnsi="新宋体" w:eastAsia="新宋体" w:cs="新宋体"/>
          <w:color w:val="auto"/>
          <w:kern w:val="2"/>
          <w:sz w:val="24"/>
          <w:szCs w:val="24"/>
          <w:highlight w:val="none"/>
          <w:shd w:val="clear"/>
          <w:lang w:eastAsia="zh-CN"/>
        </w:rPr>
        <w:t>性报价</w:t>
      </w:r>
      <w:r>
        <w:rPr>
          <w:rFonts w:hint="eastAsia" w:ascii="新宋体" w:hAnsi="新宋体" w:eastAsia="新宋体" w:cs="新宋体"/>
          <w:color w:val="auto"/>
          <w:kern w:val="2"/>
          <w:sz w:val="24"/>
          <w:szCs w:val="24"/>
          <w:highlight w:val="none"/>
          <w:shd w:val="clear"/>
        </w:rPr>
        <w:t>、</w:t>
      </w:r>
      <w:r>
        <w:rPr>
          <w:rFonts w:hint="eastAsia" w:ascii="新宋体" w:hAnsi="新宋体" w:eastAsia="新宋体" w:cs="新宋体"/>
          <w:b/>
          <w:bCs/>
          <w:color w:val="0000FF"/>
          <w:kern w:val="2"/>
          <w:sz w:val="24"/>
          <w:szCs w:val="24"/>
          <w:highlight w:val="none"/>
          <w:shd w:val="clear"/>
          <w:lang w:val="en-US" w:eastAsia="zh-CN"/>
        </w:rPr>
        <w:t>价低者</w:t>
      </w:r>
      <w:r>
        <w:rPr>
          <w:rFonts w:hint="eastAsia" w:ascii="新宋体" w:hAnsi="新宋体" w:eastAsia="新宋体" w:cs="新宋体"/>
          <w:color w:val="auto"/>
          <w:kern w:val="2"/>
          <w:sz w:val="24"/>
          <w:szCs w:val="24"/>
          <w:highlight w:val="none"/>
          <w:shd w:val="clear"/>
        </w:rPr>
        <w:t>得的交易方式</w:t>
      </w:r>
      <w:r>
        <w:rPr>
          <w:rFonts w:hint="eastAsia" w:asciiTheme="minorEastAsia" w:hAnsiTheme="minorEastAsia" w:eastAsiaTheme="minorEastAsia" w:cstheme="minorEastAsia"/>
          <w:color w:val="auto"/>
          <w:kern w:val="2"/>
          <w:sz w:val="24"/>
          <w:szCs w:val="24"/>
          <w:shd w:val="clear"/>
        </w:rPr>
        <w:t>，以“价格优先，时间优先”（即同等价格时，以报价时间优先）确定本次竞价标的的成交人。竞价人以</w:t>
      </w:r>
      <w:r>
        <w:rPr>
          <w:rFonts w:hint="eastAsia" w:asciiTheme="minorEastAsia" w:hAnsiTheme="minorEastAsia" w:eastAsiaTheme="minorEastAsia" w:cstheme="minorEastAsia"/>
          <w:color w:val="0000FF"/>
          <w:kern w:val="2"/>
          <w:sz w:val="24"/>
          <w:szCs w:val="24"/>
          <w:shd w:val="clear"/>
          <w:lang w:val="en-US" w:eastAsia="zh-CN"/>
        </w:rPr>
        <w:t>总价</w:t>
      </w:r>
      <w:r>
        <w:rPr>
          <w:rFonts w:hint="eastAsia" w:asciiTheme="minorEastAsia" w:hAnsiTheme="minorEastAsia" w:eastAsiaTheme="minorEastAsia" w:cstheme="minorEastAsia"/>
          <w:color w:val="auto"/>
          <w:kern w:val="2"/>
          <w:sz w:val="24"/>
          <w:szCs w:val="24"/>
          <w:shd w:val="clear"/>
        </w:rPr>
        <w:t>进行报价，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pPr>
        <w:pStyle w:val="18"/>
        <w:pageBreakBefore w:val="0"/>
        <w:kinsoku/>
        <w:wordWrap/>
        <w:topLinePunct w:val="0"/>
        <w:bidi w:val="0"/>
        <w:spacing w:line="480" w:lineRule="exact"/>
        <w:ind w:firstLine="480" w:firstLineChars="200"/>
        <w:rPr>
          <w:rFonts w:asciiTheme="minorEastAsia" w:hAnsiTheme="minorEastAsia" w:eastAsiaTheme="minorEastAsia" w:cstheme="minorEastAsia"/>
          <w:kern w:val="2"/>
          <w:sz w:val="24"/>
          <w:szCs w:val="24"/>
          <w:highlight w:val="none"/>
        </w:rPr>
      </w:pPr>
      <w:r>
        <w:rPr>
          <w:rFonts w:hint="eastAsia" w:asciiTheme="minorEastAsia" w:hAnsiTheme="minorEastAsia" w:eastAsiaTheme="minorEastAsia" w:cstheme="minorEastAsia"/>
          <w:color w:val="auto"/>
          <w:kern w:val="2"/>
          <w:sz w:val="24"/>
          <w:szCs w:val="24"/>
          <w:shd w:val="clear"/>
          <w:lang w:val="en-US" w:eastAsia="zh-CN" w:bidi="ar-SA"/>
        </w:rPr>
        <w:t>4.竞价人应以服务费总价进行报价，竞价系统设置的价格</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表示服务费最高价为人民币</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，竞价人在竞价系统填报价格高于</w:t>
      </w:r>
      <w:r>
        <w:rPr>
          <w:rFonts w:hint="eastAsia" w:asciiTheme="minorEastAsia" w:hAnsiTheme="minorEastAsia" w:eastAsiaTheme="minorEastAsia" w:cstheme="minorEastAsia"/>
          <w:color w:val="0000FF"/>
          <w:kern w:val="2"/>
          <w:sz w:val="24"/>
          <w:szCs w:val="24"/>
          <w:shd w:val="clear"/>
          <w:lang w:val="en-US" w:eastAsia="zh-CN" w:bidi="ar-SA"/>
        </w:rPr>
        <w:t>34000元</w:t>
      </w:r>
      <w:r>
        <w:rPr>
          <w:rFonts w:hint="eastAsia" w:asciiTheme="minorEastAsia" w:hAnsiTheme="minorEastAsia" w:eastAsiaTheme="minorEastAsia" w:cstheme="minorEastAsia"/>
          <w:color w:val="auto"/>
          <w:kern w:val="2"/>
          <w:sz w:val="24"/>
          <w:szCs w:val="24"/>
          <w:shd w:val="clear"/>
          <w:lang w:val="en-US" w:eastAsia="zh-CN" w:bidi="ar-SA"/>
        </w:rPr>
        <w:t xml:space="preserve">为无效报价，填报价格最低的竞价人作为本项目成交人。项目实施过程中的一切费用均包含在报价总价中，委托人不再另行支付。   </w:t>
      </w:r>
      <w:r>
        <w:rPr>
          <w:rFonts w:hint="eastAsia" w:asciiTheme="minorEastAsia" w:hAnsiTheme="minorEastAsia" w:eastAsiaTheme="minorEastAsia" w:cstheme="minorEastAsia"/>
          <w:color w:val="0000FF"/>
          <w:kern w:val="2"/>
          <w:sz w:val="24"/>
          <w:szCs w:val="24"/>
          <w:highlight w:val="none"/>
        </w:rPr>
        <w:t xml:space="preserve">   </w:t>
      </w:r>
      <w:r>
        <w:rPr>
          <w:rFonts w:hint="eastAsia" w:asciiTheme="minorEastAsia" w:hAnsiTheme="minorEastAsia" w:eastAsiaTheme="minorEastAsia" w:cstheme="minorEastAsia"/>
          <w:kern w:val="2"/>
          <w:sz w:val="24"/>
          <w:szCs w:val="24"/>
          <w:highlight w:val="none"/>
        </w:rPr>
        <w:t xml:space="preserve">      </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5.特别提示：标的经征集到合格竞价人,则竞价人应以不高于最高限价进行报价，成交人应签署《竞价结果通知书》等相关文件，否则视同为违约。</w:t>
      </w:r>
    </w:p>
    <w:p>
      <w:pPr>
        <w:pageBreakBefore w:val="0"/>
        <w:widowControl/>
        <w:kinsoku/>
        <w:wordWrap/>
        <w:topLinePunct w:val="0"/>
        <w:bidi w:val="0"/>
        <w:spacing w:line="480" w:lineRule="exact"/>
        <w:ind w:firstLine="480" w:firstLineChars="200"/>
        <w:rPr>
          <w:rFonts w:asciiTheme="minorEastAsia" w:hAnsiTheme="minorEastAsia" w:eastAsiaTheme="minorEastAsia" w:cstheme="minorEastAsia"/>
          <w:sz w:val="24"/>
          <w:highlight w:val="none"/>
        </w:rPr>
      </w:pPr>
      <w:r>
        <w:rPr>
          <w:rFonts w:hint="eastAsia" w:asciiTheme="minorEastAsia" w:hAnsiTheme="minorEastAsia" w:eastAsiaTheme="minorEastAsia" w:cstheme="minorEastAsia"/>
          <w:sz w:val="24"/>
          <w:highlight w:val="none"/>
        </w:rPr>
        <w:t>6.本公司有权就竞价时间做出调整，如有调整将在本公司网站进行公告。</w:t>
      </w:r>
    </w:p>
    <w:p>
      <w:pPr>
        <w:pageBreakBefore w:val="0"/>
        <w:kinsoku/>
        <w:wordWrap/>
        <w:topLinePunct w:val="0"/>
        <w:bidi w:val="0"/>
        <w:spacing w:line="480" w:lineRule="exact"/>
        <w:ind w:firstLine="482" w:firstLineChars="200"/>
        <w:rPr>
          <w:rFonts w:hint="eastAsia" w:asciiTheme="minorEastAsia" w:hAnsiTheme="minorEastAsia" w:eastAsiaTheme="minorEastAsia" w:cstheme="minorEastAsia"/>
          <w:b/>
          <w:bCs/>
          <w:sz w:val="24"/>
          <w:highlight w:val="none"/>
          <w:lang w:eastAsia="zh-CN"/>
        </w:rPr>
      </w:pPr>
      <w:r>
        <w:rPr>
          <w:rFonts w:hint="eastAsia" w:asciiTheme="minorEastAsia" w:hAnsiTheme="minorEastAsia" w:eastAsiaTheme="minorEastAsia" w:cstheme="minorEastAsia"/>
          <w:b/>
          <w:bCs/>
          <w:sz w:val="24"/>
          <w:highlight w:val="none"/>
          <w:lang w:val="en-US" w:eastAsia="zh-CN"/>
        </w:rPr>
        <w:t>七</w:t>
      </w:r>
      <w:r>
        <w:rPr>
          <w:rFonts w:hint="eastAsia" w:asciiTheme="minorEastAsia" w:hAnsiTheme="minorEastAsia" w:eastAsiaTheme="minorEastAsia" w:cstheme="minorEastAsia"/>
          <w:b/>
          <w:bCs/>
          <w:sz w:val="24"/>
          <w:highlight w:val="none"/>
        </w:rPr>
        <w:t>、</w:t>
      </w:r>
      <w:r>
        <w:rPr>
          <w:rFonts w:hint="eastAsia" w:asciiTheme="minorEastAsia" w:hAnsiTheme="minorEastAsia" w:eastAsiaTheme="minorEastAsia" w:cstheme="minorEastAsia"/>
          <w:b/>
          <w:bCs/>
          <w:sz w:val="24"/>
          <w:highlight w:val="none"/>
          <w:lang w:eastAsia="zh-CN"/>
        </w:rPr>
        <w:t>招标代理服务费</w:t>
      </w:r>
    </w:p>
    <w:p>
      <w:pPr>
        <w:keepNext w:val="0"/>
        <w:keepLines w:val="0"/>
        <w:pageBreakBefore w:val="0"/>
        <w:kinsoku/>
        <w:wordWrap/>
        <w:topLinePunct w:val="0"/>
        <w:bidi w:val="0"/>
        <w:spacing w:line="480" w:lineRule="exact"/>
        <w:ind w:left="0" w:firstLine="482" w:firstLineChars="200"/>
        <w:rPr>
          <w:rFonts w:hint="eastAsia" w:asciiTheme="minorEastAsia" w:hAnsiTheme="minorEastAsia" w:eastAsiaTheme="minorEastAsia" w:cstheme="minorEastAsia"/>
          <w:b/>
          <w:bCs/>
          <w:color w:val="000000"/>
          <w:sz w:val="24"/>
          <w:szCs w:val="24"/>
          <w:lang w:val="en-US" w:eastAsia="zh-CN"/>
        </w:rPr>
      </w:pPr>
      <w:r>
        <w:rPr>
          <w:rFonts w:hint="eastAsia" w:asciiTheme="minorEastAsia" w:hAnsiTheme="minorEastAsia" w:eastAsiaTheme="minorEastAsia" w:cstheme="minorEastAsia"/>
          <w:b/>
          <w:bCs/>
          <w:color w:val="0000FF"/>
          <w:sz w:val="24"/>
          <w:highlight w:val="none"/>
        </w:rPr>
        <w:t>竞价成交后，本项目的交易服务费按成交价的1.5%向成交人收取</w:t>
      </w:r>
      <w:r>
        <w:rPr>
          <w:rFonts w:hint="eastAsia" w:asciiTheme="minorEastAsia" w:hAnsiTheme="minorEastAsia" w:eastAsiaTheme="minorEastAsia" w:cstheme="minorEastAsia"/>
          <w:b/>
          <w:bCs/>
          <w:color w:val="0000FF"/>
          <w:sz w:val="24"/>
          <w:highlight w:val="none"/>
          <w:lang w:eastAsia="zh-CN"/>
        </w:rPr>
        <w:t>，</w:t>
      </w:r>
      <w:r>
        <w:rPr>
          <w:rFonts w:hint="eastAsia" w:asciiTheme="minorEastAsia" w:hAnsiTheme="minorEastAsia" w:eastAsiaTheme="minorEastAsia" w:cstheme="minorEastAsia"/>
          <w:b/>
          <w:bCs/>
          <w:color w:val="0000FF"/>
          <w:sz w:val="24"/>
          <w:highlight w:val="none"/>
          <w:lang w:val="en-US" w:eastAsia="zh-CN"/>
        </w:rPr>
        <w:t>不足3000元的，按3000元计费</w:t>
      </w:r>
      <w:r>
        <w:rPr>
          <w:rFonts w:hint="eastAsia" w:asciiTheme="minorEastAsia" w:hAnsiTheme="minorEastAsia" w:eastAsiaTheme="minorEastAsia" w:cstheme="minorEastAsia"/>
          <w:color w:val="0000FF"/>
          <w:sz w:val="24"/>
          <w:highlight w:val="none"/>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招标代理</w:t>
      </w:r>
      <w:r>
        <w:rPr>
          <w:rFonts w:hint="eastAsia" w:asciiTheme="minorEastAsia" w:hAnsiTheme="minorEastAsia" w:eastAsiaTheme="minorEastAsia" w:cstheme="minorEastAsia"/>
          <w:color w:val="000000"/>
          <w:sz w:val="24"/>
          <w:szCs w:val="24"/>
        </w:rPr>
        <w:t>服务费直接由本公司从成交人缴纳的竞价保证金中扣收，不足的，成交人</w:t>
      </w:r>
      <w:r>
        <w:rPr>
          <w:rFonts w:hint="eastAsia" w:asciiTheme="minorEastAsia" w:hAnsiTheme="minorEastAsia" w:eastAsiaTheme="minorEastAsia" w:cstheme="minorEastAsia"/>
          <w:b/>
          <w:bCs/>
          <w:color w:val="000000"/>
          <w:sz w:val="24"/>
          <w:szCs w:val="24"/>
          <w:shd w:val="clear" w:color="auto" w:fill="FFFFFF"/>
        </w:rPr>
        <w:t>必须在成交之日起2个工作日</w:t>
      </w:r>
      <w:r>
        <w:rPr>
          <w:rFonts w:hint="eastAsia" w:asciiTheme="minorEastAsia" w:hAnsiTheme="minorEastAsia" w:eastAsiaTheme="minorEastAsia" w:cstheme="minorEastAsia"/>
          <w:color w:val="000000"/>
          <w:sz w:val="24"/>
          <w:szCs w:val="24"/>
        </w:rPr>
        <w:t>内补齐。</w:t>
      </w:r>
      <w:r>
        <w:rPr>
          <w:rFonts w:hint="eastAsia" w:asciiTheme="minorEastAsia" w:hAnsiTheme="minorEastAsia" w:eastAsiaTheme="minorEastAsia" w:cstheme="minorEastAsia"/>
          <w:color w:val="000000"/>
          <w:sz w:val="24"/>
          <w:szCs w:val="24"/>
          <w:lang w:val="en-US" w:eastAsia="zh-CN"/>
        </w:rPr>
        <w:t>招标代理</w:t>
      </w:r>
      <w:r>
        <w:rPr>
          <w:rFonts w:hint="eastAsia" w:asciiTheme="minorEastAsia" w:hAnsiTheme="minorEastAsia" w:eastAsiaTheme="minorEastAsia" w:cstheme="minorEastAsia"/>
          <w:color w:val="000000"/>
          <w:sz w:val="24"/>
          <w:szCs w:val="24"/>
        </w:rPr>
        <w:t>服务费未按期付清的，视成交人根本违约，竞价保证金不予退回。</w:t>
      </w:r>
    </w:p>
    <w:bookmarkEnd w:id="0"/>
    <w:bookmarkEnd w:id="1"/>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八</w:t>
      </w:r>
      <w:r>
        <w:rPr>
          <w:rFonts w:hint="eastAsia" w:asciiTheme="minorEastAsia" w:hAnsiTheme="minorEastAsia" w:eastAsiaTheme="minorEastAsia" w:cstheme="minorEastAsia"/>
          <w:b/>
          <w:bCs/>
          <w:color w:val="auto"/>
          <w:kern w:val="2"/>
          <w:sz w:val="24"/>
          <w:szCs w:val="24"/>
          <w:shd w:val="clear"/>
        </w:rPr>
        <w:t>、税费承担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自行承担参加竞价会有关的全部费用（包括但不限于</w:t>
      </w:r>
      <w:r>
        <w:rPr>
          <w:rFonts w:hint="eastAsia" w:ascii="宋体" w:hAnsi="宋体" w:eastAsia="宋体" w:cs="宋体"/>
          <w:i w:val="0"/>
          <w:iCs w:val="0"/>
          <w:caps w:val="0"/>
          <w:color w:val="000000" w:themeColor="text1"/>
          <w:spacing w:val="0"/>
          <w:sz w:val="24"/>
          <w:szCs w:val="24"/>
          <w:shd w:val="clear" w:fill="FFFFFF"/>
          <w14:textFill>
            <w14:solidFill>
              <w14:schemeClr w14:val="tx1"/>
            </w14:solidFill>
          </w14:textFill>
        </w:rPr>
        <w:t>招标代理服务费、准备费、踏勘调研费、调查与研究费、现状补充调查与分析费用、外购数据费用、基础资料（数据）搜集费、技术工作费、交通费、差旅费、人员调遣费、措施费、编制成果费用、中间成果及最终成果提交费用、印刷费、会务费、协作费、管理费用、利润、行政规费、税费（按税法规定的税率开具的增值税专用发票）、参加有关主管部门审查与批复等一切相关费用（不包含可研评审收费）</w:t>
      </w:r>
      <w:r>
        <w:rPr>
          <w:rFonts w:hint="eastAsia" w:asciiTheme="minorEastAsia" w:hAnsiTheme="minorEastAsia" w:eastAsiaTheme="minorEastAsia" w:cstheme="minorEastAsia"/>
          <w:color w:val="auto"/>
          <w:kern w:val="2"/>
          <w:sz w:val="24"/>
          <w:szCs w:val="24"/>
          <w:shd w:val="clear"/>
        </w:rPr>
        <w:t>）。</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lang w:val="en-US" w:eastAsia="zh-CN"/>
        </w:rPr>
        <w:t>九</w:t>
      </w:r>
      <w:r>
        <w:rPr>
          <w:rFonts w:hint="eastAsia" w:asciiTheme="minorEastAsia" w:hAnsiTheme="minorEastAsia" w:eastAsiaTheme="minorEastAsia" w:cstheme="minorEastAsia"/>
          <w:b/>
          <w:bCs/>
          <w:color w:val="auto"/>
          <w:kern w:val="2"/>
          <w:sz w:val="24"/>
          <w:szCs w:val="24"/>
          <w:shd w:val="clear"/>
        </w:rPr>
        <w:t>、违约责任</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成交人应价后反悔的，或不即时签订</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竞价结果通知书</w:t>
      </w:r>
      <w:r>
        <w:rPr>
          <w:rFonts w:hint="eastAsia" w:asciiTheme="minorEastAsia" w:hAnsiTheme="minorEastAsia" w:eastAsiaTheme="minorEastAsia" w:cstheme="minorEastAsia"/>
          <w:color w:val="auto"/>
          <w:sz w:val="24"/>
          <w:szCs w:val="24"/>
        </w:rPr>
        <w:t>》</w:t>
      </w:r>
      <w:r>
        <w:rPr>
          <w:rFonts w:hint="eastAsia" w:asciiTheme="minorEastAsia" w:hAnsiTheme="minorEastAsia" w:eastAsiaTheme="minorEastAsia" w:cstheme="minorEastAsia"/>
          <w:color w:val="auto"/>
          <w:kern w:val="2"/>
          <w:sz w:val="24"/>
          <w:szCs w:val="24"/>
          <w:shd w:val="clear"/>
        </w:rPr>
        <w:t>，或逾期未缴纳</w:t>
      </w:r>
      <w:r>
        <w:rPr>
          <w:rFonts w:hint="eastAsia" w:asciiTheme="minorEastAsia" w:hAnsiTheme="minorEastAsia" w:eastAsiaTheme="minorEastAsia" w:cstheme="minorEastAsia"/>
          <w:color w:val="auto"/>
          <w:kern w:val="2"/>
          <w:sz w:val="24"/>
          <w:szCs w:val="24"/>
          <w:shd w:val="clear"/>
          <w:lang w:val="en-US" w:eastAsia="zh-CN"/>
        </w:rPr>
        <w:t>招标代理</w:t>
      </w:r>
      <w:r>
        <w:rPr>
          <w:rFonts w:hint="eastAsia" w:asciiTheme="minorEastAsia" w:hAnsiTheme="minorEastAsia" w:eastAsiaTheme="minorEastAsia" w:cstheme="minorEastAsia"/>
          <w:color w:val="auto"/>
          <w:kern w:val="2"/>
          <w:sz w:val="24"/>
          <w:szCs w:val="24"/>
          <w:shd w:val="clear"/>
        </w:rPr>
        <w:t>服务费，本公司按违约处理，保证金不予退回，同时《竞价结果通知书》自动失效，并视情对竞价标的再次竞价或处理，本公司将保留向该成交人提起赔偿诉讼的权利。</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十、注意事项</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对此不得有异议。</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shd w:val="clear"/>
        </w:rPr>
        <w:t>2.</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应妥善保管好用户名及密码，用户名为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负责。</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lang w:val="en-US" w:eastAsia="zh-CN" w:bidi="ar-SA"/>
        </w:rPr>
        <w:t>服务合同</w:t>
      </w:r>
      <w:r>
        <w:rPr>
          <w:rFonts w:hint="eastAsia" w:asciiTheme="minorEastAsia" w:hAnsiTheme="minorEastAsia" w:eastAsiaTheme="minorEastAsia" w:cstheme="minorEastAsia"/>
          <w:color w:val="auto"/>
          <w:kern w:val="2"/>
          <w:sz w:val="24"/>
          <w:szCs w:val="24"/>
          <w:shd w:val="clear"/>
          <w:lang w:val="en-US" w:eastAsia="zh-CN"/>
        </w:rPr>
        <w:t>》约定为准。</w:t>
      </w:r>
    </w:p>
    <w:p>
      <w:pPr>
        <w:keepNext w:val="0"/>
        <w:keepLines w:val="0"/>
        <w:pageBreakBefore w:val="0"/>
        <w:kinsoku/>
        <w:wordWrap/>
        <w:topLinePunct w:val="0"/>
        <w:bidi w:val="0"/>
        <w:snapToGrid/>
        <w:spacing w:line="480" w:lineRule="exact"/>
        <w:ind w:left="0" w:firstLine="480" w:firstLineChars="200"/>
        <w:rPr>
          <w:rFonts w:hint="eastAsia" w:asciiTheme="minorEastAsia" w:hAnsiTheme="minorEastAsia" w:eastAsiaTheme="minorEastAsia" w:cstheme="minorEastAsia"/>
          <w:color w:val="auto"/>
          <w:kern w:val="2"/>
          <w:sz w:val="24"/>
          <w:szCs w:val="24"/>
          <w:shd w:val="clear"/>
          <w:lang w:val="en-US" w:eastAsia="zh-CN"/>
        </w:rPr>
      </w:pPr>
      <w:r>
        <w:rPr>
          <w:rFonts w:hint="eastAsia" w:asciiTheme="minorEastAsia" w:hAnsiTheme="minorEastAsia" w:eastAsiaTheme="minorEastAsia" w:cstheme="minorEastAsia"/>
          <w:color w:val="auto"/>
          <w:kern w:val="2"/>
          <w:sz w:val="24"/>
          <w:szCs w:val="24"/>
          <w:shd w:val="clear"/>
          <w:lang w:val="en-US" w:eastAsia="zh-CN"/>
        </w:rPr>
        <w:t>4.因委托人、成交人的原因造成不能签订相应的合同或解除合同、合同无效的，我司不承担任何责任。签订《竞价结果通知书》视为我司对成交人的合同义务履行完毕。</w:t>
      </w:r>
    </w:p>
    <w:p>
      <w:pPr>
        <w:keepNext w:val="0"/>
        <w:keepLines w:val="0"/>
        <w:pageBreakBefore w:val="0"/>
        <w:widowControl/>
        <w:shd w:val="clear"/>
        <w:kinsoku/>
        <w:wordWrap/>
        <w:topLinePunct w:val="0"/>
        <w:bidi w:val="0"/>
        <w:snapToGrid/>
        <w:spacing w:before="0" w:line="480" w:lineRule="exact"/>
        <w:ind w:left="0" w:firstLine="482" w:firstLineChars="200"/>
        <w:rPr>
          <w:rFonts w:hint="eastAsia" w:asciiTheme="minorEastAsia" w:hAnsiTheme="minorEastAsia" w:eastAsiaTheme="minorEastAsia" w:cstheme="minorEastAsia"/>
          <w:b/>
          <w:bCs/>
          <w:color w:val="auto"/>
          <w:sz w:val="24"/>
          <w:szCs w:val="24"/>
        </w:rPr>
      </w:pPr>
      <w:r>
        <w:rPr>
          <w:rFonts w:hint="eastAsia" w:asciiTheme="minorEastAsia" w:hAnsiTheme="minorEastAsia" w:eastAsiaTheme="minorEastAsia" w:cstheme="minorEastAsia"/>
          <w:b/>
          <w:bCs/>
          <w:color w:val="auto"/>
          <w:kern w:val="2"/>
          <w:sz w:val="24"/>
          <w:szCs w:val="24"/>
          <w:shd w:val="clear"/>
        </w:rPr>
        <w:t>十</w:t>
      </w:r>
      <w:r>
        <w:rPr>
          <w:rFonts w:hint="eastAsia" w:asciiTheme="minorEastAsia" w:hAnsiTheme="minorEastAsia" w:eastAsiaTheme="minorEastAsia" w:cstheme="minorEastAsia"/>
          <w:b/>
          <w:bCs/>
          <w:color w:val="auto"/>
          <w:kern w:val="2"/>
          <w:sz w:val="24"/>
          <w:szCs w:val="24"/>
          <w:shd w:val="clear"/>
          <w:lang w:val="en-US" w:eastAsia="zh-CN"/>
        </w:rPr>
        <w:t>一</w:t>
      </w:r>
      <w:r>
        <w:rPr>
          <w:rFonts w:hint="eastAsia" w:asciiTheme="minorEastAsia" w:hAnsiTheme="minorEastAsia" w:eastAsiaTheme="minorEastAsia" w:cstheme="minorEastAsia"/>
          <w:b/>
          <w:bCs/>
          <w:color w:val="auto"/>
          <w:kern w:val="2"/>
          <w:sz w:val="24"/>
          <w:szCs w:val="24"/>
          <w:shd w:val="clear"/>
        </w:rPr>
        <w:t>、特别提示</w:t>
      </w:r>
    </w:p>
    <w:tbl>
      <w:tblPr>
        <w:tblStyle w:val="15"/>
        <w:tblW w:w="9071" w:type="dxa"/>
        <w:jc w:val="center"/>
        <w:shd w:val="clear" w:color="auto" w:fill="FFFFFF"/>
        <w:tblLayout w:type="fixed"/>
        <w:tblCellMar>
          <w:top w:w="0" w:type="dxa"/>
          <w:left w:w="0" w:type="dxa"/>
          <w:bottom w:w="0" w:type="dxa"/>
          <w:right w:w="0" w:type="dxa"/>
        </w:tblCellMar>
      </w:tblPr>
      <w:tblGrid>
        <w:gridCol w:w="9071"/>
      </w:tblGrid>
      <w:tr>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pPr>
              <w:keepNext w:val="0"/>
              <w:keepLines w:val="0"/>
              <w:pageBreakBefore w:val="0"/>
              <w:widowControl/>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rPr>
              <w:t>1.申请人必须对本项目情况及竞价流程进行充分的咨询和了解，一旦参与竞价，视为无异议，并对项目存在或可能存在的瑕疵表示认可，自行承担由此造成的风险。</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kern w:val="2"/>
                <w:sz w:val="24"/>
                <w:szCs w:val="24"/>
                <w:shd w:val="clear"/>
              </w:rPr>
            </w:pPr>
            <w:r>
              <w:rPr>
                <w:rFonts w:hint="eastAsia" w:asciiTheme="minorEastAsia" w:hAnsiTheme="minorEastAsia" w:eastAsiaTheme="minorEastAsia" w:cstheme="minorEastAsia"/>
                <w:color w:val="auto"/>
                <w:kern w:val="2"/>
                <w:sz w:val="24"/>
                <w:szCs w:val="24"/>
              </w:rPr>
              <w:t>2.竞价文件如有更正修改，公告将在</w:t>
            </w:r>
            <w:r>
              <w:rPr>
                <w:rFonts w:hint="eastAsia" w:asciiTheme="minorEastAsia" w:hAnsiTheme="minorEastAsia" w:eastAsiaTheme="minorEastAsia" w:cstheme="minorEastAsia"/>
                <w:b w:val="0"/>
                <w:bCs w:val="0"/>
                <w:color w:val="auto"/>
                <w:sz w:val="24"/>
                <w:szCs w:val="24"/>
              </w:rPr>
              <w:t>连城产权交易网（网址：</w:t>
            </w:r>
            <w:r>
              <w:rPr>
                <w:rFonts w:hint="eastAsia" w:asciiTheme="minorEastAsia" w:hAnsiTheme="minorEastAsia" w:eastAsiaTheme="minorEastAsia" w:cstheme="minorEastAsia"/>
                <w:b/>
                <w:bCs/>
                <w:color w:val="auto"/>
                <w:sz w:val="24"/>
                <w:szCs w:val="24"/>
              </w:rPr>
              <w:t>http://www.lcxcqjy.com/</w:t>
            </w:r>
            <w:r>
              <w:rPr>
                <w:rFonts w:hint="eastAsia" w:asciiTheme="minorEastAsia" w:hAnsiTheme="minorEastAsia" w:eastAsiaTheme="minorEastAsia" w:cstheme="minorEastAsia"/>
                <w:b w:val="0"/>
                <w:bCs w:val="0"/>
                <w:color w:val="auto"/>
                <w:sz w:val="24"/>
                <w:szCs w:val="24"/>
              </w:rPr>
              <w:t>）</w:t>
            </w:r>
            <w:r>
              <w:rPr>
                <w:rFonts w:hint="eastAsia" w:asciiTheme="minorEastAsia" w:hAnsiTheme="minorEastAsia" w:eastAsiaTheme="minorEastAsia" w:cstheme="minorEastAsia"/>
                <w:b w:val="0"/>
                <w:bCs w:val="0"/>
                <w:color w:val="auto"/>
                <w:sz w:val="24"/>
                <w:szCs w:val="24"/>
                <w:lang w:eastAsia="zh-CN"/>
              </w:rPr>
              <w:t>、</w:t>
            </w:r>
            <w:r>
              <w:rPr>
                <w:rFonts w:hint="eastAsia" w:asciiTheme="minorEastAsia" w:hAnsiTheme="minorEastAsia" w:eastAsiaTheme="minorEastAsia" w:cstheme="minorEastAsia"/>
                <w:b w:val="0"/>
                <w:bCs w:val="0"/>
                <w:color w:val="auto"/>
                <w:sz w:val="24"/>
                <w:szCs w:val="24"/>
                <w:lang w:val="en-US" w:eastAsia="zh-CN"/>
              </w:rPr>
              <w:t>权益云交易平台</w:t>
            </w:r>
            <w:r>
              <w:rPr>
                <w:rFonts w:hint="eastAsia" w:asciiTheme="minorEastAsia" w:hAnsiTheme="minorEastAsia" w:eastAsiaTheme="minorEastAsia" w:cstheme="minorEastAsia"/>
                <w:b/>
                <w:bCs/>
                <w:color w:val="auto"/>
                <w:sz w:val="24"/>
                <w:szCs w:val="24"/>
              </w:rPr>
              <w:t>（网址：https://www.unibid.cn/）</w:t>
            </w:r>
            <w:r>
              <w:rPr>
                <w:rFonts w:hint="eastAsia" w:asciiTheme="minorEastAsia" w:hAnsiTheme="minorEastAsia" w:eastAsiaTheme="minorEastAsia" w:cstheme="minorEastAsia"/>
                <w:color w:val="auto"/>
                <w:kern w:val="2"/>
                <w:sz w:val="24"/>
                <w:szCs w:val="24"/>
              </w:rPr>
              <w:t>上</w:t>
            </w:r>
            <w:r>
              <w:rPr>
                <w:rFonts w:hint="eastAsia" w:asciiTheme="minorEastAsia" w:hAnsiTheme="minorEastAsia" w:eastAsiaTheme="minorEastAsia" w:cstheme="minorEastAsia"/>
                <w:color w:val="auto"/>
                <w:kern w:val="2"/>
                <w:sz w:val="24"/>
                <w:szCs w:val="24"/>
                <w:shd w:val="clear"/>
              </w:rPr>
              <w:t>发布，请潜在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未查看、下载修改内容的，后果自行承担。</w:t>
            </w:r>
          </w:p>
          <w:p>
            <w:pPr>
              <w:keepNext w:val="0"/>
              <w:keepLines w:val="0"/>
              <w:pageBreakBefore w:val="0"/>
              <w:widowControl/>
              <w:shd w:val="clear"/>
              <w:kinsoku/>
              <w:wordWrap/>
              <w:topLinePunct w:val="0"/>
              <w:bidi w:val="0"/>
              <w:snapToGrid/>
              <w:spacing w:before="0" w:line="480" w:lineRule="exact"/>
              <w:ind w:left="0"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kern w:val="2"/>
                <w:sz w:val="24"/>
                <w:szCs w:val="24"/>
                <w:shd w:val="clear"/>
              </w:rPr>
              <w:t>3.有需要通知事项时，本公司以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，即使</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不签收或未收到通知，均视为</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已收到通知，由此造成的后果由</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自行负责。</w:t>
            </w:r>
            <w:r>
              <w:rPr>
                <w:rFonts w:hint="eastAsia" w:asciiTheme="minorEastAsia" w:hAnsiTheme="minorEastAsia" w:eastAsiaTheme="minorEastAsia" w:cstheme="minorEastAsia"/>
                <w:color w:val="auto"/>
                <w:kern w:val="2"/>
                <w:sz w:val="24"/>
                <w:szCs w:val="24"/>
                <w:shd w:val="clear"/>
                <w:lang w:eastAsia="zh-CN"/>
              </w:rPr>
              <w:t>竞价人</w:t>
            </w:r>
            <w:r>
              <w:rPr>
                <w:rFonts w:hint="eastAsia" w:asciiTheme="minorEastAsia" w:hAnsiTheme="minorEastAsia" w:eastAsiaTheme="minorEastAsia" w:cstheme="minorEastAsia"/>
                <w:color w:val="auto"/>
                <w:kern w:val="2"/>
                <w:sz w:val="24"/>
                <w:szCs w:val="24"/>
                <w:shd w:val="clear"/>
              </w:rPr>
              <w:t>成为成交人参照此条款执行。</w:t>
            </w:r>
          </w:p>
        </w:tc>
      </w:tr>
    </w:tbl>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kern w:val="2"/>
          <w:sz w:val="24"/>
          <w:szCs w:val="24"/>
          <w:shd w:val="clear"/>
        </w:rPr>
        <w:t xml:space="preserve">     </w:t>
      </w:r>
      <w:r>
        <w:rPr>
          <w:rFonts w:hint="eastAsia" w:asciiTheme="minorEastAsia" w:hAnsiTheme="minorEastAsia" w:eastAsiaTheme="minorEastAsia" w:cstheme="minorEastAsia"/>
          <w:color w:val="auto"/>
          <w:sz w:val="24"/>
          <w:szCs w:val="24"/>
          <w:lang w:val="en-US" w:eastAsia="zh-CN"/>
        </w:rPr>
        <w:t xml:space="preserve">             </w:t>
      </w:r>
    </w:p>
    <w:p>
      <w:pPr>
        <w:keepNext w:val="0"/>
        <w:keepLines w:val="0"/>
        <w:pageBreakBefore w:val="0"/>
        <w:widowControl/>
        <w:shd w:val="clear"/>
        <w:kinsoku/>
        <w:wordWrap/>
        <w:topLinePunct w:val="0"/>
        <w:bidi w:val="0"/>
        <w:snapToGrid/>
        <w:spacing w:before="0" w:line="520" w:lineRule="exact"/>
        <w:ind w:left="0" w:firstLine="0" w:firstLineChars="0"/>
        <w:jc w:val="center"/>
        <w:rPr>
          <w:rFonts w:hint="eastAsia" w:asciiTheme="minorEastAsia" w:hAnsiTheme="minorEastAsia" w:eastAsiaTheme="minorEastAsia" w:cstheme="minorEastAsia"/>
          <w:b w:val="0"/>
          <w:bCs w:val="0"/>
          <w:color w:val="auto"/>
          <w:sz w:val="24"/>
          <w:szCs w:val="24"/>
        </w:rPr>
      </w:pPr>
      <w:r>
        <w:rPr>
          <w:rFonts w:hint="eastAsia" w:asciiTheme="minorEastAsia" w:hAnsiTheme="minorEastAsia" w:eastAsiaTheme="minorEastAsia" w:cstheme="minorEastAsia"/>
          <w:color w:val="auto"/>
          <w:sz w:val="24"/>
          <w:szCs w:val="24"/>
          <w:lang w:val="en-US" w:eastAsia="zh-CN"/>
        </w:rPr>
        <w:drawing>
          <wp:anchor distT="0" distB="0" distL="114300" distR="114300" simplePos="0" relativeHeight="251659264" behindDoc="0" locked="0" layoutInCell="1" allowOverlap="1">
            <wp:simplePos x="0" y="0"/>
            <wp:positionH relativeFrom="column">
              <wp:posOffset>170180</wp:posOffset>
            </wp:positionH>
            <wp:positionV relativeFrom="paragraph">
              <wp:posOffset>-108585</wp:posOffset>
            </wp:positionV>
            <wp:extent cx="906145" cy="906145"/>
            <wp:effectExtent l="0" t="0" r="8255" b="8255"/>
            <wp:wrapNone/>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06145" cy="906145"/>
                    </a:xfrm>
                    <a:prstGeom prst="rect">
                      <a:avLst/>
                    </a:prstGeom>
                  </pic:spPr>
                </pic:pic>
              </a:graphicData>
            </a:graphic>
          </wp:anchor>
        </w:drawing>
      </w:r>
      <w:r>
        <w:rPr>
          <w:rFonts w:hint="eastAsia" w:asciiTheme="minorEastAsia" w:hAnsiTheme="minorEastAsia" w:eastAsiaTheme="minorEastAsia" w:cstheme="minorEastAsia"/>
          <w:color w:val="auto"/>
          <w:sz w:val="24"/>
          <w:szCs w:val="24"/>
          <w:lang w:val="en-US" w:eastAsia="zh-CN"/>
        </w:rPr>
        <w:t xml:space="preserve">                                   </w:t>
      </w:r>
      <w:r>
        <w:rPr>
          <w:rFonts w:hint="eastAsia" w:asciiTheme="minorEastAsia" w:hAnsiTheme="minorEastAsia" w:eastAsiaTheme="minorEastAsia" w:cstheme="minorEastAsia"/>
          <w:b w:val="0"/>
          <w:bCs w:val="0"/>
          <w:color w:val="auto"/>
          <w:sz w:val="24"/>
          <w:szCs w:val="24"/>
        </w:rPr>
        <w:t>连城县国有资产产权交易服务有限公司</w:t>
      </w:r>
    </w:p>
    <w:p>
      <w:pPr>
        <w:keepNext w:val="0"/>
        <w:keepLines w:val="0"/>
        <w:pageBreakBefore w:val="0"/>
        <w:widowControl/>
        <w:shd w:val="clear"/>
        <w:kinsoku/>
        <w:wordWrap/>
        <w:overflowPunct/>
        <w:topLinePunct w:val="0"/>
        <w:autoSpaceDE/>
        <w:autoSpaceDN/>
        <w:bidi w:val="0"/>
        <w:adjustRightInd/>
        <w:snapToGrid/>
        <w:spacing w:before="0" w:line="520" w:lineRule="exact"/>
        <w:ind w:left="0" w:firstLine="480" w:firstLineChars="200"/>
        <w:jc w:val="center"/>
        <w:textAlignment w:val="auto"/>
        <w:rPr>
          <w:rFonts w:hint="eastAsia" w:asciiTheme="minorEastAsia" w:hAnsiTheme="minorEastAsia" w:eastAsiaTheme="minorEastAsia" w:cstheme="minorEastAsia"/>
          <w:color w:val="0000FF"/>
          <w:kern w:val="2"/>
          <w:sz w:val="24"/>
          <w:szCs w:val="24"/>
          <w:shd w:val="clear"/>
          <w:lang w:val="en-US" w:eastAsia="zh-CN"/>
        </w:rPr>
      </w:pPr>
      <w:r>
        <w:rPr>
          <w:rFonts w:hint="eastAsia" w:asciiTheme="minorEastAsia" w:hAnsiTheme="minorEastAsia" w:eastAsiaTheme="minorEastAsia" w:cstheme="minorEastAsia"/>
          <w:color w:val="0000FF"/>
          <w:kern w:val="2"/>
          <w:sz w:val="24"/>
          <w:szCs w:val="24"/>
          <w:shd w:val="clear"/>
          <w:lang w:val="en-US" w:eastAsia="zh-CN"/>
        </w:rPr>
        <w:t xml:space="preserve">                                         2025年7月4日</w:t>
      </w:r>
    </w:p>
    <w:p>
      <w:pPr>
        <w:pStyle w:val="7"/>
        <w:rPr>
          <w:rFonts w:hint="eastAsia" w:asciiTheme="minorEastAsia" w:hAnsiTheme="minorEastAsia" w:eastAsiaTheme="minorEastAsia" w:cstheme="minorEastAsia"/>
          <w:color w:val="0000FF"/>
          <w:kern w:val="2"/>
          <w:sz w:val="24"/>
          <w:szCs w:val="24"/>
          <w:shd w:val="clear"/>
          <w:lang w:val="en-US" w:eastAsia="zh-CN"/>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p>
    <w:p>
      <w:pPr>
        <w:spacing w:line="360" w:lineRule="auto"/>
        <w:jc w:val="center"/>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承 诺 书</w:t>
      </w:r>
    </w:p>
    <w:p>
      <w:pPr>
        <w:spacing w:line="360" w:lineRule="auto"/>
        <w:ind w:firstLine="5040" w:firstLineChars="2100"/>
        <w:jc w:val="left"/>
        <w:rPr>
          <w:rFonts w:hint="eastAsia" w:asciiTheme="minorEastAsia" w:hAnsiTheme="minorEastAsia" w:eastAsiaTheme="minorEastAsia" w:cstheme="minorEastAsia"/>
          <w:color w:val="auto"/>
          <w:sz w:val="24"/>
          <w:szCs w:val="24"/>
        </w:rPr>
      </w:pPr>
    </w:p>
    <w:p>
      <w:pPr>
        <w:spacing w:beforeLines="50" w:line="360" w:lineRule="auto"/>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b/>
          <w:bCs/>
          <w:color w:val="auto"/>
          <w:sz w:val="24"/>
          <w:szCs w:val="24"/>
        </w:rPr>
        <w:t>连城县国有资产产权交易服务有限公司</w:t>
      </w:r>
      <w:r>
        <w:rPr>
          <w:rFonts w:hint="eastAsia" w:asciiTheme="minorEastAsia" w:hAnsiTheme="minorEastAsia" w:eastAsiaTheme="minorEastAsia" w:cstheme="minorEastAsia"/>
          <w:color w:val="auto"/>
          <w:sz w:val="24"/>
          <w:szCs w:val="24"/>
        </w:rPr>
        <w:t>：</w:t>
      </w:r>
    </w:p>
    <w:p>
      <w:pPr>
        <w:spacing w:line="360" w:lineRule="auto"/>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u w:val="single"/>
        </w:rPr>
        <w:t xml:space="preserve"> </w:t>
      </w:r>
      <w:r>
        <w:rPr>
          <w:rFonts w:hint="eastAsia" w:asciiTheme="minorEastAsia" w:hAnsiTheme="minorEastAsia" w:eastAsiaTheme="minorEastAsia" w:cstheme="minorEastAsia"/>
          <w:color w:val="0000FF"/>
          <w:sz w:val="24"/>
          <w:szCs w:val="24"/>
          <w:u w:val="single"/>
          <w:lang w:val="en-US" w:eastAsia="zh-CN"/>
        </w:rPr>
        <w:t>2025</w:t>
      </w:r>
      <w:r>
        <w:rPr>
          <w:rFonts w:hint="eastAsia" w:asciiTheme="minorEastAsia" w:hAnsiTheme="minorEastAsia" w:eastAsiaTheme="minorEastAsia" w:cstheme="minorEastAsia"/>
          <w:color w:val="0000FF"/>
          <w:sz w:val="24"/>
          <w:szCs w:val="24"/>
          <w:u w:val="single"/>
        </w:rPr>
        <w:t>年</w:t>
      </w:r>
      <w:r>
        <w:rPr>
          <w:rFonts w:hint="eastAsia" w:asciiTheme="minorEastAsia" w:hAnsiTheme="minorEastAsia" w:eastAsiaTheme="minorEastAsia" w:cstheme="minorEastAsia"/>
          <w:color w:val="0000FF"/>
          <w:sz w:val="24"/>
          <w:szCs w:val="24"/>
          <w:u w:val="single"/>
          <w:lang w:val="en-US" w:eastAsia="zh-CN"/>
        </w:rPr>
        <w:t>7月10日</w:t>
      </w:r>
      <w:r>
        <w:rPr>
          <w:rFonts w:hint="eastAsia" w:asciiTheme="minorEastAsia" w:hAnsiTheme="minorEastAsia" w:eastAsiaTheme="minorEastAsia" w:cstheme="minorEastAsia"/>
          <w:color w:val="auto"/>
          <w:sz w:val="24"/>
          <w:szCs w:val="24"/>
        </w:rPr>
        <w:t>上午举行的 “权益云</w:t>
      </w:r>
      <w:r>
        <w:rPr>
          <w:rFonts w:hint="eastAsia" w:asciiTheme="minorEastAsia" w:hAnsiTheme="minorEastAsia" w:eastAsiaTheme="minorEastAsia" w:cstheme="minorEastAsia"/>
          <w:color w:val="0000FF"/>
          <w:sz w:val="24"/>
          <w:szCs w:val="24"/>
          <w:lang w:val="en-US" w:eastAsia="zh-CN"/>
        </w:rPr>
        <w:t>反</w:t>
      </w:r>
      <w:r>
        <w:rPr>
          <w:rFonts w:hint="eastAsia" w:asciiTheme="minorEastAsia" w:hAnsiTheme="minorEastAsia" w:eastAsiaTheme="minorEastAsia" w:cstheme="minorEastAsia"/>
          <w:color w:val="0000FF"/>
          <w:sz w:val="24"/>
          <w:szCs w:val="24"/>
        </w:rPr>
        <w:t>向</w:t>
      </w:r>
      <w:r>
        <w:rPr>
          <w:rFonts w:hint="eastAsia" w:asciiTheme="minorEastAsia" w:hAnsiTheme="minorEastAsia" w:eastAsiaTheme="minorEastAsia" w:cstheme="minorEastAsia"/>
          <w:color w:val="auto"/>
          <w:sz w:val="24"/>
          <w:szCs w:val="24"/>
        </w:rPr>
        <w:t>一次报价”</w:t>
      </w:r>
      <w:r>
        <w:rPr>
          <w:rFonts w:hint="eastAsia" w:asciiTheme="minorEastAsia" w:hAnsiTheme="minorEastAsia" w:eastAsiaTheme="minorEastAsia" w:cstheme="minorEastAsia"/>
          <w:color w:val="0000FF"/>
          <w:sz w:val="24"/>
          <w:szCs w:val="24"/>
          <w:u w:val="single"/>
          <w:lang w:val="en-US" w:eastAsia="zh-CN"/>
        </w:rPr>
        <w:t>连城县智慧农事综合服务中心项目可行性研究报告编制服务采购项目（二次）</w:t>
      </w:r>
      <w:r>
        <w:rPr>
          <w:rFonts w:hint="eastAsia" w:asciiTheme="minorEastAsia" w:hAnsiTheme="minorEastAsia" w:eastAsiaTheme="minorEastAsia" w:cstheme="minorEastAsia"/>
          <w:color w:val="auto"/>
          <w:sz w:val="24"/>
          <w:szCs w:val="24"/>
        </w:rPr>
        <w:t>竞价。收悉项目编号为</w:t>
      </w:r>
      <w:r>
        <w:rPr>
          <w:rFonts w:hint="eastAsia" w:asciiTheme="minorEastAsia" w:hAnsiTheme="minorEastAsia" w:eastAsiaTheme="minorEastAsia" w:cstheme="minorEastAsia"/>
          <w:color w:val="0000FF"/>
          <w:sz w:val="24"/>
          <w:szCs w:val="24"/>
          <w:u w:val="single"/>
          <w:lang w:eastAsia="zh-CN"/>
        </w:rPr>
        <w:t xml:space="preserve">LCCQJJ20250710 </w:t>
      </w:r>
      <w:r>
        <w:rPr>
          <w:rFonts w:hint="eastAsia" w:asciiTheme="minorEastAsia" w:hAnsiTheme="minorEastAsia" w:eastAsiaTheme="minorEastAsia" w:cstheme="minorEastAsia"/>
          <w:color w:val="auto"/>
          <w:sz w:val="24"/>
          <w:szCs w:val="24"/>
        </w:rPr>
        <w:t>的《网络竞价须知》，并保证遵守和全面履行该次《网络竞价须知》中的各项条款。若有违反该</w:t>
      </w:r>
      <w:bookmarkStart w:id="2" w:name="_GoBack"/>
      <w:bookmarkEnd w:id="2"/>
      <w:r>
        <w:rPr>
          <w:rFonts w:hint="eastAsia" w:asciiTheme="minorEastAsia" w:hAnsiTheme="minorEastAsia" w:eastAsiaTheme="minorEastAsia" w:cstheme="minorEastAsia"/>
          <w:color w:val="auto"/>
          <w:sz w:val="24"/>
          <w:szCs w:val="24"/>
        </w:rPr>
        <w:t>次《网络竞价须知》条款的行为，申请人愿被取消竞价资格，已交保证金作为违约金归贵公司所有（不予退回），若造成贵公司损失的，由本承诺人承担赔偿责任。</w:t>
      </w: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承诺人（申请人签章）：</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法定代表人或授权代理人（签章）： </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3840" w:firstLineChars="16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联系电话：</w:t>
      </w:r>
    </w:p>
    <w:p>
      <w:pPr>
        <w:spacing w:line="440" w:lineRule="exact"/>
        <w:rPr>
          <w:rFonts w:hint="eastAsia" w:asciiTheme="minorEastAsia" w:hAnsiTheme="minorEastAsia" w:eastAsiaTheme="minorEastAsia" w:cstheme="minorEastAsia"/>
          <w:color w:val="auto"/>
          <w:sz w:val="24"/>
          <w:szCs w:val="24"/>
        </w:rPr>
      </w:pPr>
    </w:p>
    <w:p>
      <w:pPr>
        <w:spacing w:line="440" w:lineRule="exact"/>
        <w:ind w:firstLine="0" w:firstLineChars="0"/>
        <w:jc w:val="right"/>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color w:val="auto"/>
          <w:sz w:val="24"/>
          <w:szCs w:val="24"/>
        </w:rPr>
        <w:t>年    月    日</w:t>
      </w:r>
    </w:p>
    <w:p>
      <w:pPr>
        <w:pStyle w:val="7"/>
        <w:ind w:left="0" w:leftChars="0" w:firstLine="0" w:firstLineChars="0"/>
        <w:rPr>
          <w:rFonts w:hint="default" w:asciiTheme="minorEastAsia" w:hAnsiTheme="minorEastAsia" w:eastAsiaTheme="minorEastAsia" w:cstheme="minorEastAsia"/>
          <w:color w:val="0000FF"/>
          <w:kern w:val="2"/>
          <w:sz w:val="24"/>
          <w:szCs w:val="24"/>
          <w:shd w:val="clear"/>
          <w:lang w:val="en-US" w:eastAsia="zh-CN"/>
        </w:rPr>
      </w:pPr>
    </w:p>
    <w:p>
      <w:pPr>
        <w:widowControl/>
        <w:spacing w:line="360" w:lineRule="auto"/>
        <w:ind w:firstLine="480" w:firstLineChars="200"/>
        <w:jc w:val="right"/>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pStyle w:val="7"/>
        <w:rPr>
          <w:rFonts w:hint="eastAsia" w:asciiTheme="minorEastAsia" w:hAnsiTheme="minorEastAsia" w:eastAsiaTheme="minorEastAsia" w:cstheme="minorEastAsia"/>
          <w:color w:val="0000FF"/>
          <w:sz w:val="24"/>
          <w:highlight w:val="none"/>
          <w:lang w:eastAsia="zh-CN"/>
        </w:rPr>
      </w:pPr>
    </w:p>
    <w:p>
      <w:pPr>
        <w:keepNext w:val="0"/>
        <w:keepLines w:val="0"/>
        <w:pageBreakBefore w:val="0"/>
        <w:widowControl/>
        <w:numPr>
          <w:ilvl w:val="0"/>
          <w:numId w:val="0"/>
        </w:numPr>
        <w:kinsoku/>
        <w:wordWrap/>
        <w:overflowPunct/>
        <w:topLinePunct w:val="0"/>
        <w:autoSpaceDN/>
        <w:bidi w:val="0"/>
        <w:adjustRightInd/>
        <w:spacing w:beforeAutospacing="0" w:afterAutospacing="0" w:line="440" w:lineRule="exact"/>
        <w:ind w:leftChars="0"/>
        <w:jc w:val="both"/>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附件</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rFonts w:hint="eastAsia" w:ascii="宋体" w:hAnsi="宋体"/>
          <w:b/>
          <w:bCs/>
          <w:color w:val="auto"/>
          <w:kern w:val="0"/>
          <w:sz w:val="28"/>
          <w:szCs w:val="28"/>
          <w:highlight w:val="none"/>
          <w:lang w:val="en-US" w:eastAsia="zh-CN"/>
        </w:rPr>
      </w:pPr>
      <w:r>
        <w:rPr>
          <w:rFonts w:hint="eastAsia" w:ascii="宋体" w:hAnsi="宋体"/>
          <w:b/>
          <w:bCs/>
          <w:color w:val="auto"/>
          <w:kern w:val="0"/>
          <w:sz w:val="28"/>
          <w:szCs w:val="28"/>
          <w:highlight w:val="none"/>
          <w:lang w:val="en-US" w:eastAsia="zh-CN"/>
        </w:rPr>
        <w:t>服务合同</w:t>
      </w:r>
    </w:p>
    <w:p>
      <w:pPr>
        <w:keepNext w:val="0"/>
        <w:keepLines w:val="0"/>
        <w:pageBreakBefore w:val="0"/>
        <w:kinsoku/>
        <w:wordWrap/>
        <w:overflowPunct/>
        <w:topLinePunct w:val="0"/>
        <w:autoSpaceDN/>
        <w:bidi w:val="0"/>
        <w:adjustRightInd/>
        <w:spacing w:beforeAutospacing="0" w:afterAutospacing="0" w:line="440" w:lineRule="exact"/>
        <w:jc w:val="center"/>
        <w:textAlignment w:val="auto"/>
        <w:rPr>
          <w:color w:val="auto"/>
          <w:sz w:val="24"/>
          <w:highlight w:val="none"/>
        </w:rPr>
      </w:pPr>
      <w:r>
        <w:rPr>
          <w:rFonts w:hint="eastAsia" w:cs="宋体"/>
          <w:color w:val="auto"/>
          <w:sz w:val="24"/>
          <w:highlight w:val="none"/>
        </w:rPr>
        <w:t>（若合同内与以上述</w:t>
      </w:r>
      <w:r>
        <w:rPr>
          <w:rFonts w:hint="eastAsia" w:cs="宋体"/>
          <w:color w:val="auto"/>
          <w:sz w:val="24"/>
          <w:highlight w:val="none"/>
          <w:lang w:eastAsia="zh-CN"/>
        </w:rPr>
        <w:t>竞价文件</w:t>
      </w:r>
      <w:r>
        <w:rPr>
          <w:rFonts w:hint="eastAsia" w:cs="宋体"/>
          <w:color w:val="auto"/>
          <w:sz w:val="24"/>
          <w:highlight w:val="none"/>
        </w:rPr>
        <w:t>要求出现不一致的，以</w:t>
      </w:r>
      <w:r>
        <w:rPr>
          <w:rFonts w:hint="eastAsia" w:cs="宋体"/>
          <w:color w:val="auto"/>
          <w:sz w:val="24"/>
          <w:highlight w:val="none"/>
          <w:lang w:eastAsia="zh-CN"/>
        </w:rPr>
        <w:t>竞价文件</w:t>
      </w:r>
      <w:r>
        <w:rPr>
          <w:rFonts w:hint="eastAsia" w:cs="宋体"/>
          <w:color w:val="auto"/>
          <w:sz w:val="24"/>
          <w:highlight w:val="none"/>
        </w:rPr>
        <w:t>要求为准）</w:t>
      </w:r>
    </w:p>
    <w:p>
      <w:pPr>
        <w:pStyle w:val="20"/>
        <w:keepNext w:val="0"/>
        <w:keepLines w:val="0"/>
        <w:pageBreakBefore w:val="0"/>
        <w:kinsoku/>
        <w:wordWrap/>
        <w:overflowPunct/>
        <w:topLinePunct w:val="0"/>
        <w:autoSpaceDN/>
        <w:bidi w:val="0"/>
        <w:adjustRightInd/>
        <w:spacing w:beforeAutospacing="0" w:afterAutospacing="0" w:line="440" w:lineRule="exact"/>
        <w:ind w:firstLine="482" w:firstLineChars="200"/>
        <w:textAlignment w:val="auto"/>
        <w:outlineLvl w:val="9"/>
        <w:rPr>
          <w:rFonts w:hAnsi="宋体"/>
          <w:b/>
          <w:color w:val="auto"/>
          <w:sz w:val="24"/>
          <w:highlight w:val="none"/>
        </w:rPr>
      </w:pP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1、签订合同应遵守《中华人民共和国民法典》等法律法规。</w:t>
      </w:r>
    </w:p>
    <w:p>
      <w:pPr>
        <w:pStyle w:val="14"/>
        <w:keepNext w:val="0"/>
        <w:keepLines w:val="0"/>
        <w:pageBreakBefore w:val="0"/>
        <w:widowControl/>
        <w:kinsoku/>
        <w:wordWrap/>
        <w:overflowPunct/>
        <w:topLinePunct w:val="0"/>
        <w:autoSpaceDE/>
        <w:autoSpaceDN/>
        <w:bidi w:val="0"/>
        <w:adjustRightInd/>
        <w:snapToGrid/>
        <w:spacing w:before="0" w:beforeAutospacing="0" w:after="0" w:afterAutospacing="0" w:line="440" w:lineRule="exact"/>
        <w:textAlignment w:val="auto"/>
        <w:rPr>
          <w:rFonts w:asciiTheme="minorEastAsia" w:hAnsiTheme="minorEastAsia" w:eastAsiaTheme="minorEastAsia" w:cstheme="minorEastAsia"/>
          <w:b/>
          <w:bCs/>
          <w:color w:val="auto"/>
          <w:szCs w:val="24"/>
          <w:highlight w:val="none"/>
        </w:rPr>
      </w:pPr>
      <w:r>
        <w:rPr>
          <w:rStyle w:val="17"/>
          <w:rFonts w:hint="eastAsia" w:asciiTheme="minorEastAsia" w:hAnsiTheme="minorEastAsia" w:eastAsiaTheme="minorEastAsia" w:cstheme="minorEastAsia"/>
          <w:b/>
          <w:bCs/>
          <w:color w:val="auto"/>
          <w:sz w:val="24"/>
          <w:highlight w:val="none"/>
        </w:rPr>
        <w:t>2、签订合同时，</w:t>
      </w:r>
      <w:r>
        <w:rPr>
          <w:rStyle w:val="17"/>
          <w:rFonts w:hint="eastAsia" w:asciiTheme="minorEastAsia" w:hAnsiTheme="minorEastAsia" w:eastAsiaTheme="minorEastAsia" w:cstheme="minorEastAsia"/>
          <w:b/>
          <w:bCs/>
          <w:color w:val="auto"/>
          <w:sz w:val="24"/>
          <w:highlight w:val="none"/>
          <w:lang w:val="en-US" w:eastAsia="zh-CN"/>
        </w:rPr>
        <w:t>委托方</w:t>
      </w:r>
      <w:r>
        <w:rPr>
          <w:rStyle w:val="17"/>
          <w:rFonts w:hint="eastAsia" w:asciiTheme="minorEastAsia" w:hAnsiTheme="minorEastAsia" w:eastAsiaTheme="minorEastAsia" w:cstheme="minorEastAsia"/>
          <w:b/>
          <w:bCs/>
          <w:color w:val="auto"/>
          <w:sz w:val="24"/>
          <w:highlight w:val="none"/>
        </w:rPr>
        <w:t>与</w:t>
      </w:r>
      <w:r>
        <w:rPr>
          <w:rStyle w:val="17"/>
          <w:rFonts w:hint="eastAsia" w:asciiTheme="minorEastAsia" w:hAnsiTheme="minorEastAsia" w:eastAsiaTheme="minorEastAsia" w:cstheme="minorEastAsia"/>
          <w:b/>
          <w:bCs/>
          <w:color w:val="auto"/>
          <w:sz w:val="24"/>
          <w:highlight w:val="none"/>
          <w:lang w:val="en-US" w:eastAsia="zh-CN"/>
        </w:rPr>
        <w:t>成交人</w:t>
      </w:r>
      <w:r>
        <w:rPr>
          <w:rStyle w:val="17"/>
          <w:rFonts w:hint="eastAsia" w:asciiTheme="minorEastAsia" w:hAnsiTheme="minorEastAsia" w:eastAsiaTheme="minorEastAsia" w:cstheme="minorEastAsia"/>
          <w:b/>
          <w:bCs/>
          <w:color w:val="auto"/>
          <w:sz w:val="24"/>
          <w:highlight w:val="none"/>
        </w:rPr>
        <w:t>应结合</w:t>
      </w:r>
      <w:r>
        <w:rPr>
          <w:rStyle w:val="17"/>
          <w:rFonts w:hint="eastAsia" w:asciiTheme="minorEastAsia" w:hAnsiTheme="minorEastAsia" w:eastAsiaTheme="minorEastAsia" w:cstheme="minorEastAsia"/>
          <w:b/>
          <w:bCs/>
          <w:color w:val="auto"/>
          <w:sz w:val="24"/>
          <w:highlight w:val="none"/>
          <w:lang w:val="en-US" w:eastAsia="zh-CN"/>
        </w:rPr>
        <w:t>竞价文件相关</w:t>
      </w:r>
      <w:r>
        <w:rPr>
          <w:rStyle w:val="17"/>
          <w:rFonts w:hint="eastAsia" w:asciiTheme="minorEastAsia" w:hAnsiTheme="minorEastAsia" w:eastAsiaTheme="minorEastAsia" w:cstheme="minorEastAsia"/>
          <w:b/>
          <w:bCs/>
          <w:color w:val="auto"/>
          <w:sz w:val="24"/>
          <w:highlight w:val="none"/>
        </w:rPr>
        <w:t>规定填列相应内容。</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已有规定的，双方均不得变更或调整；</w:t>
      </w:r>
      <w:r>
        <w:rPr>
          <w:rStyle w:val="17"/>
          <w:rFonts w:hint="eastAsia" w:asciiTheme="minorEastAsia" w:hAnsiTheme="minorEastAsia" w:eastAsiaTheme="minorEastAsia" w:cstheme="minorEastAsia"/>
          <w:b/>
          <w:bCs/>
          <w:color w:val="auto"/>
          <w:sz w:val="24"/>
          <w:highlight w:val="none"/>
          <w:lang w:val="en-US" w:eastAsia="zh-CN"/>
        </w:rPr>
        <w:t>竞价文件</w:t>
      </w:r>
      <w:r>
        <w:rPr>
          <w:rStyle w:val="17"/>
          <w:rFonts w:hint="eastAsia" w:asciiTheme="minorEastAsia" w:hAnsiTheme="minorEastAsia" w:eastAsiaTheme="minorEastAsia" w:cstheme="minorEastAsia"/>
          <w:b/>
          <w:bCs/>
          <w:color w:val="auto"/>
          <w:sz w:val="24"/>
          <w:highlight w:val="none"/>
        </w:rPr>
        <w:t>未作规定的，双方可通过友好协商进行约定。</w:t>
      </w:r>
    </w:p>
    <w:p>
      <w:pPr>
        <w:keepNext w:val="0"/>
        <w:keepLines w:val="0"/>
        <w:pageBreakBefore w:val="0"/>
        <w:widowControl/>
        <w:kinsoku/>
        <w:wordWrap/>
        <w:overflowPunct/>
        <w:topLinePunct w:val="0"/>
        <w:autoSpaceDE/>
        <w:autoSpaceDN/>
        <w:bidi w:val="0"/>
        <w:adjustRightInd/>
        <w:snapToGrid/>
        <w:spacing w:beforeAutospacing="0" w:afterAutospacing="0" w:line="440" w:lineRule="exact"/>
        <w:jc w:val="left"/>
        <w:textAlignment w:val="auto"/>
        <w:rPr>
          <w:rFonts w:ascii="宋体" w:hAnsi="宋体" w:eastAsia="宋体" w:cs="宋体"/>
          <w:b/>
          <w:bCs/>
          <w:color w:val="auto"/>
          <w:kern w:val="0"/>
          <w:sz w:val="24"/>
          <w:highlight w:val="none"/>
        </w:rPr>
      </w:pPr>
      <w:r>
        <w:rPr>
          <w:rStyle w:val="17"/>
          <w:rFonts w:hint="eastAsia" w:asciiTheme="minorEastAsia" w:hAnsiTheme="minorEastAsia" w:eastAsiaTheme="minorEastAsia" w:cstheme="minorEastAsia"/>
          <w:b/>
          <w:bCs/>
          <w:color w:val="auto"/>
          <w:sz w:val="24"/>
          <w:highlight w:val="none"/>
        </w:rPr>
        <w:t>3、</w:t>
      </w:r>
      <w:r>
        <w:rPr>
          <w:rFonts w:hint="eastAsia" w:ascii="宋体" w:hAnsi="宋体" w:eastAsia="宋体" w:cs="宋体"/>
          <w:b/>
          <w:bCs/>
          <w:color w:val="auto"/>
          <w:kern w:val="0"/>
          <w:sz w:val="24"/>
          <w:highlight w:val="none"/>
        </w:rPr>
        <w:t>本章节所附的合同主要条款及格式为参考文本，如果因为项目实际特点不能适用，则可由甲乙</w:t>
      </w:r>
      <w:r>
        <w:rPr>
          <w:rFonts w:hint="eastAsia" w:ascii="宋体" w:hAnsi="宋体" w:eastAsia="宋体" w:cs="宋体"/>
          <w:b/>
          <w:bCs/>
          <w:color w:val="auto"/>
          <w:kern w:val="0"/>
          <w:sz w:val="24"/>
          <w:highlight w:val="none"/>
          <w:lang w:val="en-US" w:eastAsia="zh-CN"/>
        </w:rPr>
        <w:t>双</w:t>
      </w:r>
      <w:r>
        <w:rPr>
          <w:rFonts w:hint="eastAsia" w:ascii="宋体" w:hAnsi="宋体" w:eastAsia="宋体" w:cs="宋体"/>
          <w:b/>
          <w:bCs/>
          <w:color w:val="auto"/>
          <w:kern w:val="0"/>
          <w:sz w:val="24"/>
          <w:highlight w:val="none"/>
        </w:rPr>
        <w:t>方在合同签订阶段可通过友好协商进行约定。</w:t>
      </w:r>
    </w:p>
    <w:p>
      <w:pPr>
        <w:keepNext w:val="0"/>
        <w:keepLines w:val="0"/>
        <w:pageBreakBefore w:val="0"/>
        <w:kinsoku/>
        <w:wordWrap/>
        <w:overflowPunct/>
        <w:topLinePunct w:val="0"/>
        <w:autoSpaceDN/>
        <w:bidi w:val="0"/>
        <w:adjustRightInd/>
        <w:snapToGrid w:val="0"/>
        <w:spacing w:beforeAutospacing="0" w:afterAutospacing="0" w:line="440" w:lineRule="exact"/>
        <w:textAlignment w:val="auto"/>
        <w:rPr>
          <w:rFonts w:hint="eastAsia" w:ascii="宋体" w:hAnsi="宋体" w:eastAsia="宋体" w:cs="宋体"/>
          <w:color w:val="auto"/>
          <w:spacing w:val="23"/>
          <w:sz w:val="24"/>
          <w:szCs w:val="24"/>
          <w:highlight w:val="none"/>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ind w:firstLine="2168" w:firstLineChars="600"/>
        <w:rPr>
          <w:rFonts w:hint="eastAsia"/>
          <w:b/>
          <w:bCs/>
          <w:sz w:val="36"/>
          <w:szCs w:val="36"/>
        </w:rPr>
      </w:pPr>
    </w:p>
    <w:p>
      <w:pPr>
        <w:spacing w:line="360" w:lineRule="auto"/>
        <w:rPr>
          <w:rFonts w:hint="eastAsia" w:asciiTheme="minorEastAsia" w:hAnsiTheme="minorEastAsia" w:eastAsiaTheme="minorEastAsia"/>
          <w:color w:val="auto"/>
          <w:sz w:val="30"/>
          <w:szCs w:val="30"/>
          <w:highlight w:val="none"/>
        </w:rPr>
      </w:pPr>
      <w:r>
        <w:rPr>
          <w:rFonts w:hint="eastAsia" w:asciiTheme="minorEastAsia" w:hAnsiTheme="minorEastAsia" w:cstheme="minorEastAsia"/>
          <w:color w:val="auto"/>
          <w:spacing w:val="0"/>
          <w:sz w:val="24"/>
          <w:szCs w:val="24"/>
          <w:highlight w:val="none"/>
          <w:lang w:val="en-US" w:eastAsia="zh-CN"/>
        </w:rPr>
        <w:t>甲</w:t>
      </w:r>
      <w:r>
        <w:rPr>
          <w:rFonts w:hint="eastAsia" w:asciiTheme="minorEastAsia" w:hAnsiTheme="minorEastAsia" w:cstheme="minorEastAsia"/>
          <w:color w:val="auto"/>
          <w:spacing w:val="0"/>
          <w:sz w:val="24"/>
          <w:szCs w:val="24"/>
          <w:highlight w:val="none"/>
          <w:lang w:eastAsia="zh-CN"/>
        </w:rPr>
        <w:t>方：</w:t>
      </w:r>
      <w:r>
        <w:rPr>
          <w:rFonts w:hint="eastAsia" w:asciiTheme="minorEastAsia" w:hAnsiTheme="minorEastAsia" w:cstheme="minorEastAsia"/>
          <w:color w:val="auto"/>
          <w:spacing w:val="0"/>
          <w:sz w:val="24"/>
          <w:szCs w:val="24"/>
          <w:highlight w:val="none"/>
          <w:u w:val="single"/>
          <w:lang w:eastAsia="zh-CN"/>
        </w:rPr>
        <w:t>连城县莲兴乡村投资建设有限公司</w:t>
      </w:r>
      <w:r>
        <w:rPr>
          <w:rFonts w:hint="eastAsia" w:asciiTheme="minorEastAsia" w:hAnsiTheme="minorEastAsia" w:cstheme="minorEastAsia"/>
          <w:color w:val="auto"/>
          <w:spacing w:val="0"/>
          <w:sz w:val="24"/>
          <w:szCs w:val="24"/>
          <w:highlight w:val="none"/>
          <w:lang w:eastAsia="zh-CN"/>
        </w:rPr>
        <w:t xml:space="preserve"> </w:t>
      </w:r>
    </w:p>
    <w:p>
      <w:pPr>
        <w:spacing w:line="360" w:lineRule="auto"/>
        <w:rPr>
          <w:rFonts w:hint="eastAsia" w:asciiTheme="minorEastAsia" w:hAnsiTheme="minorEastAsia" w:cstheme="minorEastAsia"/>
          <w:color w:val="auto"/>
          <w:spacing w:val="0"/>
          <w:sz w:val="24"/>
          <w:szCs w:val="24"/>
          <w:highlight w:val="none"/>
          <w:u w:val="single"/>
          <w:lang w:val="en-US" w:eastAsia="zh-CN"/>
        </w:rPr>
      </w:pPr>
      <w:r>
        <w:rPr>
          <w:rFonts w:hint="eastAsia" w:asciiTheme="minorEastAsia" w:hAnsiTheme="minorEastAsia" w:cstheme="minorEastAsia"/>
          <w:color w:val="auto"/>
          <w:spacing w:val="0"/>
          <w:sz w:val="24"/>
          <w:szCs w:val="24"/>
          <w:highlight w:val="none"/>
          <w:lang w:eastAsia="zh-CN"/>
        </w:rPr>
        <w:t>乙方</w:t>
      </w:r>
      <w:r>
        <w:rPr>
          <w:rFonts w:hint="eastAsia" w:asciiTheme="minorEastAsia" w:hAnsiTheme="minorEastAsia" w:eastAsiaTheme="minorEastAsia" w:cstheme="minorEastAsia"/>
          <w:color w:val="auto"/>
          <w:spacing w:val="0"/>
          <w:sz w:val="24"/>
          <w:szCs w:val="24"/>
          <w:highlight w:val="none"/>
        </w:rPr>
        <w:t>：</w:t>
      </w:r>
      <w:r>
        <w:rPr>
          <w:rFonts w:hint="eastAsia" w:asciiTheme="minorEastAsia" w:hAnsiTheme="minorEastAsia" w:eastAsiaTheme="minorEastAsia" w:cstheme="minorEastAsia"/>
          <w:color w:val="auto"/>
          <w:spacing w:val="0"/>
          <w:sz w:val="24"/>
          <w:szCs w:val="24"/>
          <w:highlight w:val="none"/>
          <w:u w:val="single"/>
        </w:rPr>
        <w:t>（</w:t>
      </w:r>
      <w:r>
        <w:rPr>
          <w:rFonts w:hint="eastAsia" w:asciiTheme="minorEastAsia" w:hAnsiTheme="minorEastAsia" w:cstheme="minorEastAsia"/>
          <w:color w:val="auto"/>
          <w:spacing w:val="0"/>
          <w:sz w:val="24"/>
          <w:szCs w:val="24"/>
          <w:highlight w:val="none"/>
          <w:u w:val="single"/>
          <w:lang w:eastAsia="zh-CN"/>
        </w:rPr>
        <w:t>乙方</w:t>
      </w:r>
      <w:r>
        <w:rPr>
          <w:rFonts w:hint="eastAsia" w:asciiTheme="minorEastAsia" w:hAnsiTheme="minorEastAsia" w:eastAsiaTheme="minorEastAsia" w:cstheme="minorEastAsia"/>
          <w:color w:val="auto"/>
          <w:spacing w:val="0"/>
          <w:sz w:val="24"/>
          <w:szCs w:val="24"/>
          <w:highlight w:val="none"/>
          <w:u w:val="single"/>
        </w:rPr>
        <w:t>全称）</w:t>
      </w:r>
      <w:r>
        <w:rPr>
          <w:rFonts w:hint="eastAsia" w:asciiTheme="minorEastAsia" w:hAnsiTheme="minorEastAsia" w:cstheme="minorEastAsia"/>
          <w:color w:val="auto"/>
          <w:spacing w:val="0"/>
          <w:sz w:val="24"/>
          <w:szCs w:val="24"/>
          <w:highlight w:val="none"/>
          <w:u w:val="single"/>
          <w:lang w:val="en-US" w:eastAsia="zh-CN"/>
        </w:rPr>
        <w:t xml:space="preserve">                  </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根据</w:t>
      </w:r>
      <w:r>
        <w:rPr>
          <w:rFonts w:hint="eastAsia" w:asciiTheme="minorEastAsia" w:hAnsiTheme="minorEastAsia" w:eastAsiaTheme="minorEastAsia" w:cstheme="minorEastAsia"/>
          <w:color w:val="auto"/>
          <w:spacing w:val="0"/>
          <w:sz w:val="24"/>
          <w:szCs w:val="24"/>
          <w:highlight w:val="none"/>
          <w:lang w:eastAsia="zh-CN"/>
        </w:rPr>
        <w:t>项目编号</w:t>
      </w:r>
      <w:r>
        <w:rPr>
          <w:rFonts w:hint="eastAsia" w:asciiTheme="minorEastAsia" w:hAnsiTheme="minorEastAsia" w:eastAsiaTheme="minorEastAsia" w:cstheme="minorEastAsia"/>
          <w:color w:val="auto"/>
          <w:spacing w:val="0"/>
          <w:sz w:val="24"/>
          <w:szCs w:val="24"/>
          <w:highlight w:val="none"/>
        </w:rPr>
        <w:t>为</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r>
        <w:rPr>
          <w:rFonts w:hint="eastAsia" w:asciiTheme="minorEastAsia" w:hAnsiTheme="minorEastAsia" w:eastAsiaTheme="minorEastAsia" w:cstheme="minorEastAsia"/>
          <w:color w:val="auto"/>
          <w:spacing w:val="0"/>
          <w:sz w:val="24"/>
          <w:szCs w:val="24"/>
          <w:highlight w:val="none"/>
        </w:rPr>
        <w:t>的</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rPr>
        <w:t>项目（以下简称：“本项目”）的</w:t>
      </w:r>
      <w:r>
        <w:rPr>
          <w:rFonts w:hint="eastAsia" w:asciiTheme="minorEastAsia" w:hAnsiTheme="minorEastAsia" w:eastAsiaTheme="minorEastAsia" w:cstheme="minorEastAsia"/>
          <w:color w:val="auto"/>
          <w:spacing w:val="0"/>
          <w:sz w:val="24"/>
          <w:szCs w:val="24"/>
          <w:highlight w:val="none"/>
          <w:lang w:val="en-US" w:eastAsia="zh-CN"/>
        </w:rPr>
        <w:t>竞价</w:t>
      </w:r>
      <w:r>
        <w:rPr>
          <w:rFonts w:hint="eastAsia" w:asciiTheme="minorEastAsia" w:hAnsiTheme="minorEastAsia" w:eastAsiaTheme="minorEastAsia" w:cstheme="minorEastAsia"/>
          <w:color w:val="auto"/>
          <w:spacing w:val="0"/>
          <w:sz w:val="24"/>
          <w:szCs w:val="24"/>
          <w:highlight w:val="none"/>
        </w:rPr>
        <w:t>结果，</w:t>
      </w:r>
      <w:r>
        <w:rPr>
          <w:rFonts w:hint="eastAsia" w:ascii="宋体" w:hAnsi="宋体" w:eastAsia="宋体" w:cs="宋体"/>
          <w:color w:val="auto"/>
          <w:spacing w:val="0"/>
          <w:sz w:val="24"/>
          <w:szCs w:val="24"/>
          <w:highlight w:val="none"/>
          <w:lang w:val="en-US" w:eastAsia="zh-CN"/>
        </w:rPr>
        <w:t>成交人</w:t>
      </w:r>
      <w:r>
        <w:rPr>
          <w:rFonts w:hint="eastAsia" w:ascii="宋体" w:hAnsi="宋体" w:eastAsia="宋体" w:cs="宋体"/>
          <w:color w:val="auto"/>
          <w:spacing w:val="0"/>
          <w:sz w:val="24"/>
          <w:szCs w:val="24"/>
          <w:highlight w:val="none"/>
        </w:rPr>
        <w:t>为</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。现</w:t>
      </w:r>
      <w:r>
        <w:rPr>
          <w:rFonts w:hint="eastAsia" w:asciiTheme="minorEastAsia" w:hAnsiTheme="minorEastAsia" w:eastAsiaTheme="minorEastAsia" w:cstheme="minorEastAsia"/>
          <w:color w:val="auto"/>
          <w:spacing w:val="0"/>
          <w:sz w:val="24"/>
          <w:szCs w:val="24"/>
          <w:highlight w:val="none"/>
        </w:rPr>
        <w:t>经</w:t>
      </w:r>
      <w:r>
        <w:rPr>
          <w:rFonts w:hint="eastAsia" w:asciiTheme="minorEastAsia" w:hAnsiTheme="minorEastAsia" w:eastAsiaTheme="minorEastAsia" w:cstheme="minorEastAsia"/>
          <w:color w:val="auto"/>
          <w:spacing w:val="0"/>
          <w:sz w:val="24"/>
          <w:szCs w:val="24"/>
          <w:highlight w:val="none"/>
          <w:lang w:val="en-US" w:eastAsia="zh-CN"/>
        </w:rPr>
        <w:t>甲方</w:t>
      </w:r>
      <w:r>
        <w:rPr>
          <w:rFonts w:hint="eastAsia" w:asciiTheme="minorEastAsia" w:hAnsiTheme="minorEastAsia" w:eastAsiaTheme="minorEastAsia" w:cstheme="minorEastAsia"/>
          <w:color w:val="auto"/>
          <w:spacing w:val="0"/>
          <w:sz w:val="24"/>
          <w:szCs w:val="24"/>
          <w:highlight w:val="none"/>
          <w:lang w:eastAsia="zh-CN"/>
        </w:rPr>
        <w:t>与</w:t>
      </w:r>
      <w:r>
        <w:rPr>
          <w:rFonts w:hint="eastAsia" w:asciiTheme="minorEastAsia" w:hAnsiTheme="minorEastAsia" w:eastAsiaTheme="minorEastAsia" w:cstheme="minorEastAsia"/>
          <w:color w:val="auto"/>
          <w:spacing w:val="0"/>
          <w:sz w:val="24"/>
          <w:szCs w:val="24"/>
          <w:highlight w:val="none"/>
          <w:lang w:val="en-US" w:eastAsia="zh-CN"/>
        </w:rPr>
        <w:t>乙方</w:t>
      </w:r>
      <w:r>
        <w:rPr>
          <w:rFonts w:hint="eastAsia" w:asciiTheme="minorEastAsia" w:hAnsiTheme="minorEastAsia" w:eastAsiaTheme="minorEastAsia" w:cstheme="minorEastAsia"/>
          <w:color w:val="auto"/>
          <w:spacing w:val="0"/>
          <w:sz w:val="24"/>
          <w:szCs w:val="24"/>
          <w:highlight w:val="none"/>
        </w:rPr>
        <w:t>友好协商，就以下事项达成一致并签订本合同：</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1、下列合同文件是构成本合同不可分割的部分：</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w:t>
      </w:r>
      <w:r>
        <w:rPr>
          <w:rFonts w:hint="eastAsia" w:asciiTheme="minorEastAsia" w:hAnsiTheme="minorEastAsia" w:eastAsiaTheme="minorEastAsia" w:cstheme="minorEastAsia"/>
          <w:color w:val="auto"/>
          <w:spacing w:val="0"/>
          <w:sz w:val="24"/>
          <w:szCs w:val="24"/>
          <w:highlight w:val="none"/>
          <w:lang w:eastAsia="zh-CN"/>
        </w:rPr>
        <w:t>竞价</w:t>
      </w:r>
      <w:r>
        <w:rPr>
          <w:rFonts w:hint="eastAsia" w:ascii="宋体" w:hAnsi="宋体" w:eastAsia="宋体" w:cs="宋体"/>
          <w:color w:val="auto"/>
          <w:spacing w:val="0"/>
          <w:sz w:val="24"/>
          <w:szCs w:val="24"/>
          <w:highlight w:val="none"/>
          <w:lang w:eastAsia="zh-CN"/>
        </w:rPr>
        <w:t>文件</w:t>
      </w:r>
      <w:r>
        <w:rPr>
          <w:rFonts w:hint="eastAsia" w:ascii="宋体" w:hAnsi="宋体" w:eastAsia="宋体" w:cs="宋体"/>
          <w:color w:val="auto"/>
          <w:spacing w:val="0"/>
          <w:sz w:val="24"/>
          <w:szCs w:val="24"/>
          <w:highlight w:val="none"/>
        </w:rPr>
        <w:t>、</w:t>
      </w:r>
      <w:r>
        <w:rPr>
          <w:rFonts w:hint="eastAsia" w:ascii="宋体" w:hAnsi="宋体" w:eastAsia="宋体" w:cs="宋体"/>
          <w:color w:val="auto"/>
          <w:spacing w:val="0"/>
          <w:sz w:val="24"/>
          <w:szCs w:val="24"/>
          <w:highlight w:val="none"/>
          <w:lang w:eastAsia="zh-CN"/>
        </w:rPr>
        <w:t>乙方</w:t>
      </w:r>
      <w:r>
        <w:rPr>
          <w:rFonts w:hint="eastAsia" w:ascii="宋体" w:hAnsi="宋体" w:eastAsia="宋体" w:cs="宋体"/>
          <w:color w:val="auto"/>
          <w:spacing w:val="0"/>
          <w:sz w:val="24"/>
          <w:szCs w:val="24"/>
          <w:highlight w:val="none"/>
        </w:rPr>
        <w:t>的</w:t>
      </w:r>
      <w:r>
        <w:rPr>
          <w:rFonts w:hint="eastAsia" w:ascii="宋体" w:hAnsi="宋体" w:eastAsia="宋体" w:cs="宋体"/>
          <w:color w:val="auto"/>
          <w:spacing w:val="0"/>
          <w:sz w:val="24"/>
          <w:szCs w:val="24"/>
          <w:highlight w:val="none"/>
          <w:lang w:eastAsia="zh-CN"/>
        </w:rPr>
        <w:t>响应文件</w:t>
      </w:r>
      <w:r>
        <w:rPr>
          <w:rFonts w:hint="eastAsia" w:ascii="宋体" w:hAnsi="宋体" w:eastAsia="宋体" w:cs="宋体"/>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1.3其他文件或材料：</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2、合同标的</w:t>
      </w:r>
      <w:r>
        <w:rPr>
          <w:rFonts w:hint="eastAsia" w:asciiTheme="minorEastAsia" w:hAnsiTheme="minorEastAsia" w:eastAsiaTheme="minorEastAsia" w:cstheme="minorEastAsia"/>
          <w:color w:val="auto"/>
          <w:spacing w:val="0"/>
          <w:sz w:val="24"/>
          <w:szCs w:val="24"/>
          <w:highlight w:val="none"/>
          <w:u w:val="single"/>
          <w:lang w:val="en-US" w:eastAsia="zh-CN"/>
        </w:rPr>
        <w:t xml:space="preserve">            </w:t>
      </w:r>
      <w:r>
        <w:rPr>
          <w:rFonts w:hint="eastAsia" w:asciiTheme="minorEastAsia" w:hAnsiTheme="minorEastAsia" w:eastAsiaTheme="minorEastAsia" w:cstheme="minorEastAsia"/>
          <w:color w:val="auto"/>
          <w:spacing w:val="0"/>
          <w:sz w:val="24"/>
          <w:szCs w:val="24"/>
          <w:highlight w:val="none"/>
          <w:u w:val="single"/>
        </w:rPr>
        <w:t> </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3、合同总金额</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rPr>
        <w:t xml:space="preserve">3.1 </w:t>
      </w:r>
      <w:r>
        <w:rPr>
          <w:rFonts w:hint="eastAsia" w:asciiTheme="minorEastAsia" w:hAnsiTheme="minorEastAsia" w:eastAsiaTheme="minorEastAsia" w:cstheme="minorEastAsia"/>
          <w:color w:val="auto"/>
          <w:spacing w:val="0"/>
          <w:sz w:val="24"/>
          <w:szCs w:val="24"/>
          <w:highlight w:val="none"/>
          <w:lang w:eastAsia="zh-CN"/>
        </w:rPr>
        <w:t>成交</w:t>
      </w:r>
      <w:r>
        <w:rPr>
          <w:rFonts w:hint="eastAsia" w:asciiTheme="minorEastAsia" w:hAnsiTheme="minorEastAsia" w:eastAsiaTheme="minorEastAsia" w:cstheme="minorEastAsia"/>
          <w:color w:val="auto"/>
          <w:spacing w:val="0"/>
          <w:sz w:val="24"/>
          <w:szCs w:val="24"/>
          <w:highlight w:val="none"/>
        </w:rPr>
        <w:t>价格：</w:t>
      </w:r>
      <w:r>
        <w:rPr>
          <w:rFonts w:hint="eastAsia" w:asciiTheme="minorEastAsia" w:hAnsiTheme="minorEastAsia" w:eastAsiaTheme="minorEastAsia" w:cstheme="minorEastAsia"/>
          <w:color w:val="auto"/>
          <w:spacing w:val="0"/>
          <w:sz w:val="24"/>
          <w:szCs w:val="24"/>
          <w:highlight w:val="none"/>
          <w:u w:val="single"/>
        </w:rPr>
        <w:t>大写          元</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u w:val="single"/>
        </w:rPr>
        <w:t xml:space="preserve">小写¥         </w:t>
      </w:r>
      <w:r>
        <w:rPr>
          <w:rFonts w:hint="eastAsia" w:asciiTheme="minorEastAsia" w:hAnsiTheme="minorEastAsia" w:eastAsiaTheme="minorEastAsia" w:cstheme="minorEastAsia"/>
          <w:color w:val="auto"/>
          <w:spacing w:val="0"/>
          <w:sz w:val="24"/>
          <w:szCs w:val="24"/>
          <w:highlight w:val="none"/>
          <w:u w:val="single"/>
          <w:lang w:eastAsia="zh-CN"/>
        </w:rPr>
        <w:t>）</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3.2</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价格为包干价，包括但不限于设备进出场费、竞价服务费、现场踏勘费、交通费、住宿费。餐饮费、税费等一切相关费用。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4、合同标的交付时间、地点和条件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Autospacing="0" w:afterAutospacing="0" w:line="360" w:lineRule="auto"/>
        <w:ind w:left="0" w:right="0" w:firstLine="480" w:firstLineChars="200"/>
        <w:jc w:val="both"/>
        <w:rPr>
          <w:rFonts w:hint="default" w:asciiTheme="minorEastAsia" w:hAnsiTheme="minorEastAsia" w:eastAsiaTheme="minorEastAsia" w:cstheme="minorEastAsia"/>
          <w:color w:val="auto"/>
          <w:spacing w:val="0"/>
          <w:sz w:val="24"/>
          <w:szCs w:val="24"/>
          <w:highlight w:val="none"/>
          <w:u w:val="singl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4.1交付时间：</w:t>
      </w:r>
      <w:r>
        <w:rPr>
          <w:rFonts w:hint="eastAsia" w:asciiTheme="minorEastAsia" w:hAnsiTheme="minorEastAsia" w:eastAsiaTheme="minorEastAsia" w:cstheme="minorEastAsia"/>
          <w:b w:val="0"/>
          <w:bCs w:val="0"/>
          <w:i w:val="0"/>
          <w:iCs w:val="0"/>
          <w:caps w:val="0"/>
          <w:color w:val="0000FF"/>
          <w:spacing w:val="0"/>
          <w:kern w:val="0"/>
          <w:sz w:val="24"/>
          <w:szCs w:val="24"/>
          <w:highlight w:val="none"/>
          <w:u w:val="single"/>
          <w:shd w:val="clear" w:fill="FFFFFF"/>
          <w:lang w:val="en-US" w:eastAsia="zh-CN" w:bidi="ar"/>
        </w:rPr>
        <w:t>编制期限15日历天，提供报告成果文本6份，电子版1份、原件扫描件一份。</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Theme="minorEastAsia"/>
          <w:color w:val="auto"/>
          <w:sz w:val="24"/>
          <w:highlight w:val="none"/>
          <w:u w:val="single"/>
          <w:lang w:eastAsia="zh-CN"/>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rPr>
        <w:t>1交付地点：</w:t>
      </w:r>
      <w:r>
        <w:rPr>
          <w:rFonts w:hint="eastAsia" w:ascii="宋体" w:hAnsi="宋体"/>
          <w:color w:val="auto"/>
          <w:sz w:val="24"/>
          <w:highlight w:val="none"/>
          <w:u w:val="single"/>
          <w:lang w:val="en-US" w:eastAsia="zh-CN"/>
        </w:rPr>
        <w:t>连城县</w:t>
      </w:r>
      <w:r>
        <w:rPr>
          <w:rFonts w:hint="eastAsia" w:asciiTheme="minorEastAsia" w:hAnsiTheme="minorEastAsia" w:eastAsiaTheme="minorEastAsia"/>
          <w:color w:val="auto"/>
          <w:sz w:val="24"/>
          <w:highlight w:val="none"/>
          <w:u w:val="single"/>
          <w:lang w:eastAsia="zh-CN"/>
        </w:rPr>
        <w:t>。</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4.</w:t>
      </w:r>
      <w:r>
        <w:rPr>
          <w:rFonts w:hint="eastAsia" w:ascii="宋体" w:hAnsi="宋体"/>
          <w:color w:val="auto"/>
          <w:sz w:val="24"/>
          <w:highlight w:val="none"/>
          <w:lang w:val="en-US" w:eastAsia="zh-CN"/>
        </w:rPr>
        <w:t>2</w:t>
      </w:r>
      <w:r>
        <w:rPr>
          <w:rFonts w:hint="eastAsia" w:ascii="宋体" w:hAnsi="宋体"/>
          <w:color w:val="auto"/>
          <w:sz w:val="24"/>
          <w:highlight w:val="none"/>
        </w:rPr>
        <w:t>交付条件：</w:t>
      </w:r>
      <w:r>
        <w:rPr>
          <w:rFonts w:hint="eastAsia" w:ascii="宋体" w:hAnsi="宋体"/>
          <w:color w:val="auto"/>
          <w:sz w:val="24"/>
          <w:highlight w:val="none"/>
          <w:u w:val="single"/>
          <w:lang w:val="en-US" w:eastAsia="zh-CN"/>
        </w:rPr>
        <w:t>验收合格</w:t>
      </w:r>
      <w:r>
        <w:rPr>
          <w:rFonts w:hint="eastAsia" w:ascii="宋体" w:hAnsi="宋体"/>
          <w:color w:val="auto"/>
          <w:sz w:val="24"/>
          <w:highlight w:val="none"/>
          <w:u w:val="single"/>
          <w:lang w:eastAsia="zh-CN"/>
        </w:rPr>
        <w:t>。</w:t>
      </w:r>
    </w:p>
    <w:p>
      <w:pPr>
        <w:pStyle w:val="1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服务内容及要求：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1）项目概况：本项目总投资约1.5亿元，拟分两期实施。一期主要以粮食烘干加工、购置大小机械设备、秧苗培育为主，计划投资2000万元。二期主要以粮食仓储中心、油料加工中心、品质检测中心（土壤及作物检测）、农机设备推广维修、社会化服务信息管理平台项目建设（提供农业技术人员培训、农机设备租赁等服务）、农业大数据中心为主。成交人需为委托人做可行性研究并提供相应的成果报告，涉及具体编制相关信息将在后续进行明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topLinePunct w:val="0"/>
        <w:bidi w:val="0"/>
        <w:spacing w:beforeAutospacing="0" w:afterAutospacing="0" w:line="480" w:lineRule="exact"/>
        <w:ind w:left="0" w:right="0" w:firstLine="480" w:firstLineChars="200"/>
        <w:jc w:val="left"/>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pPr>
      <w:r>
        <w:rPr>
          <w:rFonts w:hint="eastAsia" w:asciiTheme="minorEastAsia" w:hAnsiTheme="minorEastAsia" w:eastAsiaTheme="minorEastAsia" w:cstheme="minorEastAsia"/>
          <w:b w:val="0"/>
          <w:bCs w:val="0"/>
          <w:i w:val="0"/>
          <w:iCs w:val="0"/>
          <w:caps w:val="0"/>
          <w:color w:val="0000FF"/>
          <w:spacing w:val="0"/>
          <w:kern w:val="0"/>
          <w:sz w:val="24"/>
          <w:szCs w:val="24"/>
          <w:highlight w:val="none"/>
          <w:shd w:val="clear" w:fill="FFFFFF"/>
          <w:lang w:val="en-US" w:eastAsia="zh-CN" w:bidi="ar"/>
        </w:rPr>
        <w:t>（2）本次采购服务的内容为委托专业咨询服务机构提供项目投资可行性研究报告编制服务。主要内容包括但不限于：项目总论、项目背景及必要性分析、产业定位与需求分析、场地概况、环境影响评价及投资收益、财务评价、经济效益分析、社会效益评价、项目投融资与财务方案、风险分析、研究结论与建议等。</w:t>
      </w:r>
    </w:p>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Theme="minorEastAsia" w:hAnsiTheme="minorEastAsia" w:eastAsiaTheme="minorEastAsia" w:cstheme="minorEastAsia"/>
          <w:b w:val="0"/>
          <w:bCs w:val="0"/>
          <w:i w:val="0"/>
          <w:iCs w:val="0"/>
          <w:caps w:val="0"/>
          <w:color w:val="0000FF"/>
          <w:spacing w:val="0"/>
          <w:kern w:val="0"/>
          <w:sz w:val="24"/>
          <w:szCs w:val="24"/>
          <w:shd w:val="clear" w:fill="FFFFFF"/>
          <w:lang w:val="en-US" w:eastAsia="zh-CN" w:bidi="ar"/>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6.服务标准和服务要求：按国家相关规范技术要求交付完整的可研成果，并通过甲方组织的审查与评审。</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eastAsiaTheme="minorEastAsia" w:cstheme="minorEastAsia"/>
          <w:b w:val="0"/>
          <w:bCs w:val="0"/>
          <w:color w:val="auto"/>
          <w:spacing w:val="0"/>
          <w:sz w:val="24"/>
          <w:szCs w:val="24"/>
          <w:highlight w:val="none"/>
        </w:rPr>
      </w:pPr>
      <w:r>
        <w:rPr>
          <w:rFonts w:hint="eastAsia" w:asciiTheme="minorEastAsia" w:hAnsiTheme="minorEastAsia" w:eastAsiaTheme="minorEastAsia" w:cstheme="minorEastAsia"/>
          <w:b w:val="0"/>
          <w:bCs w:val="0"/>
          <w:color w:val="auto"/>
          <w:spacing w:val="0"/>
          <w:sz w:val="24"/>
          <w:szCs w:val="24"/>
          <w:highlight w:val="none"/>
        </w:rPr>
        <w:t>7、</w:t>
      </w:r>
      <w:r>
        <w:rPr>
          <w:rFonts w:hint="eastAsia" w:asciiTheme="minorEastAsia" w:hAnsiTheme="minorEastAsia" w:eastAsiaTheme="minorEastAsia" w:cstheme="minorEastAsia"/>
          <w:b w:val="0"/>
          <w:bCs w:val="0"/>
          <w:color w:val="auto"/>
          <w:spacing w:val="0"/>
          <w:sz w:val="24"/>
          <w:szCs w:val="24"/>
          <w:highlight w:val="none"/>
          <w:lang w:val="en-US" w:eastAsia="zh-CN"/>
        </w:rPr>
        <w:t>支付方式</w:t>
      </w:r>
      <w:r>
        <w:rPr>
          <w:rFonts w:hint="eastAsia" w:asciiTheme="minorEastAsia" w:hAnsiTheme="minorEastAsia" w:eastAsiaTheme="minorEastAsia" w:cstheme="minorEastAsia"/>
          <w:b w:val="0"/>
          <w:bCs w:val="0"/>
          <w:color w:val="auto"/>
          <w:spacing w:val="0"/>
          <w:sz w:val="24"/>
          <w:szCs w:val="24"/>
          <w:highlight w:val="none"/>
        </w:rPr>
        <w:t>：</w:t>
      </w:r>
    </w:p>
    <w:tbl>
      <w:tblPr>
        <w:tblStyle w:val="15"/>
        <w:tblW w:w="5000" w:type="pct"/>
        <w:tblCellSpacing w:w="0" w:type="dxa"/>
        <w:tblInd w:w="15"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autofit"/>
        <w:tblCellMar>
          <w:top w:w="0" w:type="dxa"/>
          <w:left w:w="0" w:type="dxa"/>
          <w:bottom w:w="0" w:type="dxa"/>
          <w:right w:w="0" w:type="dxa"/>
        </w:tblCellMar>
      </w:tblPr>
      <w:tblGrid>
        <w:gridCol w:w="1104"/>
        <w:gridCol w:w="1396"/>
        <w:gridCol w:w="5836"/>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07" w:hRule="atLeast"/>
          <w:tblHeader/>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支付比例(%)</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支付期次说明</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1488" w:hRule="atLeast"/>
          <w:tblCellSpacing w:w="0" w:type="dxa"/>
        </w:trPr>
        <w:tc>
          <w:tcPr>
            <w:tcW w:w="662"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1</w:t>
            </w:r>
          </w:p>
        </w:tc>
        <w:tc>
          <w:tcPr>
            <w:tcW w:w="837"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firstLine="480" w:firstLineChars="0"/>
              <w:jc w:val="both"/>
              <w:textAlignment w:val="auto"/>
              <w:rPr>
                <w:rFonts w:hint="default" w:ascii="宋体" w:hAnsi="宋体" w:eastAsia="宋体" w:cs="宋体"/>
                <w:i w:val="0"/>
                <w:iCs w:val="0"/>
                <w:caps w:val="0"/>
                <w:color w:val="000000" w:themeColor="text1"/>
                <w:spacing w:val="0"/>
                <w:sz w:val="24"/>
                <w:szCs w:val="24"/>
                <w:highlight w:val="none"/>
                <w:shd w:val="clear" w:fill="FFFFFF"/>
                <w:lang w:val="en-US" w:eastAsia="zh-CN"/>
                <w14:textFill>
                  <w14:solidFill>
                    <w14:schemeClr w14:val="tx1"/>
                  </w14:solidFill>
                </w14:textFill>
              </w:rPr>
            </w:pPr>
            <w:r>
              <w:rPr>
                <w:rFonts w:hint="eastAsia" w:cs="宋体"/>
                <w:i w:val="0"/>
                <w:iCs w:val="0"/>
                <w:caps w:val="0"/>
                <w:color w:val="000000" w:themeColor="text1"/>
                <w:spacing w:val="0"/>
                <w:sz w:val="24"/>
                <w:szCs w:val="24"/>
                <w:highlight w:val="none"/>
                <w:shd w:val="clear" w:fill="FFFFFF"/>
                <w:lang w:val="en-US" w:eastAsia="zh-CN"/>
                <w14:textFill>
                  <w14:solidFill>
                    <w14:schemeClr w14:val="tx1"/>
                  </w14:solidFill>
                </w14:textFill>
              </w:rPr>
              <w:t>100</w:t>
            </w:r>
          </w:p>
        </w:tc>
        <w:tc>
          <w:tcPr>
            <w:tcW w:w="3499" w:type="pct"/>
            <w:tcBorders>
              <w:top w:val="outset" w:color="auto" w:sz="6" w:space="0"/>
              <w:left w:val="outset" w:color="auto" w:sz="6" w:space="0"/>
              <w:bottom w:val="outset" w:color="auto" w:sz="6" w:space="0"/>
              <w:right w:val="outset" w:color="auto" w:sz="6" w:space="0"/>
            </w:tcBorders>
            <w:shd w:val="clear" w:color="auto" w:fill="auto"/>
            <w:vAlign w:val="center"/>
          </w:tcPr>
          <w:p>
            <w:pPr>
              <w:pStyle w:val="1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leftChars="0" w:right="0" w:rightChars="0"/>
              <w:jc w:val="both"/>
              <w:textAlignment w:val="auto"/>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pP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完成全部可研编制内容，确定输出完稿后且获得甲方审查认可，可研成果满足甲方需求并提供有效增值税发票，15个工作日内支付</w:t>
            </w:r>
            <w:r>
              <w:rPr>
                <w:rFonts w:hint="eastAsia" w:cs="宋体"/>
                <w:i w:val="0"/>
                <w:iCs w:val="0"/>
                <w:caps w:val="0"/>
                <w:color w:val="000000" w:themeColor="text1"/>
                <w:spacing w:val="0"/>
                <w:sz w:val="24"/>
                <w:szCs w:val="24"/>
                <w:shd w:val="clear" w:fill="FFFFFF"/>
                <w:lang w:val="en-US" w:eastAsia="zh-CN"/>
                <w14:textFill>
                  <w14:solidFill>
                    <w14:schemeClr w14:val="tx1"/>
                  </w14:solidFill>
                </w14:textFill>
              </w:rPr>
              <w:t>全部</w:t>
            </w:r>
            <w:r>
              <w:rPr>
                <w:rFonts w:hint="eastAsia" w:ascii="宋体" w:hAnsi="宋体" w:eastAsia="宋体" w:cs="宋体"/>
                <w:i w:val="0"/>
                <w:iCs w:val="0"/>
                <w:caps w:val="0"/>
                <w:color w:val="000000" w:themeColor="text1"/>
                <w:spacing w:val="0"/>
                <w:sz w:val="24"/>
                <w:szCs w:val="24"/>
                <w:shd w:val="clear" w:fill="FFFFFF"/>
                <w:lang w:val="en-US" w:eastAsia="zh-CN"/>
                <w14:textFill>
                  <w14:solidFill>
                    <w14:schemeClr w14:val="tx1"/>
                  </w14:solidFill>
                </w14:textFill>
              </w:rPr>
              <w:t>合同价款；</w:t>
            </w: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sz w:val="24"/>
          <w:szCs w:val="24"/>
          <w:highlight w:val="none"/>
          <w:lang w:val="en-US" w:eastAsia="zh-CN"/>
        </w:rPr>
        <w:t>8</w:t>
      </w:r>
      <w:r>
        <w:rPr>
          <w:rFonts w:hint="eastAsia" w:asciiTheme="minorEastAsia" w:hAnsiTheme="minorEastAsia" w:eastAsiaTheme="minorEastAsia" w:cstheme="minorEastAsia"/>
          <w:color w:val="auto"/>
          <w:spacing w:val="0"/>
          <w:kern w:val="0"/>
          <w:sz w:val="24"/>
          <w:szCs w:val="24"/>
          <w:highlight w:val="none"/>
          <w:lang w:val="en-US" w:eastAsia="zh-CN" w:bidi="ar-SA"/>
        </w:rPr>
        <w:t>、保密条款：</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8.1甲方与乙方对因履行本合同而知悉的对方商业秘密互负保密的责任，未经对方书面同意不得向第三方泄露。双方保证为了对方的利益仅在项目推广的确必要的情况下，并且经过对方书面同意之后，将这些秘密透露给为实施本合同而必须了解相关秘密的本方人员或第三方及依法有权强制得到该秘密的机关。并保证其职员或第三方与其一样履行本合同规定的保密义务。</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8.2商业秘密指双方有关项目信息及其它技术信息。</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pacing w:val="0"/>
          <w:kern w:val="0"/>
          <w:sz w:val="24"/>
          <w:szCs w:val="24"/>
          <w:highlight w:val="none"/>
          <w:lang w:val="en-US" w:eastAsia="zh-CN" w:bidi="ar-SA"/>
        </w:rPr>
      </w:pPr>
      <w:r>
        <w:rPr>
          <w:rFonts w:hint="eastAsia" w:asciiTheme="minorEastAsia" w:hAnsiTheme="minorEastAsia" w:eastAsiaTheme="minorEastAsia" w:cstheme="minorEastAsia"/>
          <w:color w:val="auto"/>
          <w:spacing w:val="0"/>
          <w:kern w:val="0"/>
          <w:sz w:val="24"/>
          <w:szCs w:val="24"/>
          <w:highlight w:val="none"/>
          <w:lang w:val="en-US" w:eastAsia="zh-CN" w:bidi="ar-SA"/>
        </w:rPr>
        <w:t>8.3此保密条款在本合同期内及本合同终止后叁年内有效。任何一方违反保密条款，给另一方造成损失，应当承担赔偿责任。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default"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rPr>
        <w:t>9、合同有效期</w:t>
      </w:r>
      <w:r>
        <w:rPr>
          <w:rFonts w:hint="eastAsia" w:asciiTheme="minorEastAsia" w:hAnsiTheme="minorEastAsia" w:eastAsia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u w:val="single"/>
          <w:lang w:val="en-US" w:eastAsia="zh-CN"/>
        </w:rPr>
        <w:t>自合同签订之日起至甲方确认所有设计内容符合要求后180日</w:t>
      </w:r>
      <w:r>
        <w:rPr>
          <w:rFonts w:hint="eastAsia" w:asciiTheme="minorEastAsia" w:hAnsiTheme="minorEastAsia" w:cstheme="minorEastAsia"/>
          <w:color w:val="auto"/>
          <w:spacing w:val="0"/>
          <w:sz w:val="24"/>
          <w:szCs w:val="24"/>
          <w:highlight w:val="none"/>
          <w:u w:val="single"/>
          <w:lang w:val="en-US" w:eastAsia="zh-CN"/>
        </w:rPr>
        <w:t>。</w:t>
      </w:r>
    </w:p>
    <w:p>
      <w:pPr>
        <w:pStyle w:val="1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right="0" w:rightChars="0" w:firstLine="480" w:firstLineChars="200"/>
        <w:textAlignment w:val="auto"/>
        <w:rPr>
          <w:rFonts w:hint="eastAsia" w:asciiTheme="minorEastAsia" w:hAnsiTheme="minorEastAsia" w:eastAsiaTheme="minorEastAsia" w:cstheme="minorEastAsia"/>
          <w:color w:val="auto"/>
          <w:spacing w:val="0"/>
          <w:sz w:val="24"/>
          <w:szCs w:val="24"/>
          <w:highlight w:val="none"/>
        </w:rPr>
      </w:pPr>
      <w:r>
        <w:rPr>
          <w:rFonts w:hint="eastAsia" w:asciiTheme="minorEastAsia" w:hAnsiTheme="minorEastAsia" w:eastAsiaTheme="minorEastAsia" w:cstheme="minorEastAsia"/>
          <w:color w:val="auto"/>
          <w:spacing w:val="0"/>
          <w:sz w:val="24"/>
          <w:szCs w:val="24"/>
          <w:highlight w:val="none"/>
          <w:lang w:val="en-US" w:eastAsia="zh-CN"/>
        </w:rPr>
        <w:t>10、</w:t>
      </w:r>
      <w:r>
        <w:rPr>
          <w:rFonts w:hint="eastAsia" w:asciiTheme="minorEastAsia" w:hAnsiTheme="minorEastAsia" w:eastAsiaTheme="minorEastAsia" w:cstheme="minorEastAsia"/>
          <w:color w:val="auto"/>
          <w:spacing w:val="0"/>
          <w:sz w:val="24"/>
          <w:szCs w:val="24"/>
          <w:highlight w:val="none"/>
        </w:rPr>
        <w:t>违约责任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10.1</w:t>
      </w:r>
      <w:r>
        <w:rPr>
          <w:rFonts w:hint="eastAsia" w:asciiTheme="minorEastAsia" w:hAnsiTheme="minorEastAsia" w:eastAsiaTheme="minorEastAsia"/>
          <w:color w:val="auto"/>
          <w:sz w:val="24"/>
          <w:szCs w:val="24"/>
          <w:highlight w:val="none"/>
        </w:rPr>
        <w:t>若</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认为</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的成品不符合</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要求的，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有权要求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返工，</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应于收到</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的返工要求后</w:t>
      </w:r>
      <w:r>
        <w:rPr>
          <w:rFonts w:hint="eastAsia" w:asciiTheme="minorEastAsia" w:hAnsiTheme="minorEastAsia" w:eastAsiaTheme="minorEastAsia"/>
          <w:color w:val="auto"/>
          <w:sz w:val="24"/>
          <w:szCs w:val="24"/>
          <w:highlight w:val="none"/>
          <w:lang w:val="en-US" w:eastAsia="zh-CN"/>
        </w:rPr>
        <w:t>十</w:t>
      </w:r>
      <w:r>
        <w:rPr>
          <w:rFonts w:hint="eastAsia" w:asciiTheme="minorEastAsia" w:hAnsiTheme="minorEastAsia" w:eastAsiaTheme="minorEastAsia"/>
          <w:color w:val="auto"/>
          <w:sz w:val="24"/>
          <w:szCs w:val="24"/>
          <w:highlight w:val="none"/>
        </w:rPr>
        <w:t>个</w:t>
      </w:r>
      <w:r>
        <w:rPr>
          <w:rFonts w:hint="eastAsia" w:asciiTheme="minorEastAsia" w:hAnsiTheme="minorEastAsia" w:eastAsiaTheme="minorEastAsia"/>
          <w:color w:val="auto"/>
          <w:sz w:val="24"/>
          <w:szCs w:val="24"/>
          <w:highlight w:val="none"/>
          <w:lang w:val="en-US" w:eastAsia="zh-CN"/>
        </w:rPr>
        <w:t>日历日</w:t>
      </w:r>
      <w:r>
        <w:rPr>
          <w:rFonts w:hint="eastAsia" w:asciiTheme="minorEastAsia" w:hAnsiTheme="minorEastAsia" w:eastAsiaTheme="minorEastAsia"/>
          <w:color w:val="auto"/>
          <w:sz w:val="24"/>
          <w:szCs w:val="24"/>
          <w:highlight w:val="none"/>
        </w:rPr>
        <w:t>内重新设计提交。</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10.2</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未能按本合同或各分项合同约定的时间内付款，使</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不能及时开展各项工作，因此而给</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造成的工作延误或影响，</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不承担任何损失或责任。</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10.3</w:t>
      </w:r>
      <w:r>
        <w:rPr>
          <w:rFonts w:hint="eastAsia" w:asciiTheme="minorEastAsia" w:hAnsiTheme="minorEastAsia" w:eastAsiaTheme="minorEastAsia"/>
          <w:color w:val="auto"/>
          <w:sz w:val="24"/>
          <w:szCs w:val="24"/>
          <w:highlight w:val="none"/>
        </w:rPr>
        <w:t>如因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原因未能在规定的计划时间内完成工作内容及工作量，且经</w:t>
      </w:r>
      <w:r>
        <w:rPr>
          <w:rFonts w:hint="eastAsia" w:asciiTheme="minorEastAsia" w:hAnsiTheme="minorEastAsia" w:eastAsiaTheme="minorEastAsia"/>
          <w:color w:val="auto"/>
          <w:sz w:val="24"/>
          <w:szCs w:val="24"/>
          <w:highlight w:val="none"/>
          <w:lang w:val="en-US" w:eastAsia="zh-CN"/>
        </w:rPr>
        <w:t>双方</w:t>
      </w:r>
      <w:r>
        <w:rPr>
          <w:rFonts w:hint="eastAsia" w:asciiTheme="minorEastAsia" w:hAnsiTheme="minorEastAsia" w:eastAsiaTheme="minorEastAsia"/>
          <w:color w:val="auto"/>
          <w:sz w:val="24"/>
          <w:szCs w:val="24"/>
          <w:highlight w:val="none"/>
        </w:rPr>
        <w:t>反复就服务内容进行沟通均未达到项目工作要求，并对项目推广造成影响的，</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可书面下达整改通知书，在整改通知书下达后</w:t>
      </w:r>
      <w:r>
        <w:rPr>
          <w:rFonts w:hint="eastAsia" w:asciiTheme="minorEastAsia" w:hAnsiTheme="minorEastAsia" w:eastAsiaTheme="minorEastAsia"/>
          <w:color w:val="auto"/>
          <w:sz w:val="24"/>
          <w:szCs w:val="24"/>
          <w:highlight w:val="none"/>
          <w:lang w:val="en-US" w:eastAsia="zh-CN"/>
        </w:rPr>
        <w:t>5</w:t>
      </w:r>
      <w:r>
        <w:rPr>
          <w:rFonts w:asciiTheme="minorEastAsia" w:hAnsiTheme="minorEastAsia" w:eastAsiaTheme="minorEastAsia"/>
          <w:color w:val="auto"/>
          <w:sz w:val="24"/>
          <w:szCs w:val="24"/>
          <w:highlight w:val="none"/>
        </w:rPr>
        <w:t>日内仍未取得显著改观的，</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有权单方面行使合同解除权</w:t>
      </w:r>
      <w:r>
        <w:rPr>
          <w:rFonts w:hint="eastAsia" w:asciiTheme="minorEastAsia" w:hAnsiTheme="minorEastAsia" w:eastAsiaTheme="minorEastAsia"/>
          <w:color w:val="auto"/>
          <w:sz w:val="24"/>
          <w:szCs w:val="24"/>
          <w:highlight w:val="none"/>
        </w:rPr>
        <w:t>并且不承担违约责任，</w:t>
      </w:r>
      <w:r>
        <w:rPr>
          <w:rFonts w:hint="eastAsia" w:asciiTheme="minorEastAsia" w:hAnsiTheme="minorEastAsia" w:eastAsiaTheme="minorEastAsia"/>
          <w:color w:val="auto"/>
          <w:sz w:val="24"/>
          <w:szCs w:val="24"/>
          <w:highlight w:val="none"/>
          <w:lang w:val="en-US" w:eastAsia="zh-CN"/>
        </w:rPr>
        <w:t>并有权向乙方主张合同总价20%违约责任，甲方</w:t>
      </w:r>
      <w:r>
        <w:rPr>
          <w:rFonts w:hint="eastAsia" w:asciiTheme="minorEastAsia" w:hAnsiTheme="minorEastAsia" w:eastAsiaTheme="minorEastAsia"/>
          <w:color w:val="auto"/>
          <w:sz w:val="24"/>
          <w:szCs w:val="24"/>
          <w:highlight w:val="none"/>
        </w:rPr>
        <w:t>以书面形式向</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送达解除合同函件，并以送达之日为合同解除日。</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10.4</w:t>
      </w:r>
      <w:r>
        <w:rPr>
          <w:rFonts w:hint="eastAsia" w:asciiTheme="minorEastAsia" w:hAnsiTheme="minorEastAsia" w:eastAsiaTheme="minorEastAsia"/>
          <w:color w:val="auto"/>
          <w:sz w:val="24"/>
          <w:szCs w:val="24"/>
          <w:highlight w:val="none"/>
        </w:rPr>
        <w:t>因不可抗力致使本合同无法继续履行的，任何一方均可书面提出终止本合同。双方互不承担责任。</w:t>
      </w:r>
    </w:p>
    <w:p>
      <w:pPr>
        <w:pStyle w:val="13"/>
        <w:keepNext w:val="0"/>
        <w:keepLines w:val="0"/>
        <w:pageBreakBefore w:val="0"/>
        <w:tabs>
          <w:tab w:val="left" w:pos="1985"/>
        </w:tabs>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10.5</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因自身原因单方面提前解约，应按实际已完成的服务时间向</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结算并支付费用。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10.6</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因自身原因单方面提前解约，</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即可扣除</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该阶段服务费。</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10.7</w:t>
      </w:r>
      <w:r>
        <w:rPr>
          <w:rFonts w:hint="eastAsia" w:asciiTheme="minorEastAsia" w:hAnsiTheme="minorEastAsia" w:eastAsiaTheme="minorEastAsia"/>
          <w:color w:val="auto"/>
          <w:sz w:val="24"/>
          <w:szCs w:val="24"/>
          <w:highlight w:val="none"/>
        </w:rPr>
        <w:t>如</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lang w:eastAsia="zh-CN"/>
        </w:rPr>
        <w:t>与</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其中一方未按本合同约定履行职责，</w:t>
      </w:r>
      <w:r>
        <w:rPr>
          <w:rFonts w:hint="eastAsia" w:asciiTheme="minorEastAsia" w:hAnsiTheme="minorEastAsia" w:eastAsiaTheme="minorEastAsia"/>
          <w:color w:val="auto"/>
          <w:sz w:val="24"/>
          <w:szCs w:val="24"/>
          <w:highlight w:val="none"/>
          <w:lang w:val="en-US" w:eastAsia="zh-CN"/>
        </w:rPr>
        <w:t>其中</w:t>
      </w:r>
      <w:r>
        <w:rPr>
          <w:rFonts w:hint="eastAsia" w:asciiTheme="minorEastAsia" w:hAnsiTheme="minorEastAsia" w:eastAsiaTheme="minorEastAsia"/>
          <w:color w:val="auto"/>
          <w:sz w:val="24"/>
          <w:szCs w:val="24"/>
          <w:highlight w:val="none"/>
        </w:rPr>
        <w:t>一方可以书面通知违约方，并给予违约方不超过</w:t>
      </w:r>
      <w:r>
        <w:rPr>
          <w:rFonts w:asciiTheme="minorEastAsia" w:hAnsiTheme="minorEastAsia" w:eastAsiaTheme="minorEastAsia"/>
          <w:color w:val="auto"/>
          <w:sz w:val="24"/>
          <w:szCs w:val="24"/>
          <w:highlight w:val="none"/>
        </w:rPr>
        <w:t>15天的整改期，若期满未修正的，则</w:t>
      </w:r>
      <w:r>
        <w:rPr>
          <w:rFonts w:hint="eastAsia" w:asciiTheme="minorEastAsia" w:hAnsiTheme="minorEastAsia" w:eastAsiaTheme="minorEastAsia"/>
          <w:color w:val="auto"/>
          <w:sz w:val="24"/>
          <w:szCs w:val="24"/>
          <w:highlight w:val="none"/>
          <w:lang w:val="en-US" w:eastAsia="zh-CN"/>
        </w:rPr>
        <w:t>其中</w:t>
      </w:r>
      <w:r>
        <w:rPr>
          <w:rFonts w:asciiTheme="minorEastAsia" w:hAnsiTheme="minorEastAsia" w:eastAsiaTheme="minorEastAsia"/>
          <w:color w:val="auto"/>
          <w:sz w:val="24"/>
          <w:szCs w:val="24"/>
          <w:highlight w:val="none"/>
        </w:rPr>
        <w:t>一方可单方解除合同。合同解除后，</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可收取合同解除前所完成之服务项目的费用</w:t>
      </w:r>
      <w:r>
        <w:rPr>
          <w:rFonts w:hint="eastAsia" w:asciiTheme="minorEastAsia" w:hAnsiTheme="minorEastAsia" w:eastAsiaTheme="minorEastAsia"/>
          <w:color w:val="auto"/>
          <w:sz w:val="24"/>
          <w:szCs w:val="24"/>
          <w:highlight w:val="none"/>
        </w:rPr>
        <w:t>，但因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无故单方提前解除的除外。</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none"/>
          <w:lang w:val="en-US" w:eastAsia="zh-CN"/>
        </w:rPr>
        <w:t>10.8</w:t>
      </w:r>
      <w:r>
        <w:rPr>
          <w:rFonts w:hint="eastAsia" w:asciiTheme="minorEastAsia" w:hAnsiTheme="minorEastAsia" w:eastAsiaTheme="minorEastAsia"/>
          <w:color w:val="auto"/>
          <w:sz w:val="24"/>
          <w:szCs w:val="24"/>
          <w:highlight w:val="none"/>
        </w:rPr>
        <w:t>对于因违约而引起的诉讼产生的费用（包括但不限于：法院判决的赔偿费用、诉讼费、律师费、鉴定费、公证费、差旅费等），应由违约方承担。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olor w:val="auto"/>
          <w:sz w:val="24"/>
          <w:szCs w:val="24"/>
          <w:highlight w:val="none"/>
          <w:lang w:val="en-US" w:eastAsia="zh-CN"/>
        </w:rPr>
      </w:pPr>
      <w:r>
        <w:rPr>
          <w:rFonts w:hint="eastAsia" w:asciiTheme="minorEastAsia" w:hAnsiTheme="minorEastAsia" w:eastAsiaTheme="minorEastAsia"/>
          <w:color w:val="auto"/>
          <w:sz w:val="24"/>
          <w:szCs w:val="24"/>
          <w:highlight w:val="none"/>
          <w:lang w:val="en-US" w:eastAsia="zh-CN"/>
        </w:rPr>
        <w:t>10.9供应商未按本合同约定的时间向甲方交付成果的，每逾期一天向甲方支付贰仟元违约金，逾期超过10天的，甲方有权解除合同。</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default" w:asciiTheme="minorEastAsia" w:hAnsiTheme="minorEastAsia" w:eastAsiaTheme="minorEastAsia" w:cstheme="minorEastAsia"/>
          <w:color w:val="auto"/>
          <w:spacing w:val="0"/>
          <w:sz w:val="24"/>
          <w:szCs w:val="24"/>
          <w:highlight w:val="none"/>
          <w:lang w:val="en-US" w:eastAsia="zh-CN"/>
        </w:rPr>
      </w:pPr>
      <w:r>
        <w:rPr>
          <w:rFonts w:hint="eastAsia" w:asciiTheme="minorEastAsia" w:hAnsiTheme="minorEastAsia" w:eastAsiaTheme="minorEastAsia" w:cstheme="minorEastAsia"/>
          <w:color w:val="auto"/>
          <w:spacing w:val="0"/>
          <w:sz w:val="24"/>
          <w:szCs w:val="24"/>
          <w:highlight w:val="none"/>
          <w:lang w:val="en-US" w:eastAsia="zh-CN"/>
        </w:rPr>
        <w:t>10.10人员要求：项目成交后，乙方须至少拟派一名设计师在甲方指定地点驻场至少5个工作日，且根据甲方需要随时到现场进行沟通设计，不得拒绝。每拒绝一次需向甲方支付违约金贰仟元。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11、知识产权</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1</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最后确认交付的项目规划和品牌内容，其知识产权永久性归</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所有，未经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不得交由其他任何第三方使用。</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asciiTheme="minorEastAsia" w:hAnsiTheme="minorEastAsia" w:eastAsiaTheme="minorEastAsia"/>
          <w:color w:val="auto"/>
          <w:sz w:val="24"/>
          <w:szCs w:val="24"/>
          <w:highlight w:val="none"/>
        </w:rPr>
        <w:t>2</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为履行本合同而完成的有关工作成果以及作品，凡经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采用的，其知识产权归</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所有；凡未经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采用</w:t>
      </w:r>
      <w:r>
        <w:rPr>
          <w:rFonts w:hint="eastAsia" w:asciiTheme="minorEastAsia" w:hAnsiTheme="minorEastAsia" w:eastAsiaTheme="minorEastAsia"/>
          <w:color w:val="auto"/>
          <w:sz w:val="24"/>
          <w:szCs w:val="24"/>
          <w:highlight w:val="none"/>
        </w:rPr>
        <w:t>但</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对此工作成果以及作品有保留或使用可能</w:t>
      </w:r>
      <w:r>
        <w:rPr>
          <w:rFonts w:asciiTheme="minorEastAsia" w:hAnsiTheme="minorEastAsia" w:eastAsiaTheme="minorEastAsia"/>
          <w:color w:val="auto"/>
          <w:sz w:val="24"/>
          <w:szCs w:val="24"/>
          <w:highlight w:val="none"/>
        </w:rPr>
        <w:t>的，</w:t>
      </w:r>
      <w:r>
        <w:rPr>
          <w:rFonts w:hint="eastAsia" w:asciiTheme="minorEastAsia" w:hAnsiTheme="minorEastAsia" w:eastAsiaTheme="minorEastAsia"/>
          <w:color w:val="auto"/>
          <w:sz w:val="24"/>
          <w:szCs w:val="24"/>
          <w:highlight w:val="none"/>
        </w:rPr>
        <w:t>未经</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eastAsia="zh-CN"/>
        </w:rPr>
        <w:t>供应商</w:t>
      </w:r>
      <w:r>
        <w:rPr>
          <w:rFonts w:hint="eastAsia" w:asciiTheme="minorEastAsia" w:hAnsiTheme="minorEastAsia" w:eastAsiaTheme="minorEastAsia"/>
          <w:color w:val="auto"/>
          <w:sz w:val="24"/>
          <w:szCs w:val="24"/>
          <w:highlight w:val="none"/>
        </w:rPr>
        <w:t>在</w:t>
      </w:r>
      <w:r>
        <w:rPr>
          <w:rFonts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rPr>
        <w:t>个月内不得交由任何其他第三方使用</w:t>
      </w:r>
      <w:r>
        <w:rPr>
          <w:rFonts w:asciiTheme="minorEastAsia" w:hAnsiTheme="minorEastAsia" w:eastAsiaTheme="minorEastAsia"/>
          <w:color w:val="auto"/>
          <w:sz w:val="24"/>
          <w:szCs w:val="24"/>
          <w:highlight w:val="none"/>
        </w:rPr>
        <w:t xml:space="preserve">。 </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3</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向</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提交的</w:t>
      </w:r>
      <w:r>
        <w:rPr>
          <w:rFonts w:asciiTheme="minorEastAsia" w:hAnsiTheme="minorEastAsia" w:eastAsiaTheme="minorEastAsia"/>
          <w:color w:val="auto"/>
          <w:sz w:val="24"/>
          <w:szCs w:val="24"/>
          <w:highlight w:val="none"/>
        </w:rPr>
        <w:t>工作成果及作品</w:t>
      </w:r>
      <w:r>
        <w:rPr>
          <w:rFonts w:hint="eastAsia" w:asciiTheme="minorEastAsia" w:hAnsiTheme="minorEastAsia" w:eastAsiaTheme="minorEastAsia"/>
          <w:color w:val="auto"/>
          <w:sz w:val="24"/>
          <w:szCs w:val="24"/>
          <w:highlight w:val="none"/>
        </w:rPr>
        <w:t>，不得</w:t>
      </w:r>
      <w:r>
        <w:rPr>
          <w:rFonts w:asciiTheme="minorEastAsia" w:hAnsiTheme="minorEastAsia" w:eastAsiaTheme="minorEastAsia"/>
          <w:color w:val="auto"/>
          <w:sz w:val="24"/>
          <w:szCs w:val="24"/>
          <w:highlight w:val="none"/>
        </w:rPr>
        <w:t>涉及</w:t>
      </w:r>
      <w:r>
        <w:rPr>
          <w:rFonts w:hint="eastAsia" w:asciiTheme="minorEastAsia" w:hAnsiTheme="minorEastAsia" w:eastAsiaTheme="minorEastAsia"/>
          <w:color w:val="auto"/>
          <w:sz w:val="24"/>
          <w:szCs w:val="24"/>
          <w:highlight w:val="none"/>
        </w:rPr>
        <w:t>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，如涉及到或</w:t>
      </w:r>
      <w:r>
        <w:rPr>
          <w:rFonts w:hint="eastAsia" w:asciiTheme="minorEastAsia" w:hAnsiTheme="minorEastAsia" w:eastAsiaTheme="minorEastAsia"/>
          <w:color w:val="auto"/>
          <w:sz w:val="24"/>
          <w:szCs w:val="24"/>
          <w:highlight w:val="none"/>
          <w:lang w:val="en-US" w:eastAsia="zh-CN"/>
        </w:rPr>
        <w:t>甲方</w:t>
      </w:r>
      <w:r>
        <w:rPr>
          <w:rFonts w:hint="eastAsia" w:asciiTheme="minorEastAsia" w:hAnsiTheme="minorEastAsia" w:eastAsiaTheme="minorEastAsia"/>
          <w:color w:val="auto"/>
          <w:sz w:val="24"/>
          <w:szCs w:val="24"/>
          <w:highlight w:val="none"/>
        </w:rPr>
        <w:t>在使用中确认因</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原因而导致设计作品侵犯</w:t>
      </w:r>
      <w:r>
        <w:rPr>
          <w:rFonts w:asciiTheme="minorEastAsia" w:hAnsiTheme="minorEastAsia" w:eastAsiaTheme="minorEastAsia"/>
          <w:color w:val="auto"/>
          <w:sz w:val="24"/>
          <w:szCs w:val="24"/>
          <w:highlight w:val="none"/>
        </w:rPr>
        <w:t>第三方的知识产权、财产权或人身权</w:t>
      </w:r>
      <w:r>
        <w:rPr>
          <w:rFonts w:hint="eastAsia" w:asciiTheme="minorEastAsia" w:hAnsiTheme="minorEastAsia" w:eastAsiaTheme="minorEastAsia"/>
          <w:color w:val="auto"/>
          <w:sz w:val="24"/>
          <w:szCs w:val="24"/>
          <w:highlight w:val="none"/>
        </w:rPr>
        <w:t>的，所由此产生的所有责任概由</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承担。</w:t>
      </w:r>
    </w:p>
    <w:p>
      <w:pPr>
        <w:pStyle w:val="13"/>
        <w:keepNext w:val="0"/>
        <w:keepLines w:val="0"/>
        <w:pageBreakBefore w:val="0"/>
        <w:kinsoku/>
        <w:wordWrap/>
        <w:overflowPunct/>
        <w:topLinePunct w:val="0"/>
        <w:autoSpaceDE/>
        <w:autoSpaceDN/>
        <w:bidi w:val="0"/>
        <w:adjustRightInd/>
        <w:snapToGrid/>
        <w:spacing w:after="0" w:line="360" w:lineRule="auto"/>
        <w:ind w:left="0" w:leftChars="0" w:firstLine="480" w:firstLineChars="200"/>
        <w:textAlignment w:val="auto"/>
        <w:rPr>
          <w:rFonts w:asciiTheme="minorEastAsia" w:hAnsiTheme="minorEastAsia" w:eastAsia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11.</w:t>
      </w:r>
      <w:r>
        <w:rPr>
          <w:rFonts w:hint="eastAsia" w:asciiTheme="minorEastAsia" w:hAnsiTheme="minorEastAsia" w:eastAsiaTheme="minorEastAsia"/>
          <w:color w:val="auto"/>
          <w:sz w:val="24"/>
          <w:szCs w:val="24"/>
          <w:highlight w:val="none"/>
        </w:rPr>
        <w:t>4</w:t>
      </w:r>
      <w:r>
        <w:rPr>
          <w:rFonts w:asciiTheme="minorEastAsia" w:hAnsiTheme="minorEastAsia" w:eastAsiaTheme="minorEastAsia"/>
          <w:color w:val="auto"/>
          <w:sz w:val="24"/>
          <w:szCs w:val="24"/>
          <w:highlight w:val="none"/>
        </w:rPr>
        <w:t>经</w:t>
      </w:r>
      <w:r>
        <w:rPr>
          <w:rFonts w:hint="eastAsia" w:asciiTheme="minorEastAsia" w:hAnsiTheme="minorEastAsia" w:eastAsiaTheme="minorEastAsia"/>
          <w:color w:val="auto"/>
          <w:sz w:val="24"/>
          <w:szCs w:val="24"/>
          <w:highlight w:val="none"/>
          <w:lang w:val="en-US" w:eastAsia="zh-CN"/>
        </w:rPr>
        <w:t>甲方</w:t>
      </w:r>
      <w:r>
        <w:rPr>
          <w:rFonts w:asciiTheme="minorEastAsia" w:hAnsiTheme="minorEastAsia" w:eastAsiaTheme="minorEastAsia"/>
          <w:color w:val="auto"/>
          <w:sz w:val="24"/>
          <w:szCs w:val="24"/>
          <w:highlight w:val="none"/>
        </w:rPr>
        <w:t>同意，</w:t>
      </w:r>
      <w:r>
        <w:rPr>
          <w:rFonts w:hint="eastAsia" w:asciiTheme="minorEastAsia" w:hAnsiTheme="minorEastAsia" w:eastAsiaTheme="minorEastAsia"/>
          <w:color w:val="auto"/>
          <w:sz w:val="24"/>
          <w:szCs w:val="24"/>
          <w:highlight w:val="none"/>
          <w:lang w:val="en-US" w:eastAsia="zh-CN"/>
        </w:rPr>
        <w:t>乙方</w:t>
      </w:r>
      <w:r>
        <w:rPr>
          <w:rFonts w:hint="eastAsia" w:asciiTheme="minorEastAsia" w:hAnsiTheme="minorEastAsia" w:eastAsiaTheme="minorEastAsia"/>
          <w:color w:val="auto"/>
          <w:sz w:val="24"/>
          <w:szCs w:val="24"/>
          <w:highlight w:val="none"/>
        </w:rPr>
        <w:t>可</w:t>
      </w:r>
      <w:r>
        <w:rPr>
          <w:rFonts w:asciiTheme="minorEastAsia" w:hAnsiTheme="minorEastAsia" w:eastAsiaTheme="minorEastAsia"/>
          <w:color w:val="auto"/>
          <w:sz w:val="24"/>
          <w:szCs w:val="24"/>
          <w:highlight w:val="none"/>
        </w:rPr>
        <w:t>将本合同所完成的工作成果及作品，用于为</w:t>
      </w:r>
      <w:r>
        <w:rPr>
          <w:rFonts w:hint="eastAsia" w:asciiTheme="minorEastAsia" w:hAnsiTheme="minorEastAsia" w:eastAsiaTheme="minorEastAsia"/>
          <w:color w:val="auto"/>
          <w:sz w:val="24"/>
          <w:szCs w:val="24"/>
          <w:highlight w:val="none"/>
          <w:lang w:val="en-US" w:eastAsia="zh-CN"/>
        </w:rPr>
        <w:t>乙方</w:t>
      </w:r>
      <w:r>
        <w:rPr>
          <w:rFonts w:asciiTheme="minorEastAsia" w:hAnsiTheme="minorEastAsia" w:eastAsiaTheme="minorEastAsia"/>
          <w:color w:val="auto"/>
          <w:sz w:val="24"/>
          <w:szCs w:val="24"/>
          <w:highlight w:val="none"/>
        </w:rPr>
        <w:t>自身宣传和专业研究的目的。</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12、解决争议的方法</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12.1甲、乙双方协商解决。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12.2若协商解决不成，则通过下列途径之一解决：</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向人民法院提起诉讼，具体如下：</w:t>
      </w:r>
      <w:r>
        <w:rPr>
          <w:rFonts w:hint="eastAsia" w:ascii="宋体" w:hAnsi="宋体" w:eastAsia="宋体" w:cs="宋体"/>
          <w:color w:val="auto"/>
          <w:spacing w:val="0"/>
          <w:sz w:val="24"/>
          <w:szCs w:val="24"/>
          <w:highlight w:val="none"/>
          <w:u w:val="single"/>
        </w:rPr>
        <w:t>向</w:t>
      </w:r>
      <w:r>
        <w:rPr>
          <w:rFonts w:hint="eastAsia" w:ascii="宋体" w:hAnsi="宋体" w:eastAsia="宋体" w:cs="宋体"/>
          <w:color w:val="auto"/>
          <w:spacing w:val="0"/>
          <w:sz w:val="24"/>
          <w:szCs w:val="24"/>
          <w:highlight w:val="none"/>
          <w:u w:val="single"/>
          <w:lang w:val="en-US" w:eastAsia="zh-CN"/>
        </w:rPr>
        <w:t>连城县</w:t>
      </w:r>
      <w:r>
        <w:rPr>
          <w:rFonts w:hint="eastAsia" w:ascii="宋体" w:hAnsi="宋体" w:eastAsia="宋体" w:cs="宋体"/>
          <w:color w:val="auto"/>
          <w:spacing w:val="0"/>
          <w:sz w:val="24"/>
          <w:szCs w:val="24"/>
          <w:highlight w:val="none"/>
          <w:u w:val="single"/>
        </w:rPr>
        <w:t>人民</w:t>
      </w:r>
      <w:r>
        <w:rPr>
          <w:rFonts w:hint="eastAsia" w:asciiTheme="minorEastAsia" w:hAnsiTheme="minorEastAsia" w:eastAsiaTheme="minorEastAsia" w:cstheme="minorEastAsia"/>
          <w:color w:val="auto"/>
          <w:spacing w:val="0"/>
          <w:sz w:val="24"/>
          <w:szCs w:val="24"/>
          <w:highlight w:val="none"/>
          <w:u w:val="single"/>
        </w:rPr>
        <w:t>法院提起诉讼</w:t>
      </w:r>
      <w:r>
        <w:rPr>
          <w:rFonts w:hint="eastAsia" w:asciiTheme="minorEastAsia" w:hAnsiTheme="minorEastAsia" w:eastAsiaTheme="minorEastAsia" w:cstheme="minorEastAsia"/>
          <w:color w:val="auto"/>
          <w:spacing w:val="0"/>
          <w:sz w:val="24"/>
          <w:szCs w:val="24"/>
          <w:highlight w:val="none"/>
        </w:rPr>
        <w:t>。败诉方承担包括但不限于诉讼费、交通费、</w:t>
      </w:r>
      <w:r>
        <w:rPr>
          <w:rFonts w:hint="eastAsia" w:asciiTheme="minorEastAsia" w:hAnsiTheme="minorEastAsia" w:eastAsiaTheme="minorEastAsia" w:cstheme="minorEastAsia"/>
          <w:color w:val="auto"/>
          <w:spacing w:val="0"/>
          <w:sz w:val="24"/>
          <w:szCs w:val="24"/>
          <w:highlight w:val="none"/>
          <w:lang w:val="en-US" w:eastAsia="zh-CN"/>
        </w:rPr>
        <w:t>财产保全保险费、</w:t>
      </w:r>
      <w:r>
        <w:rPr>
          <w:rFonts w:hint="eastAsia" w:asciiTheme="minorEastAsia" w:hAnsiTheme="minorEastAsia" w:eastAsiaTheme="minorEastAsia" w:cstheme="minorEastAsia"/>
          <w:color w:val="auto"/>
          <w:spacing w:val="0"/>
          <w:sz w:val="24"/>
          <w:szCs w:val="24"/>
          <w:highlight w:val="none"/>
        </w:rPr>
        <w:t>保全费、律师代理费等相关费用。</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13、不可抗力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13.2本合同中的不可抗力指不能预见、不能避免、不能克服的客观情况，包括但不限于：自然灾害如地震、台风、洪水、火灾及政府行为、法律规定或其适用的变化或其他任何无法预见、避免或控制的事件。</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14、合同条款</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u w:val="single"/>
        </w:rPr>
        <w:t>按照实际情况编制填写。</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章已有规定的，双方均不得变更或调整；</w:t>
      </w:r>
      <w:r>
        <w:rPr>
          <w:rFonts w:hint="eastAsia" w:asciiTheme="minorEastAsia" w:hAnsiTheme="minorEastAsia" w:eastAsiaTheme="minorEastAsia" w:cstheme="minorEastAsia"/>
          <w:color w:val="auto"/>
          <w:spacing w:val="0"/>
          <w:sz w:val="24"/>
          <w:szCs w:val="24"/>
          <w:highlight w:val="none"/>
          <w:u w:val="single"/>
          <w:lang w:eastAsia="zh-CN"/>
        </w:rPr>
        <w:t>竞价文件</w:t>
      </w:r>
      <w:r>
        <w:rPr>
          <w:rFonts w:hint="eastAsia" w:asciiTheme="minorEastAsia" w:hAnsiTheme="minorEastAsia" w:eastAsiaTheme="minorEastAsia" w:cstheme="minorEastAsia"/>
          <w:color w:val="auto"/>
          <w:spacing w:val="0"/>
          <w:sz w:val="24"/>
          <w:szCs w:val="24"/>
          <w:highlight w:val="none"/>
          <w:u w:val="single"/>
        </w:rPr>
        <w:t>第</w:t>
      </w:r>
      <w:r>
        <w:rPr>
          <w:rFonts w:hint="eastAsia" w:asciiTheme="minorEastAsia" w:hAnsiTheme="minorEastAsia" w:cstheme="minorEastAsia"/>
          <w:color w:val="auto"/>
          <w:spacing w:val="0"/>
          <w:sz w:val="24"/>
          <w:szCs w:val="24"/>
          <w:highlight w:val="none"/>
          <w:u w:val="single"/>
          <w:lang w:val="en-US" w:eastAsia="zh-CN"/>
        </w:rPr>
        <w:t>三</w:t>
      </w:r>
      <w:r>
        <w:rPr>
          <w:rFonts w:hint="eastAsia" w:asciiTheme="minorEastAsia" w:hAnsiTheme="minorEastAsia" w:eastAsiaTheme="minorEastAsia" w:cstheme="minorEastAsia"/>
          <w:color w:val="auto"/>
          <w:spacing w:val="0"/>
          <w:sz w:val="24"/>
          <w:szCs w:val="24"/>
          <w:highlight w:val="none"/>
          <w:u w:val="single"/>
        </w:rPr>
        <w:t>章未作规定的，双方可通过友好协商进行约定</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15、其他约定</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15.1合同文件与本合同具有同等法律效力。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15.2本合同未尽事宜，双方可另行</w:t>
      </w:r>
      <w:r>
        <w:rPr>
          <w:rFonts w:hint="eastAsia" w:asciiTheme="minorEastAsia" w:hAnsiTheme="minorEastAsia" w:eastAsiaTheme="minorEastAsia" w:cstheme="minorEastAsia"/>
          <w:color w:val="auto"/>
          <w:spacing w:val="0"/>
          <w:sz w:val="24"/>
          <w:szCs w:val="24"/>
          <w:highlight w:val="none"/>
          <w:lang w:val="en-US" w:eastAsia="zh-CN"/>
        </w:rPr>
        <w:t>签订</w:t>
      </w:r>
      <w:r>
        <w:rPr>
          <w:rFonts w:hint="eastAsia" w:asciiTheme="minorEastAsia" w:hAnsiTheme="minorEastAsia" w:eastAsiaTheme="minorEastAsia" w:cstheme="minorEastAsia"/>
          <w:color w:val="auto"/>
          <w:spacing w:val="0"/>
          <w:sz w:val="24"/>
          <w:szCs w:val="24"/>
          <w:highlight w:val="none"/>
        </w:rPr>
        <w:t>补充</w:t>
      </w:r>
      <w:r>
        <w:rPr>
          <w:rFonts w:hint="eastAsia" w:asciiTheme="minorEastAsia" w:hAnsiTheme="minorEastAsia" w:eastAsiaTheme="minorEastAsia" w:cstheme="minorEastAsia"/>
          <w:color w:val="auto"/>
          <w:spacing w:val="0"/>
          <w:sz w:val="24"/>
          <w:szCs w:val="24"/>
          <w:highlight w:val="none"/>
          <w:lang w:val="en-US" w:eastAsia="zh-CN"/>
        </w:rPr>
        <w:t>协议</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15.3合同生效：自签订之日起生效。</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w:t>
      </w:r>
      <w:r>
        <w:rPr>
          <w:rFonts w:hint="eastAsia" w:ascii="宋体" w:hAnsi="宋体" w:eastAsia="宋体" w:cs="宋体"/>
          <w:color w:val="auto"/>
          <w:spacing w:val="0"/>
          <w:sz w:val="24"/>
          <w:szCs w:val="24"/>
          <w:highlight w:val="none"/>
        </w:rPr>
        <w:t>5.4本合同一式</w:t>
      </w:r>
      <w:r>
        <w:rPr>
          <w:rFonts w:hint="eastAsia" w:ascii="宋体" w:hAnsi="宋体" w:eastAsia="宋体" w:cs="宋体"/>
          <w:color w:val="auto"/>
          <w:spacing w:val="0"/>
          <w:sz w:val="24"/>
          <w:szCs w:val="24"/>
          <w:highlight w:val="none"/>
          <w:u w:val="single"/>
          <w:lang w:val="en-US" w:eastAsia="zh-CN"/>
        </w:rPr>
        <w:t xml:space="preserve"> 肆 </w:t>
      </w:r>
      <w:r>
        <w:rPr>
          <w:rFonts w:hint="eastAsia" w:ascii="宋体" w:hAnsi="宋体" w:eastAsia="宋体" w:cs="宋体"/>
          <w:color w:val="auto"/>
          <w:spacing w:val="0"/>
          <w:sz w:val="24"/>
          <w:szCs w:val="24"/>
          <w:highlight w:val="none"/>
        </w:rPr>
        <w:t>份，经双方授权代表签字并盖章后生效。</w:t>
      </w:r>
      <w:r>
        <w:rPr>
          <w:rFonts w:hint="eastAsia" w:ascii="宋体" w:hAnsi="宋体" w:eastAsia="宋体" w:cs="宋体"/>
          <w:color w:val="auto"/>
          <w:spacing w:val="0"/>
          <w:sz w:val="24"/>
          <w:szCs w:val="24"/>
          <w:highlight w:val="none"/>
          <w:lang w:val="en-US" w:eastAsia="zh-CN"/>
        </w:rPr>
        <w:t>甲</w:t>
      </w:r>
      <w:r>
        <w:rPr>
          <w:rFonts w:hint="eastAsia" w:ascii="宋体" w:hAnsi="宋体" w:eastAsia="宋体" w:cs="宋体"/>
          <w:color w:val="auto"/>
          <w:spacing w:val="0"/>
          <w:sz w:val="24"/>
          <w:szCs w:val="24"/>
          <w:highlight w:val="none"/>
          <w:lang w:eastAsia="zh-CN"/>
        </w:rPr>
        <w:t>、乙</w:t>
      </w:r>
      <w:r>
        <w:rPr>
          <w:rFonts w:hint="eastAsia" w:ascii="宋体" w:hAnsi="宋体" w:eastAsia="宋体" w:cs="宋体"/>
          <w:color w:val="auto"/>
          <w:spacing w:val="0"/>
          <w:sz w:val="24"/>
          <w:szCs w:val="24"/>
          <w:highlight w:val="none"/>
          <w:lang w:val="en-US" w:eastAsia="zh-CN"/>
        </w:rPr>
        <w:t>双</w:t>
      </w:r>
      <w:r>
        <w:rPr>
          <w:rFonts w:hint="eastAsia" w:ascii="宋体" w:hAnsi="宋体" w:eastAsia="宋体" w:cs="宋体"/>
          <w:color w:val="auto"/>
          <w:spacing w:val="0"/>
          <w:sz w:val="24"/>
          <w:szCs w:val="24"/>
          <w:highlight w:val="none"/>
          <w:lang w:eastAsia="zh-CN"/>
        </w:rPr>
        <w:t>方</w:t>
      </w:r>
      <w:r>
        <w:rPr>
          <w:rFonts w:hint="eastAsia" w:ascii="宋体" w:hAnsi="宋体" w:eastAsia="宋体" w:cs="宋体"/>
          <w:color w:val="auto"/>
          <w:spacing w:val="0"/>
          <w:sz w:val="24"/>
          <w:szCs w:val="24"/>
          <w:highlight w:val="none"/>
        </w:rPr>
        <w:t>各执</w:t>
      </w:r>
      <w:r>
        <w:rPr>
          <w:rFonts w:hint="eastAsia" w:ascii="宋体" w:hAnsi="宋体" w:eastAsia="宋体" w:cs="宋体"/>
          <w:color w:val="auto"/>
          <w:spacing w:val="0"/>
          <w:sz w:val="24"/>
          <w:szCs w:val="24"/>
          <w:highlight w:val="none"/>
          <w:u w:val="single"/>
          <w:lang w:val="en-US" w:eastAsia="zh-CN"/>
        </w:rPr>
        <w:t xml:space="preserve"> 贰 </w:t>
      </w:r>
      <w:r>
        <w:rPr>
          <w:rFonts w:hint="eastAsia" w:ascii="宋体" w:hAnsi="宋体" w:eastAsia="宋体" w:cs="宋体"/>
          <w:color w:val="auto"/>
          <w:spacing w:val="0"/>
          <w:sz w:val="24"/>
          <w:szCs w:val="24"/>
          <w:highlight w:val="none"/>
        </w:rPr>
        <w:t>份，具</w:t>
      </w:r>
      <w:r>
        <w:rPr>
          <w:rFonts w:hint="eastAsia" w:asciiTheme="minorEastAsia" w:hAnsiTheme="minorEastAsia" w:eastAsiaTheme="minorEastAsia" w:cstheme="minorEastAsia"/>
          <w:color w:val="auto"/>
          <w:spacing w:val="0"/>
          <w:sz w:val="24"/>
          <w:szCs w:val="24"/>
          <w:highlight w:val="none"/>
        </w:rPr>
        <w:t>有同等效力。</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15.5其他：</w:t>
      </w:r>
      <w:r>
        <w:rPr>
          <w:rFonts w:hint="eastAsia" w:asciiTheme="minorEastAsia" w:hAnsiTheme="minorEastAsia" w:cstheme="minorEastAsia"/>
          <w:color w:val="auto"/>
          <w:spacing w:val="0"/>
          <w:sz w:val="24"/>
          <w:szCs w:val="24"/>
          <w:highlight w:val="none"/>
          <w:lang w:eastAsia="zh-CN"/>
        </w:rPr>
        <w:t>☑</w:t>
      </w:r>
      <w:r>
        <w:rPr>
          <w:rFonts w:hint="eastAsia" w:asciiTheme="minorEastAsia" w:hAnsiTheme="minorEastAsia" w:eastAsiaTheme="minorEastAsia" w:cstheme="minorEastAsia"/>
          <w:color w:val="auto"/>
          <w:spacing w:val="0"/>
          <w:sz w:val="24"/>
          <w:szCs w:val="24"/>
          <w:highlight w:val="none"/>
        </w:rPr>
        <w:t>无。□</w:t>
      </w:r>
      <w:r>
        <w:rPr>
          <w:rFonts w:hint="eastAsia" w:asciiTheme="minorEastAsia" w:hAnsiTheme="minorEastAsia" w:eastAsiaTheme="minorEastAsia" w:cstheme="minorEastAsia"/>
          <w:color w:val="auto"/>
          <w:spacing w:val="0"/>
          <w:sz w:val="24"/>
          <w:szCs w:val="24"/>
          <w:highlight w:val="none"/>
          <w:u w:val="single"/>
        </w:rPr>
        <w:t>（按照实际情况编制填写需要增加的内容）</w:t>
      </w:r>
      <w:r>
        <w:rPr>
          <w:rFonts w:hint="eastAsia" w:asciiTheme="minorEastAsia" w:hAnsiTheme="minorEastAsia" w:eastAsiaTheme="minorEastAsia" w:cstheme="minorEastAsia"/>
          <w:color w:val="auto"/>
          <w:spacing w:val="0"/>
          <w:sz w:val="24"/>
          <w:szCs w:val="24"/>
          <w:highlight w:val="none"/>
        </w:rPr>
        <w:t>。</w:t>
      </w:r>
    </w:p>
    <w:p>
      <w:pPr>
        <w:pStyle w:val="1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80" w:firstLineChars="200"/>
        <w:jc w:val="center"/>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pacing w:val="0"/>
          <w:sz w:val="24"/>
          <w:szCs w:val="24"/>
          <w:highlight w:val="none"/>
        </w:rPr>
        <w:t>（以下无正文）</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甲方：        </w:t>
      </w:r>
      <w:r>
        <w:rPr>
          <w:rFonts w:hint="eastAsia" w:asciiTheme="minorEastAsia" w:hAnsiTheme="minorEastAsia" w:eastAsiaTheme="minorEastAsia" w:cstheme="minorEastAsia"/>
          <w:color w:val="auto"/>
          <w:highlight w:val="none"/>
          <w:lang w:val="en-US" w:eastAsia="zh-CN"/>
        </w:rPr>
        <w:t xml:space="preserve">            </w:t>
      </w:r>
      <w:r>
        <w:rPr>
          <w:rFonts w:hint="eastAsia" w:asciiTheme="minorEastAsia" w:hAnsiTheme="minorEastAsia" w:eastAsiaTheme="minorEastAsia" w:cstheme="minorEastAsia"/>
          <w:color w:val="auto"/>
          <w:highlight w:val="none"/>
        </w:rPr>
        <w:t>  乙方：</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住所：                住所：</w:t>
      </w:r>
    </w:p>
    <w:p>
      <w:pPr>
        <w:pStyle w:val="21"/>
        <w:numPr>
          <w:ilvl w:val="-1"/>
          <w:numId w:val="0"/>
        </w:numPr>
        <w:tabs>
          <w:tab w:val="left" w:pos="425"/>
        </w:tabs>
        <w:ind w:left="0" w:firstLine="0"/>
        <w:rPr>
          <w:rFonts w:hint="default" w:eastAsiaTheme="minorEastAsia"/>
          <w:color w:val="auto"/>
          <w:highlight w:val="none"/>
          <w:lang w:val="en-US" w:eastAsia="zh-CN"/>
        </w:rPr>
      </w:pPr>
      <w:r>
        <w:rPr>
          <w:rFonts w:hint="eastAsia" w:asciiTheme="minorEastAsia" w:hAnsiTheme="minorEastAsia" w:eastAsiaTheme="minorEastAsia" w:cstheme="minorEastAsia"/>
          <w:color w:val="auto"/>
          <w:highlight w:val="none"/>
          <w:lang w:val="en-US" w:eastAsia="zh-CN"/>
        </w:rPr>
        <w:t>统一社会信用代码：                    统一社会信用代码：</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单位负责人：                单位负责人：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委托代理人：             委托代理人：</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联系方法：              联系方法：</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开户银行：              开户银行</w:t>
      </w: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账号：                账号：</w:t>
      </w:r>
    </w:p>
    <w:p>
      <w:pPr>
        <w:pStyle w:val="14"/>
        <w:spacing w:before="75" w:beforeAutospacing="0" w:after="75" w:afterAutospacing="0" w:line="360" w:lineRule="auto"/>
        <w:rPr>
          <w:rFonts w:hint="eastAsia" w:asciiTheme="minorEastAsia" w:hAnsiTheme="minorEastAsia" w:eastAsiaTheme="minorEastAsia" w:cstheme="minorEastAsia"/>
          <w:color w:val="auto"/>
          <w:highlight w:val="none"/>
        </w:rPr>
      </w:pPr>
    </w:p>
    <w:p>
      <w:pPr>
        <w:pStyle w:val="14"/>
        <w:spacing w:before="75" w:beforeAutospacing="0" w:after="75" w:afterAutospacing="0" w:line="360" w:lineRule="auto"/>
        <w:rPr>
          <w:rFonts w:asciiTheme="minorEastAsia" w:hAnsiTheme="minorEastAsia" w:eastAsiaTheme="minorEastAsia" w:cstheme="minorEastAsia"/>
          <w:color w:val="auto"/>
          <w:highlight w:val="none"/>
        </w:rPr>
      </w:pPr>
      <w:r>
        <w:rPr>
          <w:rFonts w:hint="eastAsia" w:asciiTheme="minorEastAsia" w:hAnsiTheme="minorEastAsia" w:eastAsiaTheme="minorEastAsia" w:cstheme="minorEastAsia"/>
          <w:color w:val="auto"/>
          <w:highlight w:val="none"/>
        </w:rPr>
        <w:t>签订地点：</w:t>
      </w:r>
      <w:r>
        <w:rPr>
          <w:rFonts w:hint="eastAsia" w:asciiTheme="minorEastAsia" w:hAnsiTheme="minorEastAsia" w:eastAsiaTheme="minorEastAsia" w:cstheme="minorEastAsia"/>
          <w:color w:val="auto"/>
          <w:highlight w:val="none"/>
          <w:u w:val="single"/>
        </w:rPr>
        <w:t xml:space="preserve">              </w:t>
      </w:r>
    </w:p>
    <w:p>
      <w:pPr>
        <w:pStyle w:val="14"/>
        <w:spacing w:before="75" w:beforeAutospacing="0" w:after="75" w:afterAutospacing="0" w:line="360" w:lineRule="auto"/>
      </w:pPr>
      <w:r>
        <w:rPr>
          <w:rFonts w:hint="eastAsia" w:asciiTheme="minorEastAsia" w:hAnsiTheme="minorEastAsia" w:eastAsiaTheme="minorEastAsia" w:cstheme="minorEastAsia"/>
          <w:color w:val="auto"/>
          <w:highlight w:val="none"/>
        </w:rPr>
        <w:t>签订日期：</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年</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月</w:t>
      </w:r>
      <w:r>
        <w:rPr>
          <w:rFonts w:hint="eastAsia" w:asciiTheme="minorEastAsia" w:hAnsiTheme="minorEastAsia" w:eastAsiaTheme="minorEastAsia" w:cstheme="minorEastAsia"/>
          <w:color w:val="auto"/>
          <w:highlight w:val="none"/>
          <w:u w:val="single"/>
        </w:rPr>
        <w:t>   </w:t>
      </w:r>
      <w:r>
        <w:rPr>
          <w:rFonts w:hint="eastAsia" w:asciiTheme="minorEastAsia" w:hAnsiTheme="minorEastAsia" w:eastAsiaTheme="minorEastAsia" w:cstheme="minorEastAsia"/>
          <w:color w:val="auto"/>
          <w:highlight w:val="none"/>
        </w:rPr>
        <w:t>日</w:t>
      </w:r>
    </w:p>
    <w:p>
      <w:pPr>
        <w:pStyle w:val="22"/>
        <w:ind w:left="0" w:leftChars="0" w:firstLine="0" w:firstLineChars="0"/>
      </w:pPr>
    </w:p>
    <w:p>
      <w:pPr>
        <w:pStyle w:val="7"/>
        <w:ind w:left="0" w:leftChars="0" w:firstLine="0" w:firstLineChars="0"/>
        <w:rPr>
          <w:rFonts w:hint="eastAsia" w:asciiTheme="minorEastAsia" w:hAnsiTheme="minorEastAsia" w:eastAsiaTheme="minorEastAsia" w:cstheme="minorEastAsia"/>
          <w:color w:val="0000FF"/>
          <w:sz w:val="24"/>
          <w:highlight w:val="none"/>
          <w:lang w:eastAsia="zh-CN"/>
        </w:rPr>
      </w:pPr>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altName w:val="宋体"/>
    <w:panose1 w:val="02010509060101010101"/>
    <w:charset w:val="86"/>
    <w:family w:val="modern"/>
    <w:pitch w:val="default"/>
    <w:sig w:usb0="00000000" w:usb1="00000000" w:usb2="00000000" w:usb3="00000000" w:csb0="00040000"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新宋体">
    <w:panose1 w:val="02010609030101010101"/>
    <w:charset w:val="86"/>
    <w:family w:val="auto"/>
    <w:pitch w:val="default"/>
    <w:sig w:usb0="00000203" w:usb1="288F0000" w:usb2="0000000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p>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54AC90"/>
    <w:multiLevelType w:val="singleLevel"/>
    <w:tmpl w:val="F454AC90"/>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MDAzMWJmMzEyMjg5OTQyNjFkNDcyNDU5ZGM1Y2YifQ=="/>
    <w:docVar w:name="KSO_WPS_MARK_KEY" w:val="38cf37bd-82d2-43ef-a3a7-dccbd62ff4d5"/>
  </w:docVars>
  <w:rsids>
    <w:rsidRoot w:val="4BB535D6"/>
    <w:rsid w:val="04A65DFA"/>
    <w:rsid w:val="1D4A7C13"/>
    <w:rsid w:val="1D895EB1"/>
    <w:rsid w:val="1E2123D7"/>
    <w:rsid w:val="209C6E63"/>
    <w:rsid w:val="2BD31870"/>
    <w:rsid w:val="2E6F1761"/>
    <w:rsid w:val="3B3A2C66"/>
    <w:rsid w:val="3BD95FA3"/>
    <w:rsid w:val="4175600C"/>
    <w:rsid w:val="49584DE8"/>
    <w:rsid w:val="4BB535D6"/>
    <w:rsid w:val="51FD0135"/>
    <w:rsid w:val="58070D78"/>
    <w:rsid w:val="582B4610"/>
    <w:rsid w:val="5885545D"/>
    <w:rsid w:val="64D771FD"/>
    <w:rsid w:val="6A1A5C69"/>
    <w:rsid w:val="6AD42A74"/>
    <w:rsid w:val="6C433876"/>
    <w:rsid w:val="769F0C62"/>
    <w:rsid w:val="76A61FD6"/>
    <w:rsid w:val="77F977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2"/>
    <w:next w:val="1"/>
    <w:qFormat/>
    <w:uiPriority w:val="99"/>
    <w:pPr>
      <w:keepNext/>
      <w:keepLines/>
      <w:widowControl w:val="0"/>
      <w:spacing w:before="260" w:after="260" w:line="416" w:lineRule="auto"/>
      <w:jc w:val="both"/>
      <w:outlineLvl w:val="1"/>
    </w:pPr>
    <w:rPr>
      <w:rFonts w:ascii="Arial" w:hAnsi="Arial" w:eastAsia="黑体" w:cs="Times New Roman"/>
      <w:b/>
      <w:bCs/>
      <w:kern w:val="2"/>
      <w:sz w:val="32"/>
      <w:szCs w:val="32"/>
      <w:lang w:val="en-US" w:eastAsia="zh-CN" w:bidi="ar-SA"/>
    </w:rPr>
  </w:style>
  <w:style w:type="paragraph" w:styleId="6">
    <w:name w:val="heading 3"/>
    <w:basedOn w:val="1"/>
    <w:next w:val="1"/>
    <w:qFormat/>
    <w:uiPriority w:val="0"/>
    <w:pPr>
      <w:keepNext/>
      <w:keepLines/>
      <w:spacing w:before="260" w:after="260" w:line="413" w:lineRule="auto"/>
      <w:outlineLvl w:val="2"/>
    </w:pPr>
    <w:rPr>
      <w:b/>
      <w:sz w:val="32"/>
    </w:rPr>
  </w:style>
  <w:style w:type="character" w:default="1" w:styleId="16">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80" w:lineRule="exact"/>
    </w:pPr>
    <w:rPr>
      <w:sz w:val="24"/>
    </w:rPr>
  </w:style>
  <w:style w:type="paragraph" w:customStyle="1" w:styleId="3">
    <w:name w:val="样式 表格正文 + 两端对齐"/>
    <w:basedOn w:val="1"/>
    <w:next w:val="4"/>
    <w:qFormat/>
    <w:uiPriority w:val="0"/>
    <w:pPr>
      <w:spacing w:line="300" w:lineRule="auto"/>
    </w:pPr>
  </w:style>
  <w:style w:type="paragraph" w:customStyle="1" w:styleId="4">
    <w:name w:val="正文1"/>
    <w:basedOn w:val="1"/>
    <w:qFormat/>
    <w:uiPriority w:val="0"/>
    <w:pPr>
      <w:spacing w:line="480" w:lineRule="exact"/>
      <w:ind w:firstLine="567"/>
    </w:pPr>
    <w:rPr>
      <w:rFonts w:ascii="幼圆" w:eastAsia="幼圆"/>
      <w:sz w:val="28"/>
      <w:szCs w:val="20"/>
    </w:rPr>
  </w:style>
  <w:style w:type="paragraph" w:styleId="7">
    <w:name w:val="Normal Indent"/>
    <w:basedOn w:val="1"/>
    <w:qFormat/>
    <w:uiPriority w:val="0"/>
    <w:pPr>
      <w:ind w:firstLine="420"/>
    </w:pPr>
    <w:rPr>
      <w:szCs w:val="20"/>
    </w:rPr>
  </w:style>
  <w:style w:type="paragraph" w:styleId="8">
    <w:name w:val="Plain Text"/>
    <w:basedOn w:val="1"/>
    <w:next w:val="1"/>
    <w:qFormat/>
    <w:uiPriority w:val="0"/>
    <w:pPr>
      <w:widowControl w:val="0"/>
      <w:jc w:val="both"/>
    </w:pPr>
    <w:rPr>
      <w:rFonts w:ascii="宋体" w:hAnsi="Courier New" w:eastAsia="宋体" w:cs="Times New Roman"/>
      <w:kern w:val="2"/>
      <w:sz w:val="21"/>
      <w:lang w:val="en-US" w:eastAsia="zh-CN" w:bidi="ar-SA"/>
    </w:rPr>
  </w:style>
  <w:style w:type="paragraph" w:styleId="9">
    <w:name w:val="endnote text"/>
    <w:qFormat/>
    <w:uiPriority w:val="99"/>
    <w:pPr>
      <w:widowControl w:val="0"/>
      <w:snapToGrid w:val="0"/>
      <w:jc w:val="left"/>
    </w:pPr>
    <w:rPr>
      <w:rFonts w:ascii="Calibri" w:hAnsi="Calibri" w:eastAsia="宋体" w:cs="Arial"/>
      <w:kern w:val="2"/>
      <w:sz w:val="21"/>
      <w:szCs w:val="24"/>
      <w:lang w:val="en-US" w:eastAsia="zh-CN" w:bidi="ar-SA"/>
    </w:rPr>
  </w:style>
  <w:style w:type="paragraph" w:styleId="10">
    <w:name w:val="Balloon Text"/>
    <w:next w:val="9"/>
    <w:qFormat/>
    <w:uiPriority w:val="0"/>
    <w:pPr>
      <w:widowControl w:val="0"/>
      <w:jc w:val="both"/>
    </w:pPr>
    <w:rPr>
      <w:rFonts w:ascii="Times New Roman" w:hAnsi="Times New Roman" w:eastAsia="宋体" w:cs="Times New Roman"/>
      <w:kern w:val="2"/>
      <w:sz w:val="18"/>
      <w:szCs w:val="18"/>
      <w:lang w:val="en-US" w:eastAsia="zh-CN" w:bidi="ar-SA"/>
    </w:rPr>
  </w:style>
  <w:style w:type="paragraph" w:styleId="11">
    <w:name w:val="footer"/>
    <w:basedOn w:val="1"/>
    <w:qFormat/>
    <w:uiPriority w:val="99"/>
    <w:pPr>
      <w:widowControl w:val="0"/>
      <w:tabs>
        <w:tab w:val="center" w:pos="4153"/>
        <w:tab w:val="right" w:pos="8306"/>
      </w:tabs>
      <w:snapToGrid w:val="0"/>
    </w:pPr>
    <w:rPr>
      <w:rFonts w:ascii="Times New Roman" w:hAnsi="Times New Roman" w:eastAsia="宋体" w:cs="Times New Roman"/>
      <w:kern w:val="2"/>
      <w:sz w:val="18"/>
      <w:szCs w:val="18"/>
      <w:lang w:val="en-US" w:eastAsia="zh-CN" w:bidi="ar-SA"/>
    </w:rPr>
  </w:style>
  <w:style w:type="paragraph" w:styleId="12">
    <w:name w:val="header"/>
    <w:qFormat/>
    <w:uiPriority w:val="99"/>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szCs w:val="18"/>
      <w:lang w:val="en-US" w:eastAsia="zh-CN" w:bidi="ar-SA"/>
    </w:rPr>
  </w:style>
  <w:style w:type="paragraph" w:styleId="13">
    <w:name w:val="Body Text Indent 3"/>
    <w:basedOn w:val="1"/>
    <w:unhideWhenUsed/>
    <w:qFormat/>
    <w:uiPriority w:val="99"/>
    <w:pPr>
      <w:spacing w:after="120"/>
      <w:ind w:left="420" w:leftChars="200"/>
    </w:pPr>
    <w:rPr>
      <w:kern w:val="2"/>
      <w:sz w:val="16"/>
      <w:szCs w:val="16"/>
    </w:rPr>
  </w:style>
  <w:style w:type="paragraph" w:styleId="1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character" w:styleId="17">
    <w:name w:val="Strong"/>
    <w:basedOn w:val="16"/>
    <w:qFormat/>
    <w:uiPriority w:val="0"/>
  </w:style>
  <w:style w:type="paragraph" w:customStyle="1" w:styleId="18">
    <w:name w:val="Fließtext"/>
    <w:qFormat/>
    <w:uiPriority w:val="0"/>
    <w:pPr>
      <w:widowControl w:val="0"/>
      <w:overflowPunct w:val="0"/>
      <w:autoSpaceDE w:val="0"/>
      <w:autoSpaceDN w:val="0"/>
      <w:adjustRightInd w:val="0"/>
      <w:jc w:val="both"/>
      <w:textAlignment w:val="baseline"/>
    </w:pPr>
    <w:rPr>
      <w:rFonts w:ascii="Calibri" w:hAnsi="Calibri" w:eastAsia="宋体" w:cs="Arial"/>
      <w:kern w:val="28"/>
      <w:sz w:val="21"/>
      <w:lang w:val="en-US" w:eastAsia="zh-CN" w:bidi="ar-SA"/>
    </w:rPr>
  </w:style>
  <w:style w:type="paragraph" w:styleId="19">
    <w:name w:val="List Paragraph"/>
    <w:basedOn w:val="1"/>
    <w:qFormat/>
    <w:uiPriority w:val="34"/>
    <w:pPr>
      <w:ind w:firstLine="420" w:firstLineChars="200"/>
    </w:pPr>
  </w:style>
  <w:style w:type="paragraph" w:customStyle="1" w:styleId="20">
    <w:name w:val="样式3"/>
    <w:basedOn w:val="8"/>
    <w:qFormat/>
    <w:uiPriority w:val="0"/>
    <w:pPr>
      <w:spacing w:line="0" w:lineRule="atLeast"/>
      <w:outlineLvl w:val="0"/>
    </w:pPr>
    <w:rPr>
      <w:sz w:val="28"/>
    </w:rPr>
  </w:style>
  <w:style w:type="paragraph" w:customStyle="1" w:styleId="21">
    <w:name w:val="样式 标题 3 + (中文) 黑体 小四 非加粗 段前: 7.8 磅 段后: 0 磅 行距: 固定值 20 磅"/>
    <w:basedOn w:val="6"/>
    <w:qFormat/>
    <w:uiPriority w:val="0"/>
    <w:pPr>
      <w:spacing w:before="0" w:after="0" w:line="400" w:lineRule="exact"/>
    </w:pPr>
    <w:rPr>
      <w:rFonts w:ascii="Courier New" w:hAnsi="Courier New" w:eastAsia="（使用中文字体）" w:cs="HiddenHorzOCl"/>
      <w:b w:val="0"/>
      <w:sz w:val="24"/>
      <w:szCs w:val="20"/>
    </w:rPr>
  </w:style>
  <w:style w:type="paragraph" w:customStyle="1" w:styleId="22">
    <w:name w:val="正文格式"/>
    <w:basedOn w:val="1"/>
    <w:qFormat/>
    <w:uiPriority w:val="0"/>
    <w:pPr>
      <w:widowControl/>
      <w:adjustRightInd w:val="0"/>
      <w:snapToGrid w:val="0"/>
      <w:spacing w:line="400" w:lineRule="atLeast"/>
      <w:ind w:firstLine="482"/>
      <w:textAlignment w:val="baseline"/>
    </w:pPr>
    <w:rPr>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7950</Words>
  <Characters>8410</Characters>
  <Lines>0</Lines>
  <Paragraphs>0</Paragraphs>
  <TotalTime>1</TotalTime>
  <ScaleCrop>false</ScaleCrop>
  <LinksUpToDate>false</LinksUpToDate>
  <CharactersWithSpaces>8765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2025-01-02T06:56:00Z</dcterms:created>
  <dc:creator>土豆排骨的滋味</dc:creator>
  <cp:lastModifiedBy>Jacky</cp:lastModifiedBy>
  <cp:lastPrinted>2025-03-17T06:54:00Z</cp:lastPrinted>
  <dcterms:modified xsi:type="dcterms:W3CDTF">2025-07-04T09:11:48Z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EC23926A5C1D497F9BA583F7A5CCF941_11</vt:lpwstr>
  </property>
  <property fmtid="{D5CDD505-2E9C-101B-9397-08002B2CF9AE}" pid="4" name="KSOTemplateDocerSaveRecord">
    <vt:lpwstr>eyJoZGlkIjoiZWIzMjg2ZWVhZjU4ODI0MzZmMDhlYmFkMjQ3MGFiOTMiLCJ1c2VySWQiOiI0MTAxMzI3NDIifQ==</vt:lpwstr>
  </property>
</Properties>
</file>