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LCCQJJ20250528-2</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28</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22</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连城洪山新能源汽车服务中心项目和董屋山东环路东侧砻糠头小区入口处综合用地改扩建项目可行性研究报告编制服务采购项目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88000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FF"/>
          <w:sz w:val="24"/>
          <w:highlight w:val="none"/>
          <w:lang w:val="en-US" w:eastAsia="zh-CN"/>
        </w:rPr>
        <w:t>3.1</w:t>
      </w:r>
      <w:r>
        <w:rPr>
          <w:rFonts w:hint="eastAsia" w:asciiTheme="minorEastAsia" w:hAnsiTheme="minorEastAsia" w:eastAsiaTheme="minorEastAsia" w:cstheme="minorEastAsia"/>
          <w:color w:val="0000FF"/>
          <w:sz w:val="24"/>
          <w:highlight w:val="none"/>
          <w:lang w:eastAsia="zh-CN"/>
        </w:rPr>
        <w:t>连城洪山新能源汽车服务中心项目（</w:t>
      </w:r>
      <w:r>
        <w:rPr>
          <w:rFonts w:hint="eastAsia" w:asciiTheme="minorEastAsia" w:hAnsiTheme="minorEastAsia" w:eastAsiaTheme="minorEastAsia" w:cstheme="minorEastAsia"/>
          <w:color w:val="0000FF"/>
          <w:sz w:val="24"/>
          <w:highlight w:val="none"/>
          <w:lang w:val="en-US" w:eastAsia="zh-CN"/>
        </w:rPr>
        <w:t>项目1</w:t>
      </w:r>
      <w:r>
        <w:rPr>
          <w:rFonts w:hint="eastAsia" w:asciiTheme="minorEastAsia" w:hAnsiTheme="minorEastAsia" w:eastAsiaTheme="minorEastAsia" w:cstheme="minorEastAsia"/>
          <w:color w:val="0000FF"/>
          <w:sz w:val="24"/>
          <w:highlight w:val="none"/>
          <w:lang w:eastAsia="zh-CN"/>
        </w:rPr>
        <w:t>）</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范围：（1）集新能源汽车服务为一体的服务中心项目建设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新能源汽车服务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FF"/>
          <w:sz w:val="24"/>
          <w:highlight w:val="none"/>
          <w:lang w:val="en-US" w:eastAsia="zh-CN"/>
        </w:rPr>
        <w:t>3.2</w:t>
      </w:r>
      <w:r>
        <w:rPr>
          <w:rFonts w:hint="eastAsia" w:asciiTheme="minorEastAsia" w:hAnsiTheme="minorEastAsia" w:eastAsiaTheme="minorEastAsia" w:cstheme="minorEastAsia"/>
          <w:color w:val="0000FF"/>
          <w:sz w:val="24"/>
          <w:highlight w:val="none"/>
          <w:lang w:eastAsia="zh-CN"/>
        </w:rPr>
        <w:t>董屋山东环路东侧砻糠头小区入口处综合用地改扩建项目（</w:t>
      </w:r>
      <w:r>
        <w:rPr>
          <w:rFonts w:hint="eastAsia" w:asciiTheme="minorEastAsia" w:hAnsiTheme="minorEastAsia" w:eastAsiaTheme="minorEastAsia" w:cstheme="minorEastAsia"/>
          <w:color w:val="0000FF"/>
          <w:sz w:val="24"/>
          <w:highlight w:val="none"/>
          <w:lang w:val="en-US" w:eastAsia="zh-CN"/>
        </w:rPr>
        <w:t>项目2</w:t>
      </w:r>
      <w:r>
        <w:rPr>
          <w:rFonts w:hint="eastAsia" w:asciiTheme="minorEastAsia" w:hAnsiTheme="minorEastAsia" w:eastAsiaTheme="minorEastAsia" w:cstheme="minorEastAsia"/>
          <w:color w:val="0000FF"/>
          <w:sz w:val="24"/>
          <w:highlight w:val="none"/>
          <w:lang w:eastAsia="zh-CN"/>
        </w:rPr>
        <w:t>）</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范围：（1）集商业为一体的酒店建设投资为主，涉及具体编制相关信息将在后续进行明确。（2）本次采购服务的内容为委托专业咨询服务机构提供项目投资可行性研究报告编制服务。主要内容包括：主要内容包括：项目总论、项目建设背景、需求分析及产出方案、项目建设方案、项目运营方案、连城城区酒店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2个项目合计编制期限20日历天，每个项目均须提供报告成果文本6份、电子版1份、原件扫描件一份。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1700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5</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88000元表示检测点最高价为人民币88000元，竞价人在竞价系统填报价格高于88000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2025年5月22日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5月28日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连城洪山新能源汽车服务中心项目和董屋山东环路东侧砻糠头小区入口处综合用地改扩建项目可行性研究报告编制服务采购项目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LCCQJJ20250528-2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服务合同（仅供参考）</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val="en-US" w:eastAsia="zh-CN"/>
        </w:rPr>
        <w:t>福建连城豸龙旅游集团有限公司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编制期限20日历天，提供报告成果文本6份、</w:t>
      </w:r>
      <w:bookmarkStart w:id="2" w:name="_GoBack"/>
      <w:bookmarkEnd w:id="2"/>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FF"/>
          <w:sz w:val="24"/>
          <w:highlight w:val="none"/>
          <w:lang w:val="en-US" w:eastAsia="zh-CN"/>
        </w:rPr>
        <w:t>5.1</w:t>
      </w:r>
      <w:r>
        <w:rPr>
          <w:rFonts w:hint="eastAsia" w:asciiTheme="minorEastAsia" w:hAnsiTheme="minorEastAsia" w:eastAsiaTheme="minorEastAsia" w:cstheme="minorEastAsia"/>
          <w:color w:val="0000FF"/>
          <w:sz w:val="24"/>
          <w:highlight w:val="none"/>
          <w:lang w:eastAsia="zh-CN"/>
        </w:rPr>
        <w:t>连城洪山新能源汽车服务中心项目（</w:t>
      </w:r>
      <w:r>
        <w:rPr>
          <w:rFonts w:hint="eastAsia" w:asciiTheme="minorEastAsia" w:hAnsiTheme="minorEastAsia" w:eastAsiaTheme="minorEastAsia" w:cstheme="minorEastAsia"/>
          <w:color w:val="0000FF"/>
          <w:sz w:val="24"/>
          <w:highlight w:val="none"/>
          <w:lang w:val="en-US" w:eastAsia="zh-CN"/>
        </w:rPr>
        <w:t>项目1</w:t>
      </w:r>
      <w:r>
        <w:rPr>
          <w:rFonts w:hint="eastAsia" w:asciiTheme="minorEastAsia" w:hAnsiTheme="minorEastAsia" w:eastAsiaTheme="minorEastAsia" w:cstheme="minorEastAsia"/>
          <w:color w:val="0000FF"/>
          <w:sz w:val="24"/>
          <w:highlight w:val="none"/>
          <w:lang w:eastAsia="zh-CN"/>
        </w:rPr>
        <w:t>）</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范围：（1）集新能源汽车服务为一体的服务中心项目建设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新能源汽车服务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FF"/>
          <w:sz w:val="24"/>
          <w:highlight w:val="none"/>
          <w:lang w:val="en-US" w:eastAsia="zh-CN"/>
        </w:rPr>
        <w:t>5.2</w:t>
      </w:r>
      <w:r>
        <w:rPr>
          <w:rFonts w:hint="eastAsia" w:asciiTheme="minorEastAsia" w:hAnsiTheme="minorEastAsia" w:eastAsiaTheme="minorEastAsia" w:cstheme="minorEastAsia"/>
          <w:color w:val="0000FF"/>
          <w:sz w:val="24"/>
          <w:highlight w:val="none"/>
          <w:lang w:eastAsia="zh-CN"/>
        </w:rPr>
        <w:t>董屋山东环路东侧砻糠头小区入口处综合用地改扩建项目（</w:t>
      </w:r>
      <w:r>
        <w:rPr>
          <w:rFonts w:hint="eastAsia" w:asciiTheme="minorEastAsia" w:hAnsiTheme="minorEastAsia" w:eastAsiaTheme="minorEastAsia" w:cstheme="minorEastAsia"/>
          <w:color w:val="0000FF"/>
          <w:sz w:val="24"/>
          <w:highlight w:val="none"/>
          <w:lang w:val="en-US" w:eastAsia="zh-CN"/>
        </w:rPr>
        <w:t>项目2</w:t>
      </w:r>
      <w:r>
        <w:rPr>
          <w:rFonts w:hint="eastAsia" w:asciiTheme="minorEastAsia" w:hAnsiTheme="minorEastAsia" w:eastAsiaTheme="minorEastAsia" w:cstheme="minorEastAsia"/>
          <w:color w:val="0000FF"/>
          <w:sz w:val="24"/>
          <w:highlight w:val="none"/>
          <w:lang w:eastAsia="zh-CN"/>
        </w:rPr>
        <w:t>）</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范围：（1）集商业为一体的酒店建设投资为主，涉及具体编制相关信息将在后续进行明确。（2）本次采购服务的内容为委托专业咨询服务机构提供项目投资可行性研究报告编制服务。主要内容包括：主要内容包括：项目总论、项目建设背景、需求分析及产出方案、项目建设方案、项目运营方案、连城城区酒店市场调研分析、经济效益分析、社会效益分析、项目投融资与财务方案、项目风险管控方案、研究结论与建议等。（3）按国家相关规范技术要求交付完整的可研成果，并通过委托人组织的审查与评审。（4）项目后期若有融资需求，可研报告需满足相关金融机构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自合同签订之日起至甲方确认所有可研编制内容符合要求后180日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5D7EE3"/>
    <w:rsid w:val="0A3C092D"/>
    <w:rsid w:val="0ED562CE"/>
    <w:rsid w:val="193C5B8F"/>
    <w:rsid w:val="1A412CB8"/>
    <w:rsid w:val="1D895EB1"/>
    <w:rsid w:val="1E2123D7"/>
    <w:rsid w:val="209C6E63"/>
    <w:rsid w:val="2BD31870"/>
    <w:rsid w:val="2E6F1761"/>
    <w:rsid w:val="30D63D1F"/>
    <w:rsid w:val="3BD95FA3"/>
    <w:rsid w:val="4175600C"/>
    <w:rsid w:val="49144107"/>
    <w:rsid w:val="4BB535D6"/>
    <w:rsid w:val="55531475"/>
    <w:rsid w:val="58070D78"/>
    <w:rsid w:val="582B4610"/>
    <w:rsid w:val="58EC35A5"/>
    <w:rsid w:val="64D771FD"/>
    <w:rsid w:val="65736AA7"/>
    <w:rsid w:val="68B7181F"/>
    <w:rsid w:val="6AD42A74"/>
    <w:rsid w:val="769F0C62"/>
    <w:rsid w:val="77F9775E"/>
    <w:rsid w:val="7907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8128</Words>
  <Characters>8587</Characters>
  <Lines>0</Lines>
  <Paragraphs>0</Paragraphs>
  <TotalTime>2</TotalTime>
  <ScaleCrop>false</ScaleCrop>
  <LinksUpToDate>false</LinksUpToDate>
  <CharactersWithSpaces>8942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2025-05-22T08:57:48Z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eyJoZGlkIjoiZDc5M2Q4NzUzZWRiYzZhOWRmYWU0NDdhM2Q1ODZmYjkiLCJ1c2VySWQiOiIxNDc0ODQ5NzI2In0=</vt:lpwstr>
  </property>
</Properties>
</file>