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C22981A">
      <w:pPr>
        <w:widowControl/>
        <w:shd w:val="clear"/>
        <w:snapToGrid/>
        <w:spacing w:before="0" w:line="360" w:lineRule="auto"/>
        <w:ind w:left="0" w:firstLine="560" w:firstLineChars="200"/>
        <w:jc w:val="center"/>
        <w:rPr>
          <w:rFonts w:hint="eastAsia" w:asciiTheme="minorEastAsia" w:hAnsiTheme="minorEastAsia" w:eastAsiaTheme="minorEastAsia" w:cstheme="minorEastAsia"/>
          <w:b/>
          <w:bCs/>
          <w:color w:val="auto"/>
          <w:sz w:val="24"/>
          <w:szCs w:val="24"/>
          <w:highlight w:val="none"/>
        </w:rPr>
      </w:pPr>
      <w:r>
        <w:rPr>
          <w:rFonts w:hint="eastAsia" w:ascii="方正小标宋简体" w:hAnsi="方正小标宋简体" w:eastAsia="方正小标宋简体" w:cs="方正小标宋简体"/>
          <w:b w:val="0"/>
          <w:bCs w:val="0"/>
          <w:color w:val="auto"/>
          <w:kern w:val="2"/>
          <w:sz w:val="28"/>
          <w:szCs w:val="28"/>
          <w:highlight w:val="none"/>
        </w:rPr>
        <w:t>网络竞价须知</w:t>
      </w:r>
    </w:p>
    <w:p w14:paraId="684621EC">
      <w:pPr>
        <w:widowControl/>
        <w:shd w:val="clear"/>
        <w:snapToGrid/>
        <w:spacing w:before="0" w:line="360" w:lineRule="auto"/>
        <w:ind w:left="0" w:firstLine="480" w:firstLineChars="200"/>
        <w:jc w:val="center"/>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b w:val="0"/>
          <w:bCs w:val="0"/>
          <w:color w:val="auto"/>
          <w:kern w:val="2"/>
          <w:sz w:val="24"/>
          <w:szCs w:val="24"/>
          <w:highlight w:val="none"/>
          <w:shd w:val="clear"/>
        </w:rPr>
        <w:t>（项目编号:</w:t>
      </w:r>
      <w:r>
        <w:rPr>
          <w:rFonts w:hint="eastAsia" w:asciiTheme="minorEastAsia" w:hAnsiTheme="minorEastAsia" w:eastAsiaTheme="minorEastAsia" w:cstheme="minorEastAsia"/>
          <w:b w:val="0"/>
          <w:bCs w:val="0"/>
          <w:color w:val="0000FF"/>
          <w:kern w:val="2"/>
          <w:sz w:val="24"/>
          <w:szCs w:val="24"/>
          <w:highlight w:val="none"/>
          <w:shd w:val="clear"/>
          <w:lang w:eastAsia="zh-CN"/>
        </w:rPr>
        <w:t>LCCQJJ20250516</w:t>
      </w:r>
      <w:r>
        <w:rPr>
          <w:rFonts w:hint="eastAsia" w:asciiTheme="minorEastAsia" w:hAnsiTheme="minorEastAsia" w:eastAsiaTheme="minorEastAsia" w:cstheme="minorEastAsia"/>
          <w:b w:val="0"/>
          <w:bCs w:val="0"/>
          <w:color w:val="auto"/>
          <w:kern w:val="2"/>
          <w:sz w:val="24"/>
          <w:szCs w:val="24"/>
          <w:highlight w:val="none"/>
          <w:shd w:val="clear"/>
        </w:rPr>
        <w:t>）</w:t>
      </w:r>
    </w:p>
    <w:p w14:paraId="3DFA4F91">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连城县国有资产产权交易服务有限公司</w:t>
      </w:r>
      <w:r>
        <w:rPr>
          <w:rFonts w:hint="eastAsia" w:asciiTheme="minorEastAsia" w:hAnsiTheme="minorEastAsia" w:eastAsiaTheme="minorEastAsia" w:cstheme="minorEastAsia"/>
          <w:color w:val="auto"/>
          <w:kern w:val="2"/>
          <w:sz w:val="24"/>
          <w:szCs w:val="24"/>
          <w:highlight w:val="none"/>
          <w:shd w:val="clear"/>
        </w:rPr>
        <w:t>（以下简称本公司）遵循“公开、公平、公正、诚实信用”的原则，依照国家法律、法规、政策为本次竞价活动提供服务。现将有关竞价事项告知如下：</w:t>
      </w:r>
    </w:p>
    <w:p w14:paraId="08C986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一、</w:t>
      </w:r>
      <w:r>
        <w:rPr>
          <w:rFonts w:hint="eastAsia" w:asciiTheme="minorEastAsia" w:hAnsiTheme="minorEastAsia" w:eastAsiaTheme="minorEastAsia" w:cstheme="minorEastAsia"/>
          <w:b/>
          <w:bCs/>
          <w:color w:val="auto"/>
          <w:kern w:val="2"/>
          <w:sz w:val="24"/>
          <w:szCs w:val="24"/>
          <w:highlight w:val="none"/>
          <w:shd w:val="clear"/>
          <w:lang w:val="en-US" w:eastAsia="zh-CN"/>
        </w:rPr>
        <w:t>公开</w:t>
      </w:r>
      <w:r>
        <w:rPr>
          <w:rFonts w:hint="eastAsia" w:asciiTheme="minorEastAsia" w:hAnsiTheme="minorEastAsia" w:eastAsiaTheme="minorEastAsia" w:cstheme="minorEastAsia"/>
          <w:b/>
          <w:bCs/>
          <w:color w:val="auto"/>
          <w:kern w:val="2"/>
          <w:sz w:val="24"/>
          <w:szCs w:val="24"/>
          <w:highlight w:val="none"/>
          <w:shd w:val="clear"/>
        </w:rPr>
        <w:t>竞价时间、报名时间</w:t>
      </w:r>
      <w:r>
        <w:rPr>
          <w:rFonts w:hint="eastAsia" w:asciiTheme="minorEastAsia" w:hAnsiTheme="minorEastAsia" w:eastAsiaTheme="minorEastAsia" w:cstheme="minorEastAsia"/>
          <w:b/>
          <w:bCs/>
          <w:color w:val="auto"/>
          <w:kern w:val="2"/>
          <w:sz w:val="24"/>
          <w:szCs w:val="24"/>
          <w:highlight w:val="none"/>
          <w:shd w:val="clear"/>
          <w:lang w:eastAsia="zh-CN"/>
        </w:rPr>
        <w:t>、</w:t>
      </w:r>
      <w:r>
        <w:rPr>
          <w:rFonts w:hint="eastAsia" w:asciiTheme="minorEastAsia" w:hAnsiTheme="minorEastAsia" w:eastAsiaTheme="minorEastAsia" w:cstheme="minorEastAsia"/>
          <w:b/>
          <w:bCs/>
          <w:color w:val="auto"/>
          <w:kern w:val="2"/>
          <w:sz w:val="24"/>
          <w:szCs w:val="24"/>
          <w:highlight w:val="none"/>
          <w:shd w:val="clear"/>
          <w:lang w:val="en-US" w:eastAsia="zh-CN"/>
        </w:rPr>
        <w:t>竞价</w:t>
      </w:r>
      <w:r>
        <w:rPr>
          <w:rFonts w:hint="eastAsia" w:asciiTheme="minorEastAsia" w:hAnsiTheme="minorEastAsia" w:eastAsiaTheme="minorEastAsia" w:cstheme="minorEastAsia"/>
          <w:b/>
          <w:bCs/>
          <w:color w:val="auto"/>
          <w:kern w:val="2"/>
          <w:sz w:val="24"/>
          <w:szCs w:val="24"/>
          <w:highlight w:val="none"/>
          <w:shd w:val="clear"/>
        </w:rPr>
        <w:t>地点</w:t>
      </w:r>
    </w:p>
    <w:p w14:paraId="187435A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竞价时间：</w:t>
      </w:r>
      <w:r>
        <w:rPr>
          <w:rFonts w:hint="eastAsia" w:asciiTheme="minorEastAsia" w:hAnsiTheme="minorEastAsia" w:eastAsiaTheme="minorEastAsia" w:cstheme="minorEastAsia"/>
          <w:color w:val="0000FF"/>
          <w:kern w:val="2"/>
          <w:sz w:val="24"/>
          <w:szCs w:val="24"/>
          <w:highlight w:val="none"/>
          <w:shd w:val="clear"/>
          <w:lang w:eastAsia="zh-CN"/>
        </w:rPr>
        <w:t>2025年5月16日</w:t>
      </w:r>
      <w:r>
        <w:rPr>
          <w:rFonts w:hint="eastAsia" w:asciiTheme="minorEastAsia" w:hAnsiTheme="minorEastAsia" w:eastAsiaTheme="minorEastAsia" w:cstheme="minorEastAsia"/>
          <w:color w:val="auto"/>
          <w:kern w:val="2"/>
          <w:sz w:val="24"/>
          <w:szCs w:val="24"/>
          <w:highlight w:val="none"/>
          <w:shd w:val="clear"/>
        </w:rPr>
        <w:t>9:30开始至9:50止（20分钟）。</w:t>
      </w:r>
    </w:p>
    <w:p w14:paraId="757BA5C9">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竞价地点</w:t>
      </w:r>
      <w:r>
        <w:rPr>
          <w:rFonts w:hint="eastAsia" w:asciiTheme="minorEastAsia" w:hAnsiTheme="minorEastAsia" w:eastAsiaTheme="minorEastAsia" w:cstheme="minorEastAsia"/>
          <w:color w:val="auto"/>
          <w:spacing w:val="0"/>
          <w:kern w:val="2"/>
          <w:sz w:val="24"/>
          <w:szCs w:val="24"/>
          <w:highlight w:val="none"/>
          <w:shd w:val="clear"/>
        </w:rPr>
        <w:t>：</w:t>
      </w:r>
      <w:r>
        <w:rPr>
          <w:rFonts w:hint="eastAsia" w:asciiTheme="minorEastAsia" w:hAnsiTheme="minorEastAsia" w:eastAsiaTheme="minorEastAsia" w:cstheme="minorEastAsia"/>
          <w:color w:val="auto"/>
          <w:kern w:val="2"/>
          <w:sz w:val="24"/>
          <w:szCs w:val="24"/>
          <w:highlight w:val="none"/>
          <w:shd w:val="clear"/>
        </w:rPr>
        <w:t>权益云交易平台或微信公众号“权益云交易平台”</w:t>
      </w:r>
    </w:p>
    <w:p w14:paraId="2EEDA25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报名时间：</w:t>
      </w:r>
      <w:r>
        <w:rPr>
          <w:rFonts w:hint="eastAsia" w:asciiTheme="minorEastAsia" w:hAnsiTheme="minorEastAsia" w:eastAsiaTheme="minorEastAsia" w:cstheme="minorEastAsia"/>
          <w:color w:val="0000FF"/>
          <w:kern w:val="2"/>
          <w:sz w:val="24"/>
          <w:szCs w:val="24"/>
          <w:highlight w:val="none"/>
          <w:shd w:val="clear"/>
          <w:lang w:eastAsia="zh-CN"/>
        </w:rPr>
        <w:t>2025年</w:t>
      </w:r>
      <w:r>
        <w:rPr>
          <w:rFonts w:hint="eastAsia" w:asciiTheme="minorEastAsia" w:hAnsiTheme="minorEastAsia" w:eastAsiaTheme="minorEastAsia" w:cstheme="minorEastAsia"/>
          <w:color w:val="0000FF"/>
          <w:kern w:val="2"/>
          <w:sz w:val="24"/>
          <w:szCs w:val="24"/>
          <w:highlight w:val="none"/>
          <w:shd w:val="clear"/>
          <w:lang w:val="en-US" w:eastAsia="zh-CN"/>
        </w:rPr>
        <w:t>5月13日</w:t>
      </w:r>
      <w:r>
        <w:rPr>
          <w:rFonts w:hint="eastAsia" w:asciiTheme="minorEastAsia" w:hAnsiTheme="minorEastAsia" w:eastAsiaTheme="minorEastAsia" w:cstheme="minorEastAsia"/>
          <w:color w:val="auto"/>
          <w:kern w:val="2"/>
          <w:sz w:val="24"/>
          <w:szCs w:val="24"/>
          <w:highlight w:val="none"/>
          <w:shd w:val="clear"/>
        </w:rPr>
        <w:t>至</w:t>
      </w:r>
      <w:r>
        <w:rPr>
          <w:rFonts w:hint="eastAsia" w:asciiTheme="minorEastAsia" w:hAnsiTheme="minorEastAsia" w:eastAsiaTheme="minorEastAsia" w:cstheme="minorEastAsia"/>
          <w:color w:val="0000FF"/>
          <w:kern w:val="2"/>
          <w:sz w:val="24"/>
          <w:szCs w:val="24"/>
          <w:highlight w:val="none"/>
          <w:shd w:val="clear"/>
          <w:lang w:eastAsia="zh-CN"/>
        </w:rPr>
        <w:t>2025年5月15日</w:t>
      </w:r>
      <w:r>
        <w:rPr>
          <w:rFonts w:hint="eastAsia" w:asciiTheme="minorEastAsia" w:hAnsiTheme="minorEastAsia" w:eastAsiaTheme="minorEastAsia" w:cstheme="minorEastAsia"/>
          <w:color w:val="0000FF"/>
          <w:kern w:val="2"/>
          <w:sz w:val="24"/>
          <w:szCs w:val="24"/>
          <w:highlight w:val="none"/>
          <w:shd w:val="clear"/>
        </w:rPr>
        <w:t>17时</w:t>
      </w:r>
      <w:r>
        <w:rPr>
          <w:rFonts w:hint="eastAsia" w:asciiTheme="minorEastAsia" w:hAnsiTheme="minorEastAsia" w:eastAsiaTheme="minorEastAsia" w:cstheme="minorEastAsia"/>
          <w:color w:val="auto"/>
          <w:kern w:val="2"/>
          <w:sz w:val="24"/>
          <w:szCs w:val="24"/>
          <w:highlight w:val="none"/>
          <w:shd w:val="clear"/>
        </w:rPr>
        <w:t>(节假日除外)</w:t>
      </w:r>
    </w:p>
    <w:p w14:paraId="00B7A30B">
      <w:pPr>
        <w:snapToGrid/>
        <w:spacing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shd w:val="clear"/>
        </w:rPr>
        <w:t>报名地点：福建省龙岩市连城县莲峰镇李彭村彭坊桥路1号4层</w:t>
      </w:r>
    </w:p>
    <w:p w14:paraId="63C427D9">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lang w:eastAsia="zh-CN"/>
        </w:rPr>
      </w:pPr>
      <w:r>
        <w:rPr>
          <w:rFonts w:hint="eastAsia" w:asciiTheme="minorEastAsia" w:hAnsiTheme="minorEastAsia" w:eastAsiaTheme="minorEastAsia" w:cstheme="minorEastAsia"/>
          <w:color w:val="auto"/>
          <w:sz w:val="24"/>
          <w:szCs w:val="24"/>
          <w:highlight w:val="none"/>
          <w:shd w:val="clear"/>
        </w:rPr>
        <w:t>联系电话：</w:t>
      </w:r>
      <w:r>
        <w:rPr>
          <w:rFonts w:hint="eastAsia" w:asciiTheme="minorEastAsia" w:hAnsiTheme="minorEastAsia" w:eastAsiaTheme="minorEastAsia" w:cstheme="minorEastAsia"/>
          <w:color w:val="auto"/>
          <w:sz w:val="24"/>
          <w:szCs w:val="24"/>
          <w:highlight w:val="none"/>
          <w:shd w:val="clear"/>
          <w:lang w:eastAsia="zh-CN"/>
        </w:rPr>
        <w:t>18039848961</w:t>
      </w:r>
    </w:p>
    <w:p w14:paraId="1807A17A">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lang w:eastAsia="zh-CN"/>
        </w:rPr>
        <w:t>二</w:t>
      </w:r>
      <w:r>
        <w:rPr>
          <w:rFonts w:hint="eastAsia" w:asciiTheme="minorEastAsia" w:hAnsiTheme="minorEastAsia" w:eastAsiaTheme="minorEastAsia" w:cstheme="minorEastAsia"/>
          <w:b/>
          <w:bCs/>
          <w:color w:val="auto"/>
          <w:sz w:val="24"/>
          <w:szCs w:val="24"/>
          <w:highlight w:val="none"/>
        </w:rPr>
        <w:t>、项目</w:t>
      </w:r>
      <w:r>
        <w:rPr>
          <w:rFonts w:hint="eastAsia" w:asciiTheme="minorEastAsia" w:hAnsiTheme="minorEastAsia" w:eastAsiaTheme="minorEastAsia" w:cstheme="minorEastAsia"/>
          <w:b/>
          <w:bCs/>
          <w:color w:val="auto"/>
          <w:sz w:val="24"/>
          <w:szCs w:val="24"/>
          <w:highlight w:val="none"/>
          <w:lang w:eastAsia="zh-CN"/>
        </w:rPr>
        <w:t>概况</w:t>
      </w:r>
      <w:r>
        <w:rPr>
          <w:rFonts w:hint="eastAsia" w:asciiTheme="minorEastAsia" w:hAnsiTheme="minorEastAsia" w:eastAsiaTheme="minorEastAsia" w:cstheme="minorEastAsia"/>
          <w:b/>
          <w:bCs/>
          <w:color w:val="auto"/>
          <w:sz w:val="24"/>
          <w:szCs w:val="24"/>
          <w:highlight w:val="none"/>
        </w:rPr>
        <w:t>及</w:t>
      </w:r>
      <w:r>
        <w:rPr>
          <w:rFonts w:hint="eastAsia" w:asciiTheme="minorEastAsia" w:hAnsiTheme="minorEastAsia" w:eastAsiaTheme="minorEastAsia" w:cstheme="minorEastAsia"/>
          <w:b/>
          <w:bCs/>
          <w:color w:val="auto"/>
          <w:sz w:val="24"/>
          <w:szCs w:val="24"/>
          <w:highlight w:val="none"/>
          <w:lang w:val="en-US" w:eastAsia="zh-CN"/>
        </w:rPr>
        <w:t>合同</w:t>
      </w:r>
      <w:r>
        <w:rPr>
          <w:rFonts w:hint="eastAsia" w:asciiTheme="minorEastAsia" w:hAnsiTheme="minorEastAsia" w:eastAsiaTheme="minorEastAsia" w:cstheme="minorEastAsia"/>
          <w:b/>
          <w:bCs/>
          <w:color w:val="auto"/>
          <w:sz w:val="24"/>
          <w:szCs w:val="24"/>
          <w:highlight w:val="none"/>
        </w:rPr>
        <w:t>要求</w:t>
      </w:r>
    </w:p>
    <w:p w14:paraId="426D9488">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color w:val="0000FF"/>
          <w:sz w:val="24"/>
          <w:szCs w:val="24"/>
          <w:highlight w:val="none"/>
        </w:rPr>
      </w:pPr>
      <w:r>
        <w:rPr>
          <w:rFonts w:hint="eastAsia" w:asciiTheme="minorEastAsia" w:hAnsiTheme="minorEastAsia" w:eastAsiaTheme="minorEastAsia" w:cstheme="minorEastAsia"/>
          <w:b/>
          <w:bCs/>
          <w:color w:val="auto"/>
          <w:sz w:val="24"/>
          <w:szCs w:val="24"/>
          <w:highlight w:val="none"/>
        </w:rPr>
        <w:t>1.项目名称</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kern w:val="2"/>
          <w:sz w:val="24"/>
          <w:szCs w:val="24"/>
          <w:highlight w:val="none"/>
          <w:u w:val="none"/>
          <w:lang w:eastAsia="zh-CN"/>
        </w:rPr>
        <w:t>水稻病虫防治作业服务采购项目（第三次）</w:t>
      </w:r>
      <w:r>
        <w:rPr>
          <w:rFonts w:hint="eastAsia" w:asciiTheme="minorEastAsia" w:hAnsiTheme="minorEastAsia" w:eastAsiaTheme="minorEastAsia" w:cstheme="minorEastAsia"/>
          <w:color w:val="0000FF"/>
          <w:sz w:val="24"/>
          <w:szCs w:val="24"/>
          <w:highlight w:val="none"/>
        </w:rPr>
        <w:t>。</w:t>
      </w:r>
    </w:p>
    <w:p w14:paraId="6D284496">
      <w:pPr>
        <w:keepNext w:val="0"/>
        <w:keepLines w:val="0"/>
        <w:widowControl/>
        <w:suppressLineNumbers w:val="0"/>
        <w:pBdr>
          <w:top w:val="none" w:color="auto" w:sz="0" w:space="0"/>
          <w:left w:val="none" w:color="auto" w:sz="0" w:space="0"/>
          <w:bottom w:val="none" w:color="auto" w:sz="0" w:space="0"/>
          <w:right w:val="none" w:color="auto" w:sz="0" w:space="0"/>
        </w:pBdr>
        <w:wordWrap w:val="0"/>
        <w:spacing w:before="0" w:beforeAutospacing="0" w:after="0" w:afterAutospacing="0" w:line="360" w:lineRule="auto"/>
        <w:ind w:left="0" w:right="0" w:firstLine="482" w:firstLineChars="200"/>
        <w:jc w:val="both"/>
        <w:rPr>
          <w:rFonts w:hint="eastAsia" w:ascii="宋体" w:hAnsi="宋体" w:eastAsia="宋体" w:cs="宋体"/>
          <w:color w:val="333333"/>
          <w:kern w:val="0"/>
          <w:sz w:val="24"/>
          <w:szCs w:val="24"/>
          <w:highlight w:val="none"/>
          <w:shd w:val="clear" w:fill="FFFFFF"/>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2.项目概况：</w:t>
      </w:r>
    </w:p>
    <w:p w14:paraId="4E1992B4">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2.1服务内容：</w:t>
      </w:r>
      <w:r>
        <w:rPr>
          <w:rFonts w:hint="eastAsia" w:asciiTheme="minorEastAsia" w:hAnsiTheme="minorEastAsia" w:eastAsiaTheme="minorEastAsia" w:cstheme="minorEastAsia"/>
          <w:color w:val="0000FF"/>
          <w:kern w:val="2"/>
          <w:sz w:val="24"/>
          <w:szCs w:val="24"/>
          <w:highlight w:val="none"/>
          <w:u w:val="none"/>
          <w:lang w:val="en-US" w:eastAsia="zh-CN"/>
        </w:rPr>
        <w:t>针对采购人种植生产的约4858亩水稻进行病虫防治飞防作业（飞防次数</w:t>
      </w:r>
      <w:r>
        <w:rPr>
          <w:rFonts w:hint="default" w:ascii="Arial" w:hAnsi="Arial" w:cs="Arial" w:eastAsiaTheme="minorEastAsia"/>
          <w:color w:val="0000FF"/>
          <w:kern w:val="2"/>
          <w:sz w:val="24"/>
          <w:szCs w:val="24"/>
          <w:highlight w:val="none"/>
          <w:u w:val="none"/>
          <w:lang w:val="en-US" w:eastAsia="zh-CN"/>
        </w:rPr>
        <w:t>≥</w:t>
      </w:r>
      <w:r>
        <w:rPr>
          <w:rFonts w:hint="eastAsia" w:asciiTheme="minorEastAsia" w:hAnsiTheme="minorEastAsia" w:eastAsiaTheme="minorEastAsia" w:cstheme="minorEastAsia"/>
          <w:color w:val="0000FF"/>
          <w:kern w:val="2"/>
          <w:sz w:val="24"/>
          <w:szCs w:val="24"/>
          <w:highlight w:val="none"/>
          <w:u w:val="none"/>
          <w:lang w:val="en-US" w:eastAsia="zh-CN"/>
        </w:rPr>
        <w:t>3次）。</w:t>
      </w:r>
    </w:p>
    <w:p w14:paraId="2F899D33">
      <w:pPr>
        <w:keepNext w:val="0"/>
        <w:keepLines w:val="0"/>
        <w:pageBreakBefore w:val="0"/>
        <w:widowControl w:val="0"/>
        <w:kinsoku/>
        <w:wordWrap/>
        <w:overflowPunct/>
        <w:topLinePunct w:val="0"/>
        <w:autoSpaceDE/>
        <w:autoSpaceDN/>
        <w:bidi w:val="0"/>
        <w:adjustRightInd/>
        <w:snapToGrid/>
        <w:spacing w:line="360" w:lineRule="auto"/>
        <w:ind w:firstLine="482" w:firstLineChars="200"/>
        <w:textAlignment w:val="auto"/>
        <w:rPr>
          <w:rFonts w:hint="eastAsia" w:asciiTheme="minorEastAsia" w:hAnsiTheme="minorEastAsia" w:eastAsiaTheme="minorEastAsia" w:cstheme="minorEastAsia"/>
          <w:b/>
          <w:bCs/>
          <w:color w:val="auto"/>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2.2服务要求：</w:t>
      </w:r>
    </w:p>
    <w:p w14:paraId="44F9EBE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1）设备要求：要求提供符合国家标准的无人机设备，设备数量满足作业时间要求，在成交后提供设备型号、性能参数等信息至采购人报备。</w:t>
      </w:r>
    </w:p>
    <w:p w14:paraId="50261280">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2）人员要求：配备专业飞防操作人员应具有相应无人机飞行资质证书，作业过程中严格遵守安全规范，成交后须提供操作人员资料（身份证复印件、无人机飞行资质证书复印件）至采购人报备。</w:t>
      </w:r>
    </w:p>
    <w:p w14:paraId="0EDC97FE">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3）质量要求：达到均匀喷洒、无漏喷重喷，防治效果需达到病虫害防治率不低于90%，若未达标须免费补喷（免费补喷农药由采购人提供，但农药费用由成交人支付），成交人不得有异议。</w:t>
      </w:r>
    </w:p>
    <w:p w14:paraId="4DB73875">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4）作业记录:作业结束后用清水彻底清洗药箱、喷头及管道，废液收集至专用容器交由环保部门处理。填写作业记录表，包括喷洒时间、地块编号、农药名称、用量及天气状况后提交采购人或技术专家备案。</w:t>
      </w:r>
    </w:p>
    <w:p w14:paraId="7F81D3BC">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5）成交人需确认操作人员持有农业无人机操作证或经过专业培训，作业时应避免飞越人群或牲畜上空，不得发生人员伤亡事故，造成人员伤亡事故的，由成交人承担一切责任。</w:t>
      </w:r>
    </w:p>
    <w:p w14:paraId="0C6236C6">
      <w:pPr>
        <w:keepNext w:val="0"/>
        <w:keepLines w:val="0"/>
        <w:pageBreakBefore w:val="0"/>
        <w:widowControl w:val="0"/>
        <w:kinsoku/>
        <w:wordWrap/>
        <w:overflowPunct/>
        <w:topLinePunct w:val="0"/>
        <w:autoSpaceDE/>
        <w:autoSpaceDN/>
        <w:bidi w:val="0"/>
        <w:adjustRightInd/>
        <w:snapToGrid/>
        <w:spacing w:line="360" w:lineRule="auto"/>
        <w:ind w:firstLine="480" w:firstLineChars="200"/>
        <w:textAlignment w:val="auto"/>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6）特殊情况处理:遇到村民围观时暂停作业，耐心解释安全距离要求，必要时出示政府备案文件。</w:t>
      </w:r>
    </w:p>
    <w:p w14:paraId="108C3F78">
      <w:pPr>
        <w:pStyle w:val="2"/>
        <w:ind w:firstLine="480" w:firstLineChars="200"/>
        <w:rPr>
          <w:rFonts w:hint="default"/>
          <w:highlight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7）法律合规:遵守当地空域管理规定，提前向农业农村局报备作业计划，飞行高度不得超过地面120米。禁用国家明令禁止的高毒农药，每亩农药用量不得超过《农药合理使用准则》标准。</w:t>
      </w:r>
    </w:p>
    <w:p w14:paraId="66B2D5AE">
      <w:pPr>
        <w:widowControl/>
        <w:shd w:val="clear"/>
        <w:snapToGrid/>
        <w:spacing w:before="0" w:beforeAutospacing="0" w:after="0" w:afterAutospacing="0" w:line="360" w:lineRule="auto"/>
        <w:ind w:firstLine="482" w:firstLineChars="200"/>
        <w:rPr>
          <w:rFonts w:hint="eastAsia" w:asciiTheme="minorEastAsia" w:hAnsiTheme="minorEastAsia" w:eastAsiaTheme="minorEastAsia" w:cstheme="minorEastAsia"/>
          <w:b/>
          <w:bCs/>
          <w:color w:val="auto"/>
          <w:sz w:val="24"/>
          <w:szCs w:val="24"/>
          <w:highlight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3.服务费限价</w:t>
      </w:r>
      <w:r>
        <w:rPr>
          <w:rFonts w:hint="eastAsia" w:asciiTheme="minorEastAsia" w:hAnsiTheme="minorEastAsia" w:eastAsiaTheme="minorEastAsia" w:cstheme="minorEastAsia"/>
          <w:b/>
          <w:bCs/>
          <w:color w:val="auto"/>
          <w:sz w:val="24"/>
          <w:szCs w:val="24"/>
          <w:highlight w:val="none"/>
          <w:lang w:val="en-US" w:eastAsia="zh-CN"/>
        </w:rPr>
        <w:t>：</w:t>
      </w:r>
    </w:p>
    <w:tbl>
      <w:tblPr>
        <w:tblStyle w:val="6"/>
        <w:tblW w:w="5049" w:type="pct"/>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1602"/>
        <w:gridCol w:w="1684"/>
        <w:gridCol w:w="1696"/>
        <w:gridCol w:w="1426"/>
        <w:gridCol w:w="1816"/>
        <w:gridCol w:w="1836"/>
      </w:tblGrid>
      <w:tr w14:paraId="5DC279FD">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061" w:type="dxa"/>
            <w:gridSpan w:val="6"/>
            <w:noWrap w:val="0"/>
            <w:vAlign w:val="center"/>
          </w:tcPr>
          <w:p w14:paraId="15912067">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8"/>
                <w:szCs w:val="28"/>
                <w:highlight w:val="none"/>
                <w:u w:val="none"/>
                <w:lang w:val="en-US" w:eastAsia="zh-CN"/>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采购最高限价：211323元</w:t>
            </w:r>
          </w:p>
        </w:tc>
      </w:tr>
      <w:tr w14:paraId="04BFBFD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46" w:hRule="atLeast"/>
        </w:trPr>
        <w:tc>
          <w:tcPr>
            <w:tcW w:w="10061" w:type="dxa"/>
            <w:gridSpan w:val="6"/>
            <w:noWrap w:val="0"/>
            <w:vAlign w:val="center"/>
          </w:tcPr>
          <w:p w14:paraId="14B755C0">
            <w:pPr>
              <w:keepNext w:val="0"/>
              <w:keepLines w:val="0"/>
              <w:widowControl/>
              <w:suppressLineNumbers w:val="0"/>
              <w:jc w:val="center"/>
              <w:textAlignment w:val="center"/>
              <w:rPr>
                <w:rFonts w:hint="eastAsia" w:asciiTheme="minorEastAsia" w:hAnsiTheme="minorEastAsia" w:eastAsiaTheme="minorEastAsia" w:cstheme="minorEastAsia"/>
                <w:color w:val="auto"/>
                <w:kern w:val="2"/>
                <w:sz w:val="28"/>
                <w:szCs w:val="28"/>
                <w:highlight w:val="none"/>
                <w:u w:val="none"/>
                <w:lang w:val="en-US" w:eastAsia="zh-CN"/>
              </w:rPr>
            </w:pPr>
            <w:r>
              <w:rPr>
                <w:rFonts w:hint="eastAsia" w:asciiTheme="minorEastAsia" w:hAnsiTheme="minorEastAsia" w:eastAsiaTheme="minorEastAsia" w:cstheme="minorEastAsia"/>
                <w:b/>
                <w:bCs/>
                <w:i w:val="0"/>
                <w:iCs w:val="0"/>
                <w:color w:val="auto"/>
                <w:kern w:val="0"/>
                <w:sz w:val="24"/>
                <w:szCs w:val="24"/>
                <w:highlight w:val="none"/>
                <w:u w:val="none"/>
                <w:lang w:val="en-US" w:eastAsia="zh-CN" w:bidi="ar"/>
              </w:rPr>
              <w:t>竞价保证金：3000元</w:t>
            </w:r>
          </w:p>
        </w:tc>
      </w:tr>
      <w:tr w14:paraId="0D7FC80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1" w:hRule="atLeast"/>
        </w:trPr>
        <w:tc>
          <w:tcPr>
            <w:tcW w:w="1603" w:type="dxa"/>
            <w:noWrap w:val="0"/>
            <w:vAlign w:val="center"/>
          </w:tcPr>
          <w:p w14:paraId="6C8FFE4A">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项目</w:t>
            </w:r>
          </w:p>
        </w:tc>
        <w:tc>
          <w:tcPr>
            <w:tcW w:w="1684" w:type="dxa"/>
            <w:shd w:val="clear" w:color="auto" w:fill="auto"/>
            <w:noWrap w:val="0"/>
            <w:vAlign w:val="center"/>
          </w:tcPr>
          <w:p w14:paraId="2BA7B008">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单价（元/亩）</w:t>
            </w:r>
          </w:p>
        </w:tc>
        <w:tc>
          <w:tcPr>
            <w:tcW w:w="1696" w:type="dxa"/>
            <w:shd w:val="clear" w:color="auto" w:fill="auto"/>
            <w:noWrap w:val="0"/>
            <w:vAlign w:val="center"/>
          </w:tcPr>
          <w:p w14:paraId="76C012FB">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数量（亩）</w:t>
            </w:r>
          </w:p>
        </w:tc>
        <w:tc>
          <w:tcPr>
            <w:tcW w:w="1426" w:type="dxa"/>
            <w:shd w:val="clear" w:color="auto" w:fill="auto"/>
            <w:noWrap w:val="0"/>
            <w:vAlign w:val="center"/>
          </w:tcPr>
          <w:p w14:paraId="255F88E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合计（元）</w:t>
            </w:r>
          </w:p>
        </w:tc>
        <w:tc>
          <w:tcPr>
            <w:tcW w:w="1816" w:type="dxa"/>
            <w:noWrap w:val="0"/>
            <w:vAlign w:val="center"/>
          </w:tcPr>
          <w:p w14:paraId="4849C6E4">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eastAsia"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项目</w:t>
            </w:r>
          </w:p>
        </w:tc>
        <w:tc>
          <w:tcPr>
            <w:tcW w:w="1836" w:type="dxa"/>
            <w:noWrap w:val="0"/>
            <w:vAlign w:val="center"/>
          </w:tcPr>
          <w:p w14:paraId="3369A468">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b/>
                <w:bCs/>
                <w:color w:val="auto"/>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u w:val="none"/>
                <w:lang w:val="en-US" w:eastAsia="zh-CN"/>
              </w:rPr>
              <w:t>备注</w:t>
            </w:r>
          </w:p>
        </w:tc>
      </w:tr>
      <w:tr w14:paraId="1A39481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03" w:type="dxa"/>
            <w:noWrap w:val="0"/>
            <w:vAlign w:val="center"/>
          </w:tcPr>
          <w:p w14:paraId="06F90D95">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飞防作业费</w:t>
            </w:r>
          </w:p>
          <w:p w14:paraId="06DD34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（含设备）</w:t>
            </w:r>
          </w:p>
        </w:tc>
        <w:tc>
          <w:tcPr>
            <w:tcW w:w="1684" w:type="dxa"/>
            <w:shd w:val="clear" w:color="auto" w:fill="auto"/>
            <w:noWrap w:val="0"/>
            <w:vAlign w:val="center"/>
          </w:tcPr>
          <w:p w14:paraId="4977ADAC">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14.5</w:t>
            </w:r>
          </w:p>
        </w:tc>
        <w:tc>
          <w:tcPr>
            <w:tcW w:w="1696" w:type="dxa"/>
            <w:shd w:val="clear" w:color="auto" w:fill="auto"/>
            <w:noWrap w:val="0"/>
            <w:vAlign w:val="center"/>
          </w:tcPr>
          <w:p w14:paraId="07708557">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14574</w:t>
            </w:r>
          </w:p>
        </w:tc>
        <w:tc>
          <w:tcPr>
            <w:tcW w:w="1426" w:type="dxa"/>
            <w:shd w:val="clear" w:color="auto" w:fill="auto"/>
            <w:noWrap w:val="0"/>
            <w:vAlign w:val="center"/>
          </w:tcPr>
          <w:p w14:paraId="613A53DE">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211323</w:t>
            </w:r>
          </w:p>
        </w:tc>
        <w:tc>
          <w:tcPr>
            <w:tcW w:w="1816" w:type="dxa"/>
            <w:noWrap w:val="0"/>
            <w:vAlign w:val="center"/>
          </w:tcPr>
          <w:p w14:paraId="5D01CA9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飞防作业费（含设备）</w:t>
            </w:r>
          </w:p>
        </w:tc>
        <w:tc>
          <w:tcPr>
            <w:tcW w:w="1836" w:type="dxa"/>
            <w:vMerge w:val="restart"/>
            <w:noWrap w:val="0"/>
            <w:vAlign w:val="center"/>
          </w:tcPr>
          <w:p w14:paraId="7A81A882">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2"/>
                <w:szCs w:val="22"/>
                <w:highlight w:val="none"/>
                <w:u w:val="none"/>
                <w:lang w:val="en-US" w:eastAsia="zh-CN"/>
              </w:rPr>
              <w:t>1、采购人视实际情况选择是否使用成交单位的飞行设备；2、价格包含保险费、运输费等相关税费。</w:t>
            </w:r>
          </w:p>
        </w:tc>
      </w:tr>
      <w:tr w14:paraId="031EA117">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36" w:hRule="atLeast"/>
        </w:trPr>
        <w:tc>
          <w:tcPr>
            <w:tcW w:w="1603" w:type="dxa"/>
            <w:noWrap w:val="0"/>
            <w:vAlign w:val="center"/>
          </w:tcPr>
          <w:p w14:paraId="02B8B10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eastAsia"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飞防作业费（不含设备）</w:t>
            </w:r>
          </w:p>
        </w:tc>
        <w:tc>
          <w:tcPr>
            <w:tcW w:w="1684" w:type="dxa"/>
            <w:shd w:val="clear" w:color="auto" w:fill="auto"/>
            <w:noWrap w:val="0"/>
            <w:vAlign w:val="center"/>
          </w:tcPr>
          <w:p w14:paraId="74355ABD">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11</w:t>
            </w:r>
          </w:p>
        </w:tc>
        <w:tc>
          <w:tcPr>
            <w:tcW w:w="1696" w:type="dxa"/>
            <w:shd w:val="clear" w:color="auto" w:fill="auto"/>
            <w:noWrap w:val="0"/>
            <w:vAlign w:val="center"/>
          </w:tcPr>
          <w:p w14:paraId="39CDFD1A">
            <w:pPr>
              <w:keepNext w:val="0"/>
              <w:keepLines w:val="0"/>
              <w:pageBreakBefore w:val="0"/>
              <w:widowControl w:val="0"/>
              <w:kinsoku/>
              <w:wordWrap/>
              <w:overflowPunct/>
              <w:topLinePunct w:val="0"/>
              <w:autoSpaceDE/>
              <w:autoSpaceDN/>
              <w:bidi w:val="0"/>
              <w:adjustRightInd/>
              <w:snapToGrid/>
              <w:spacing w:line="360" w:lineRule="auto"/>
              <w:ind w:firstLine="480" w:firstLineChars="200"/>
              <w:jc w:val="both"/>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14574</w:t>
            </w:r>
          </w:p>
        </w:tc>
        <w:tc>
          <w:tcPr>
            <w:tcW w:w="1426" w:type="dxa"/>
            <w:shd w:val="clear" w:color="auto" w:fill="auto"/>
            <w:noWrap w:val="0"/>
            <w:vAlign w:val="center"/>
          </w:tcPr>
          <w:p w14:paraId="02BB961D">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160314</w:t>
            </w:r>
          </w:p>
        </w:tc>
        <w:tc>
          <w:tcPr>
            <w:tcW w:w="1816" w:type="dxa"/>
            <w:noWrap w:val="0"/>
            <w:vAlign w:val="center"/>
          </w:tcPr>
          <w:p w14:paraId="459A9479">
            <w:pPr>
              <w:keepNext w:val="0"/>
              <w:keepLines w:val="0"/>
              <w:pageBreakBefore w:val="0"/>
              <w:widowControl w:val="0"/>
              <w:kinsoku/>
              <w:wordWrap/>
              <w:overflowPunct/>
              <w:topLinePunct w:val="0"/>
              <w:autoSpaceDE/>
              <w:autoSpaceDN/>
              <w:bidi w:val="0"/>
              <w:adjustRightInd/>
              <w:snapToGrid/>
              <w:spacing w:line="360" w:lineRule="auto"/>
              <w:jc w:val="center"/>
              <w:textAlignment w:val="auto"/>
              <w:rPr>
                <w:rFonts w:hint="default" w:asciiTheme="minorEastAsia" w:hAnsiTheme="minorEastAsia" w:eastAsiaTheme="minorEastAsia" w:cstheme="minorEastAsia"/>
                <w:color w:val="auto"/>
                <w:kern w:val="2"/>
                <w:sz w:val="24"/>
                <w:szCs w:val="24"/>
                <w:highlight w:val="none"/>
                <w:u w:val="none"/>
                <w:lang w:val="en-US" w:eastAsia="zh-CN"/>
              </w:rPr>
            </w:pPr>
            <w:r>
              <w:rPr>
                <w:rFonts w:hint="eastAsia" w:asciiTheme="minorEastAsia" w:hAnsiTheme="minorEastAsia" w:eastAsiaTheme="minorEastAsia" w:cstheme="minorEastAsia"/>
                <w:color w:val="auto"/>
                <w:kern w:val="2"/>
                <w:sz w:val="24"/>
                <w:szCs w:val="24"/>
                <w:highlight w:val="none"/>
                <w:u w:val="none"/>
                <w:lang w:val="en-US" w:eastAsia="zh-CN"/>
              </w:rPr>
              <w:t>飞防作业费（不含设备）</w:t>
            </w:r>
          </w:p>
        </w:tc>
        <w:tc>
          <w:tcPr>
            <w:tcW w:w="1836" w:type="dxa"/>
            <w:vMerge w:val="continue"/>
            <w:noWrap w:val="0"/>
            <w:vAlign w:val="center"/>
          </w:tcPr>
          <w:p w14:paraId="3D55D650">
            <w:pPr>
              <w:keepNext w:val="0"/>
              <w:keepLines w:val="0"/>
              <w:pageBreakBefore w:val="0"/>
              <w:widowControl w:val="0"/>
              <w:kinsoku/>
              <w:wordWrap/>
              <w:overflowPunct/>
              <w:topLinePunct w:val="0"/>
              <w:autoSpaceDE/>
              <w:autoSpaceDN/>
              <w:bidi w:val="0"/>
              <w:adjustRightInd/>
              <w:snapToGrid/>
              <w:spacing w:line="360" w:lineRule="auto"/>
              <w:jc w:val="both"/>
              <w:textAlignment w:val="auto"/>
              <w:rPr>
                <w:rFonts w:hint="default" w:asciiTheme="minorEastAsia" w:hAnsiTheme="minorEastAsia" w:eastAsiaTheme="minorEastAsia" w:cstheme="minorEastAsia"/>
                <w:color w:val="auto"/>
                <w:kern w:val="2"/>
                <w:sz w:val="24"/>
                <w:szCs w:val="24"/>
                <w:highlight w:val="none"/>
                <w:u w:val="none"/>
                <w:lang w:val="en-US" w:eastAsia="zh-CN"/>
              </w:rPr>
            </w:pPr>
          </w:p>
        </w:tc>
      </w:tr>
    </w:tbl>
    <w:p w14:paraId="15211748">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bCs/>
          <w:color w:val="0000FF"/>
          <w:kern w:val="2"/>
          <w:sz w:val="24"/>
          <w:szCs w:val="24"/>
          <w:highlight w:val="none"/>
          <w:lang w:val="en-US" w:eastAsia="zh-CN" w:bidi="ar-SA"/>
        </w:rPr>
      </w:pPr>
      <w:r>
        <w:rPr>
          <w:rFonts w:hint="eastAsia" w:asciiTheme="minorEastAsia" w:hAnsiTheme="minorEastAsia" w:eastAsiaTheme="minorEastAsia" w:cstheme="minorEastAsia"/>
          <w:b/>
          <w:bCs/>
          <w:color w:val="auto"/>
          <w:kern w:val="2"/>
          <w:sz w:val="24"/>
          <w:szCs w:val="24"/>
          <w:highlight w:val="none"/>
          <w:lang w:val="en-US" w:eastAsia="zh-CN" w:bidi="ar-SA"/>
        </w:rPr>
        <w:t>4.服务期限：</w:t>
      </w:r>
      <w:r>
        <w:rPr>
          <w:rFonts w:hint="eastAsia" w:asciiTheme="minorEastAsia" w:hAnsiTheme="minorEastAsia" w:eastAsiaTheme="minorEastAsia" w:cstheme="minorEastAsia"/>
          <w:b w:val="0"/>
          <w:color w:val="0000FF"/>
          <w:kern w:val="2"/>
          <w:sz w:val="24"/>
          <w:szCs w:val="24"/>
          <w:highlight w:val="none"/>
          <w:u w:val="none"/>
          <w:lang w:val="en-US" w:eastAsia="zh-CN" w:bidi="ar-SA"/>
        </w:rPr>
        <w:t>自合同签订之日起至完成所有水稻的病虫防治（水稻经收割结束）。</w:t>
      </w:r>
    </w:p>
    <w:p w14:paraId="4F0D8373">
      <w:pPr>
        <w:widowControl/>
        <w:shd w:val="clear"/>
        <w:snapToGrid/>
        <w:spacing w:before="0" w:beforeAutospacing="0" w:after="0" w:afterAutospacing="0" w:line="360" w:lineRule="auto"/>
        <w:ind w:firstLine="482" w:firstLineChars="200"/>
        <w:rPr>
          <w:rFonts w:hint="default" w:asciiTheme="minorEastAsia" w:hAnsiTheme="minorEastAsia" w:eastAsiaTheme="minorEastAsia" w:cstheme="minorEastAsia"/>
          <w:b w:val="0"/>
          <w:bCs w:val="0"/>
          <w:color w:val="0000FF"/>
          <w:kern w:val="2"/>
          <w:sz w:val="24"/>
          <w:szCs w:val="24"/>
          <w:highlight w:val="none"/>
          <w:u w:val="none"/>
          <w:lang w:val="en-US" w:eastAsia="zh-CN"/>
        </w:rPr>
      </w:pPr>
      <w:r>
        <w:rPr>
          <w:rFonts w:hint="eastAsia" w:asciiTheme="minorEastAsia" w:hAnsiTheme="minorEastAsia" w:eastAsiaTheme="minorEastAsia" w:cstheme="minorEastAsia"/>
          <w:b/>
          <w:bCs/>
          <w:color w:val="auto"/>
          <w:kern w:val="2"/>
          <w:sz w:val="24"/>
          <w:szCs w:val="24"/>
          <w:highlight w:val="none"/>
          <w:lang w:val="en-US" w:eastAsia="zh-CN" w:bidi="ar-SA"/>
        </w:rPr>
        <w:t>5.</w:t>
      </w:r>
      <w:r>
        <w:rPr>
          <w:rFonts w:hint="eastAsia" w:cs="宋体"/>
          <w:b/>
          <w:bCs/>
          <w:color w:val="333333"/>
          <w:kern w:val="0"/>
          <w:sz w:val="24"/>
          <w:szCs w:val="24"/>
          <w:highlight w:val="none"/>
          <w:shd w:val="clear" w:fill="FFFFFF"/>
          <w:lang w:val="en-US" w:eastAsia="zh-CN" w:bidi="ar-SA"/>
        </w:rPr>
        <w:t>付款方式：</w:t>
      </w:r>
      <w:r>
        <w:rPr>
          <w:rFonts w:hint="eastAsia" w:cs="宋体"/>
          <w:b w:val="0"/>
          <w:bCs w:val="0"/>
          <w:color w:val="0000FF"/>
          <w:kern w:val="0"/>
          <w:sz w:val="24"/>
          <w:szCs w:val="24"/>
          <w:highlight w:val="none"/>
          <w:shd w:val="clear" w:fill="FFFFFF"/>
          <w:lang w:val="en-US" w:eastAsia="zh-CN" w:bidi="ar-SA"/>
        </w:rPr>
        <w:t>按水稻种植季（早稻、中稻、晚稻）支付，根据飞行设备实际使用情况，结合当季完成水稻飞防作业的实际面积且符合质量要求的，支付当季飞防服务费的100%。</w:t>
      </w:r>
    </w:p>
    <w:p w14:paraId="34BBE26F">
      <w:pPr>
        <w:spacing w:line="360" w:lineRule="auto"/>
        <w:ind w:firstLine="482" w:firstLineChars="200"/>
        <w:rPr>
          <w:rFonts w:hint="eastAsia" w:asciiTheme="minorEastAsia" w:hAnsiTheme="minorEastAsia" w:eastAsiaTheme="minorEastAsia" w:cstheme="minorEastAsia"/>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6</w:t>
      </w:r>
      <w:r>
        <w:rPr>
          <w:rFonts w:hint="eastAsia" w:ascii="宋体" w:hAnsi="宋体" w:eastAsia="宋体" w:cs="宋体"/>
          <w:b/>
          <w:bCs/>
          <w:color w:val="333333"/>
          <w:kern w:val="0"/>
          <w:sz w:val="24"/>
          <w:szCs w:val="24"/>
          <w:highlight w:val="none"/>
          <w:shd w:val="clear" w:color="auto" w:fill="FFFFFF"/>
          <w:lang w:val="en-US" w:eastAsia="zh-CN" w:bidi="ar-SA"/>
        </w:rPr>
        <w:t>.</w:t>
      </w:r>
      <w:r>
        <w:rPr>
          <w:rFonts w:hint="eastAsia" w:ascii="宋体" w:hAnsi="宋体" w:cs="宋体"/>
          <w:b/>
          <w:bCs/>
          <w:color w:val="333333"/>
          <w:kern w:val="0"/>
          <w:sz w:val="24"/>
          <w:szCs w:val="24"/>
          <w:highlight w:val="none"/>
          <w:shd w:val="clear" w:color="auto" w:fill="FFFFFF"/>
          <w:lang w:val="en-US" w:eastAsia="zh-CN" w:bidi="ar-SA"/>
        </w:rPr>
        <w:t>违约责任：</w:t>
      </w:r>
    </w:p>
    <w:p w14:paraId="1D47556A">
      <w:pPr>
        <w:pStyle w:val="2"/>
        <w:ind w:firstLine="480"/>
        <w:rPr>
          <w:rFonts w:hint="eastAsia"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bidi="ar-SA"/>
        </w:rPr>
        <w:t>1）</w:t>
      </w:r>
      <w:r>
        <w:rPr>
          <w:rFonts w:hint="eastAsia" w:asciiTheme="minorEastAsia" w:hAnsiTheme="minorEastAsia" w:eastAsiaTheme="minorEastAsia" w:cstheme="minorEastAsia"/>
          <w:color w:val="0000FF"/>
          <w:kern w:val="2"/>
          <w:sz w:val="24"/>
          <w:szCs w:val="24"/>
          <w:highlight w:val="none"/>
          <w:u w:val="none"/>
          <w:lang w:val="en-US" w:eastAsia="zh-CN"/>
        </w:rPr>
        <w:t>成交人应在服务合同签订时提交设备信息及操作人员资料（身份证复印件、无人机飞行资质证书复印件）至采购人处备案，否则视同虚假响应，采购人将没收其竞价保证金，取消销其中标资格并处以合同金额10%违约金。</w:t>
      </w:r>
    </w:p>
    <w:p w14:paraId="5A2F6E6C">
      <w:pPr>
        <w:pStyle w:val="2"/>
        <w:ind w:firstLine="480"/>
        <w:rPr>
          <w:rFonts w:hint="default" w:asciiTheme="minorEastAsia" w:hAnsiTheme="minorEastAsia" w:eastAsiaTheme="minorEastAsia" w:cstheme="minorEastAsia"/>
          <w:color w:val="0000FF"/>
          <w:kern w:val="2"/>
          <w:sz w:val="24"/>
          <w:szCs w:val="24"/>
          <w:highlight w:val="none"/>
          <w:u w:val="none"/>
          <w:lang w:val="en-US" w:eastAsia="zh-CN"/>
        </w:rPr>
      </w:pPr>
      <w:r>
        <w:rPr>
          <w:rFonts w:hint="eastAsia" w:asciiTheme="minorEastAsia" w:hAnsiTheme="minorEastAsia" w:eastAsiaTheme="minorEastAsia" w:cstheme="minorEastAsia"/>
          <w:color w:val="0000FF"/>
          <w:kern w:val="2"/>
          <w:sz w:val="24"/>
          <w:szCs w:val="24"/>
          <w:highlight w:val="none"/>
          <w:u w:val="none"/>
          <w:lang w:val="en-US" w:eastAsia="zh-CN"/>
        </w:rPr>
        <w:t>2）成交人飞防作业质量要求应满足本竞价文件规定要求，若未达标须免费补喷（免费补喷农药由采购人提供，但农药费用由成交人支付），成交人不得有异义，免费补喷数量达到两次及以上的，还应扣发当季飞防服务费的10%。</w:t>
      </w:r>
    </w:p>
    <w:p w14:paraId="280C9113">
      <w:pPr>
        <w:pStyle w:val="8"/>
        <w:ind w:firstLine="482" w:firstLineChars="200"/>
        <w:rPr>
          <w:rFonts w:hint="default" w:asciiTheme="minorEastAsia" w:hAnsiTheme="minorEastAsia" w:eastAsiaTheme="minorEastAsia" w:cstheme="minorEastAsia"/>
          <w:b/>
          <w:bCs/>
          <w:color w:val="FF0000"/>
          <w:kern w:val="2"/>
          <w:sz w:val="24"/>
          <w:szCs w:val="24"/>
          <w:highlight w:val="none"/>
          <w:lang w:val="en-US" w:eastAsia="zh-CN" w:bidi="ar-SA"/>
        </w:rPr>
      </w:pPr>
      <w:r>
        <w:rPr>
          <w:rFonts w:hint="eastAsia" w:asciiTheme="minorEastAsia" w:hAnsiTheme="minorEastAsia" w:eastAsiaTheme="minorEastAsia" w:cstheme="minorEastAsia"/>
          <w:b/>
          <w:bCs/>
          <w:color w:val="FF0000"/>
          <w:kern w:val="2"/>
          <w:sz w:val="24"/>
          <w:szCs w:val="24"/>
          <w:highlight w:val="none"/>
          <w:lang w:val="en-US" w:eastAsia="zh-CN" w:bidi="ar-SA"/>
        </w:rPr>
        <w:t>7.报价要求：本项目要求投标人在系统投报优惠折扣率，优惠折扣率区间0.00%-100%（保留两位小数）。填报优惠折扣率最低的竞价人作为本项目成交人。</w:t>
      </w:r>
    </w:p>
    <w:p w14:paraId="795201F2">
      <w:pPr>
        <w:spacing w:line="360" w:lineRule="auto"/>
        <w:ind w:firstLine="482" w:firstLineChars="200"/>
        <w:rPr>
          <w:rFonts w:hint="eastAsia" w:asciiTheme="minorEastAsia" w:hAnsiTheme="minorEastAsia" w:eastAsiaTheme="minorEastAsia" w:cstheme="minorEastAsia"/>
          <w:b w:val="0"/>
          <w:color w:val="0000FF"/>
          <w:kern w:val="2"/>
          <w:sz w:val="24"/>
          <w:szCs w:val="24"/>
          <w:highlight w:val="none"/>
          <w:u w:val="none"/>
          <w:lang w:val="en-US" w:eastAsia="zh-CN" w:bidi="ar-SA"/>
        </w:rPr>
      </w:pPr>
      <w:r>
        <w:rPr>
          <w:rFonts w:hint="eastAsia" w:ascii="宋体" w:hAnsi="宋体" w:cs="宋体"/>
          <w:b/>
          <w:bCs/>
          <w:color w:val="333333"/>
          <w:kern w:val="0"/>
          <w:sz w:val="24"/>
          <w:szCs w:val="24"/>
          <w:highlight w:val="none"/>
          <w:shd w:val="clear" w:color="auto" w:fill="FFFFFF"/>
          <w:lang w:val="en-US" w:eastAsia="zh-CN" w:bidi="ar-SA"/>
        </w:rPr>
        <w:t>8.</w:t>
      </w:r>
      <w:r>
        <w:rPr>
          <w:rFonts w:hint="eastAsia" w:ascii="宋体" w:hAnsi="宋体" w:eastAsia="宋体" w:cs="宋体"/>
          <w:b/>
          <w:bCs/>
          <w:color w:val="333333"/>
          <w:kern w:val="0"/>
          <w:sz w:val="24"/>
          <w:szCs w:val="24"/>
          <w:highlight w:val="none"/>
          <w:shd w:val="clear" w:color="auto" w:fill="FFFFFF"/>
          <w:lang w:val="en-US" w:eastAsia="zh-CN" w:bidi="ar-SA"/>
        </w:rPr>
        <w:t>特别提示：</w:t>
      </w:r>
      <w:r>
        <w:rPr>
          <w:rFonts w:hint="eastAsia" w:asciiTheme="minorEastAsia" w:hAnsiTheme="minorEastAsia" w:eastAsiaTheme="minorEastAsia" w:cstheme="minorEastAsia"/>
          <w:b w:val="0"/>
          <w:color w:val="0000FF"/>
          <w:kern w:val="2"/>
          <w:sz w:val="24"/>
          <w:szCs w:val="24"/>
          <w:highlight w:val="none"/>
          <w:u w:val="none"/>
          <w:lang w:val="en-US" w:eastAsia="zh-CN" w:bidi="ar-SA"/>
        </w:rPr>
        <w:t>本项目不集中组织现场踏勘，竞价人可根据本公告所提供的内容要求自行踏勘现场(相关责任由竞价人自行承担)，竞价人对本次供货内容应有充分认识，自行判断能够完成本项目所需的费用。成交人不得以实际情况与现场不一致而要求采购人给予以补偿。</w:t>
      </w:r>
    </w:p>
    <w:p w14:paraId="32943283">
      <w:pPr>
        <w:spacing w:line="360" w:lineRule="auto"/>
        <w:ind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三、竞价资格</w:t>
      </w:r>
    </w:p>
    <w:p w14:paraId="3C54DD46">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1.</w:t>
      </w:r>
      <w:r>
        <w:rPr>
          <w:rFonts w:hint="eastAsia" w:asciiTheme="minorEastAsia" w:hAnsiTheme="minorEastAsia" w:eastAsiaTheme="minorEastAsia" w:cstheme="minorEastAsia"/>
          <w:color w:val="auto"/>
          <w:sz w:val="24"/>
          <w:szCs w:val="24"/>
          <w:highlight w:val="none"/>
          <w:lang w:eastAsia="zh-CN"/>
        </w:rPr>
        <w:t>竞价者必须遵守中华人民共和国法律、法规，具有独立法人资格的国内企业或个体工商户（失信被执行人除外）。</w:t>
      </w:r>
    </w:p>
    <w:p w14:paraId="5BDBBCD7">
      <w:pPr>
        <w:widowControl/>
        <w:snapToGrid w:val="0"/>
        <w:spacing w:line="360" w:lineRule="auto"/>
        <w:ind w:left="14" w:firstLine="480" w:firstLineChars="200"/>
        <w:rPr>
          <w:rFonts w:hint="eastAsia" w:asciiTheme="minorEastAsia" w:hAnsiTheme="minorEastAsia" w:eastAsiaTheme="minorEastAsia" w:cstheme="minorEastAsia"/>
          <w:color w:val="auto"/>
          <w:sz w:val="24"/>
          <w:szCs w:val="24"/>
          <w:highlight w:val="none"/>
          <w:lang w:eastAsia="zh-CN"/>
        </w:rPr>
      </w:pPr>
      <w:r>
        <w:rPr>
          <w:rFonts w:hint="eastAsia" w:asciiTheme="minorEastAsia" w:hAnsiTheme="minorEastAsia" w:eastAsiaTheme="minorEastAsia" w:cstheme="minorEastAsia"/>
          <w:color w:val="auto"/>
          <w:sz w:val="24"/>
          <w:szCs w:val="24"/>
          <w:highlight w:val="none"/>
        </w:rPr>
        <w:t>2.</w:t>
      </w:r>
      <w:r>
        <w:rPr>
          <w:rFonts w:hint="eastAsia" w:asciiTheme="minorEastAsia" w:hAnsiTheme="minorEastAsia" w:eastAsiaTheme="minorEastAsia" w:cstheme="minorEastAsia"/>
          <w:color w:val="auto"/>
          <w:sz w:val="24"/>
          <w:szCs w:val="24"/>
          <w:highlight w:val="none"/>
          <w:lang w:eastAsia="zh-CN"/>
        </w:rPr>
        <w:t>竞价者必须具有履行合同所必需的能力。</w:t>
      </w:r>
    </w:p>
    <w:p w14:paraId="1F0DF9E6">
      <w:pPr>
        <w:spacing w:line="360" w:lineRule="auto"/>
        <w:ind w:firstLine="482" w:firstLineChars="200"/>
        <w:rPr>
          <w:rFonts w:hint="eastAsia" w:asciiTheme="minorEastAsia" w:hAnsiTheme="minorEastAsia" w:eastAsiaTheme="minorEastAsia" w:cstheme="minorEastAsia"/>
          <w:b/>
          <w:bCs/>
          <w:color w:val="auto"/>
          <w:sz w:val="24"/>
          <w:szCs w:val="24"/>
          <w:highlight w:val="none"/>
          <w:shd w:val="clear"/>
        </w:rPr>
      </w:pPr>
      <w:r>
        <w:rPr>
          <w:rFonts w:hint="eastAsia" w:asciiTheme="minorEastAsia" w:hAnsiTheme="minorEastAsia" w:eastAsiaTheme="minorEastAsia" w:cstheme="minorEastAsia"/>
          <w:b/>
          <w:bCs/>
          <w:color w:val="auto"/>
          <w:sz w:val="24"/>
          <w:szCs w:val="24"/>
          <w:highlight w:val="none"/>
          <w:shd w:val="clear"/>
        </w:rPr>
        <w:t>四、竞价保证金</w:t>
      </w:r>
    </w:p>
    <w:p w14:paraId="2005A934">
      <w:pPr>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1.保证金</w:t>
      </w:r>
      <w:r>
        <w:rPr>
          <w:rFonts w:hint="eastAsia" w:asciiTheme="minorEastAsia" w:hAnsiTheme="minorEastAsia" w:eastAsiaTheme="minorEastAsia" w:cstheme="minorEastAsia"/>
          <w:color w:val="0000FF"/>
          <w:sz w:val="24"/>
          <w:szCs w:val="24"/>
          <w:highlight w:val="none"/>
          <w:u w:val="single"/>
          <w:shd w:val="clear"/>
          <w:lang w:val="en-US" w:eastAsia="zh-CN"/>
        </w:rPr>
        <w:t>3000</w:t>
      </w:r>
      <w:r>
        <w:rPr>
          <w:rFonts w:hint="eastAsia" w:asciiTheme="minorEastAsia" w:hAnsiTheme="minorEastAsia" w:eastAsiaTheme="minorEastAsia" w:cstheme="minorEastAsia"/>
          <w:color w:val="0000FF"/>
          <w:kern w:val="2"/>
          <w:sz w:val="24"/>
          <w:szCs w:val="24"/>
          <w:highlight w:val="none"/>
          <w:u w:val="single"/>
          <w:lang w:val="en-US" w:eastAsia="zh-CN" w:bidi="ar-SA"/>
        </w:rPr>
        <w:t>元</w:t>
      </w:r>
      <w:r>
        <w:rPr>
          <w:rFonts w:hint="eastAsia" w:asciiTheme="minorEastAsia" w:hAnsiTheme="minorEastAsia" w:eastAsiaTheme="minorEastAsia" w:cstheme="minorEastAsia"/>
          <w:color w:val="auto"/>
          <w:sz w:val="24"/>
          <w:szCs w:val="24"/>
          <w:highlight w:val="none"/>
          <w:shd w:val="clear"/>
        </w:rPr>
        <w:t>，必须于</w:t>
      </w:r>
      <w:r>
        <w:rPr>
          <w:rFonts w:hint="eastAsia" w:asciiTheme="minorEastAsia" w:hAnsiTheme="minorEastAsia" w:eastAsiaTheme="minorEastAsia" w:cstheme="minorEastAsia"/>
          <w:color w:val="0000FF"/>
          <w:kern w:val="2"/>
          <w:sz w:val="24"/>
          <w:szCs w:val="24"/>
          <w:highlight w:val="none"/>
          <w:lang w:val="en-US" w:eastAsia="zh-CN" w:bidi="ar-SA"/>
        </w:rPr>
        <w:t>2025年5月15日</w:t>
      </w:r>
      <w:r>
        <w:rPr>
          <w:rFonts w:hint="eastAsia" w:asciiTheme="minorEastAsia" w:hAnsiTheme="minorEastAsia" w:eastAsiaTheme="minorEastAsia" w:cstheme="minorEastAsia"/>
          <w:color w:val="auto"/>
          <w:sz w:val="24"/>
          <w:szCs w:val="24"/>
          <w:highlight w:val="none"/>
          <w:shd w:val="clear"/>
        </w:rPr>
        <w:t>17时前汇到本公司指定账户（户名：连城县国有资产产权交易服务有限公司，开户行：农业银行连城县支行，账号：1377 0101 0400 18263）报名参加的</w:t>
      </w:r>
      <w:r>
        <w:rPr>
          <w:rFonts w:hint="eastAsia" w:asciiTheme="minorEastAsia" w:hAnsiTheme="minorEastAsia" w:eastAsiaTheme="minorEastAsia" w:cstheme="minorEastAsia"/>
          <w:color w:val="auto"/>
          <w:sz w:val="24"/>
          <w:szCs w:val="24"/>
          <w:highlight w:val="none"/>
          <w:shd w:val="clear"/>
          <w:lang w:eastAsia="zh-CN"/>
        </w:rPr>
        <w:t>竞价人</w:t>
      </w:r>
      <w:r>
        <w:rPr>
          <w:rFonts w:hint="eastAsia" w:asciiTheme="minorEastAsia" w:hAnsiTheme="minorEastAsia" w:eastAsiaTheme="minorEastAsia" w:cstheme="minorEastAsia"/>
          <w:color w:val="auto"/>
          <w:sz w:val="24"/>
          <w:szCs w:val="24"/>
          <w:highlight w:val="none"/>
          <w:shd w:val="clear"/>
        </w:rPr>
        <w:t>与缴交竞价保证金的名称要一致。竞价保证金缴至以上账户时，交款单中“款项来源”或“用途”一栏内须填写“****人的竞价保证金”。</w:t>
      </w:r>
    </w:p>
    <w:p w14:paraId="17C1A2F4">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2.竞价成交后，成交人必须在成交之日起3个工作日内与本公司签订《竞价结果通知书》，并在签订《竞价结果通知书》之日起3个工作日内向委托人提供《</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》，由委托人经过相应审批程序后签订。</w:t>
      </w:r>
    </w:p>
    <w:p w14:paraId="78A32631">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3.成交人的竞价保证金可以直接抵作交易服务费，如有剩余，在成交人与委托人签订《</w:t>
      </w:r>
      <w:r>
        <w:rPr>
          <w:rFonts w:hint="eastAsia" w:asciiTheme="minorEastAsia" w:hAnsiTheme="minorEastAsia" w:eastAsiaTheme="minorEastAsia" w:cstheme="minorEastAsia"/>
          <w:color w:val="auto"/>
          <w:sz w:val="24"/>
          <w:szCs w:val="24"/>
          <w:highlight w:val="none"/>
          <w:shd w:val="clear"/>
          <w:lang w:val="en-US" w:eastAsia="zh-CN"/>
        </w:rPr>
        <w:t>服务合同</w:t>
      </w:r>
      <w:r>
        <w:rPr>
          <w:rFonts w:hint="eastAsia" w:asciiTheme="minorEastAsia" w:hAnsiTheme="minorEastAsia" w:eastAsiaTheme="minorEastAsia" w:cstheme="minorEastAsia"/>
          <w:color w:val="auto"/>
          <w:sz w:val="24"/>
          <w:szCs w:val="24"/>
          <w:highlight w:val="none"/>
          <w:shd w:val="clear"/>
        </w:rPr>
        <w:t>》后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个工作日内一次性无息退回。</w:t>
      </w:r>
    </w:p>
    <w:p w14:paraId="228C69BF">
      <w:pPr>
        <w:snapToGrid/>
        <w:spacing w:line="360" w:lineRule="auto"/>
        <w:ind w:firstLine="480" w:firstLineChars="200"/>
        <w:rPr>
          <w:rFonts w:hint="eastAsia" w:asciiTheme="minorEastAsia" w:hAnsiTheme="minorEastAsia" w:eastAsiaTheme="minorEastAsia" w:cstheme="minorEastAsia"/>
          <w:color w:val="auto"/>
          <w:sz w:val="24"/>
          <w:szCs w:val="24"/>
          <w:highlight w:val="none"/>
          <w:shd w:val="clear"/>
        </w:rPr>
      </w:pPr>
      <w:r>
        <w:rPr>
          <w:rFonts w:hint="eastAsia" w:asciiTheme="minorEastAsia" w:hAnsiTheme="minorEastAsia" w:eastAsiaTheme="minorEastAsia" w:cstheme="minorEastAsia"/>
          <w:color w:val="auto"/>
          <w:sz w:val="24"/>
          <w:szCs w:val="24"/>
          <w:highlight w:val="none"/>
          <w:shd w:val="clear"/>
        </w:rPr>
        <w:t>4.未成交人的保证金，在竞价结束后</w:t>
      </w:r>
      <w:r>
        <w:rPr>
          <w:rFonts w:hint="eastAsia" w:asciiTheme="minorEastAsia" w:hAnsiTheme="minorEastAsia" w:eastAsiaTheme="minorEastAsia" w:cstheme="minorEastAsia"/>
          <w:color w:val="auto"/>
          <w:kern w:val="2"/>
          <w:sz w:val="24"/>
          <w:szCs w:val="24"/>
          <w:highlight w:val="none"/>
          <w:shd w:val="clear"/>
          <w:lang w:val="en-US" w:eastAsia="zh-CN"/>
        </w:rPr>
        <w:t>10</w:t>
      </w:r>
      <w:r>
        <w:rPr>
          <w:rFonts w:hint="eastAsia" w:asciiTheme="minorEastAsia" w:hAnsiTheme="minorEastAsia" w:eastAsiaTheme="minorEastAsia" w:cstheme="minorEastAsia"/>
          <w:color w:val="auto"/>
          <w:sz w:val="24"/>
          <w:szCs w:val="24"/>
          <w:highlight w:val="none"/>
          <w:shd w:val="clear"/>
        </w:rPr>
        <w:t>个工作日内（遇法定节假日顺延）无息退回。</w:t>
      </w:r>
    </w:p>
    <w:p w14:paraId="4AEC94D3">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五、竞价手续</w:t>
      </w:r>
    </w:p>
    <w:p w14:paraId="358D7DB3">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1.有意参加</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应提供如下有效证照复印件：</w:t>
      </w:r>
    </w:p>
    <w:p w14:paraId="14A1EE3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营业执照副本、</w:t>
      </w:r>
      <w:r>
        <w:rPr>
          <w:rFonts w:hint="eastAsia" w:asciiTheme="minorEastAsia" w:hAnsiTheme="minorEastAsia" w:eastAsiaTheme="minorEastAsia" w:cstheme="minorEastAsia"/>
          <w:color w:val="auto"/>
          <w:kern w:val="2"/>
          <w:sz w:val="24"/>
          <w:szCs w:val="24"/>
          <w:highlight w:val="none"/>
          <w:shd w:val="clear"/>
          <w:lang w:eastAsia="zh-CN"/>
        </w:rPr>
        <w:t>法定代表人</w:t>
      </w:r>
      <w:r>
        <w:rPr>
          <w:rFonts w:hint="eastAsia" w:asciiTheme="minorEastAsia" w:hAnsiTheme="minorEastAsia" w:eastAsiaTheme="minorEastAsia" w:cstheme="minorEastAsia"/>
          <w:color w:val="auto"/>
          <w:kern w:val="2"/>
          <w:sz w:val="24"/>
          <w:szCs w:val="24"/>
          <w:highlight w:val="none"/>
          <w:shd w:val="clear"/>
        </w:rPr>
        <w:t>身份证复印件；</w:t>
      </w:r>
    </w:p>
    <w:p w14:paraId="10E1998A">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w:t>
      </w:r>
      <w:r>
        <w:rPr>
          <w:rFonts w:hint="eastAsia" w:asciiTheme="minorEastAsia" w:hAnsiTheme="minorEastAsia" w:eastAsiaTheme="minorEastAsia" w:cstheme="minorEastAsia"/>
          <w:color w:val="auto"/>
          <w:kern w:val="2"/>
          <w:sz w:val="24"/>
          <w:szCs w:val="24"/>
          <w:highlight w:val="none"/>
          <w:shd w:val="clear"/>
        </w:rPr>
        <w:t>签订完整的承诺书</w:t>
      </w:r>
      <w:r>
        <w:rPr>
          <w:rFonts w:hint="eastAsia" w:asciiTheme="minorEastAsia" w:hAnsiTheme="minorEastAsia" w:eastAsiaTheme="minorEastAsia" w:cstheme="minorEastAsia"/>
          <w:color w:val="auto"/>
          <w:kern w:val="2"/>
          <w:sz w:val="24"/>
          <w:szCs w:val="24"/>
          <w:highlight w:val="none"/>
          <w:shd w:val="clear"/>
          <w:lang w:eastAsia="zh-CN"/>
        </w:rPr>
        <w:t>；</w:t>
      </w:r>
    </w:p>
    <w:p w14:paraId="6BC55DA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如</w:t>
      </w:r>
      <w:r>
        <w:rPr>
          <w:rFonts w:hint="eastAsia" w:asciiTheme="minorEastAsia" w:hAnsiTheme="minorEastAsia" w:eastAsiaTheme="minorEastAsia" w:cstheme="minorEastAsia"/>
          <w:color w:val="auto"/>
          <w:kern w:val="2"/>
          <w:sz w:val="24"/>
          <w:szCs w:val="24"/>
          <w:highlight w:val="none"/>
          <w:shd w:val="clear"/>
          <w:lang w:eastAsia="zh-CN"/>
        </w:rPr>
        <w:t>法定代表人</w:t>
      </w:r>
      <w:r>
        <w:rPr>
          <w:rFonts w:hint="eastAsia" w:asciiTheme="minorEastAsia" w:hAnsiTheme="minorEastAsia" w:eastAsiaTheme="minorEastAsia" w:cstheme="minorEastAsia"/>
          <w:color w:val="auto"/>
          <w:kern w:val="2"/>
          <w:sz w:val="24"/>
          <w:szCs w:val="24"/>
          <w:highlight w:val="none"/>
          <w:shd w:val="clear"/>
        </w:rPr>
        <w:t>无法亲自到现场办理竞价手续的，应提供《授权委托书》原件和委托代理人身份证复印件。</w:t>
      </w:r>
    </w:p>
    <w:p w14:paraId="4944711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以上材料复印件须注明与原件相符并加盖公章。</w:t>
      </w:r>
    </w:p>
    <w:p w14:paraId="74315205">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2.报名方式</w:t>
      </w:r>
    </w:p>
    <w:p w14:paraId="67851EA4">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参加本次竞价会的</w:t>
      </w:r>
      <w:r>
        <w:rPr>
          <w:rFonts w:hint="eastAsia" w:asciiTheme="minorEastAsia" w:hAnsiTheme="minorEastAsia" w:eastAsiaTheme="minorEastAsia" w:cstheme="minorEastAsia"/>
          <w:b/>
          <w:bCs/>
          <w:color w:val="auto"/>
          <w:kern w:val="2"/>
          <w:sz w:val="24"/>
          <w:szCs w:val="24"/>
          <w:highlight w:val="none"/>
          <w:shd w:val="clear"/>
          <w:lang w:eastAsia="zh-CN"/>
        </w:rPr>
        <w:t>竞价人</w:t>
      </w:r>
      <w:r>
        <w:rPr>
          <w:rFonts w:hint="eastAsia" w:asciiTheme="minorEastAsia" w:hAnsiTheme="minorEastAsia" w:eastAsiaTheme="minorEastAsia" w:cstheme="minorEastAsia"/>
          <w:b/>
          <w:bCs/>
          <w:color w:val="auto"/>
          <w:kern w:val="2"/>
          <w:sz w:val="24"/>
          <w:szCs w:val="24"/>
          <w:highlight w:val="none"/>
          <w:shd w:val="clear"/>
        </w:rPr>
        <w:t>需在规定的时间前交纳竞价保证金并登录权益云交易平台办理竞价登记手续，同时将报名资料递交给我司，材料可以采用现场或邮件方式递交。</w:t>
      </w:r>
    </w:p>
    <w:p w14:paraId="2A47F1A4">
      <w:pPr>
        <w:widowControl/>
        <w:shd w:val="clear"/>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应自行至权益云网站学习竞价流程，注册竞价系统账号并在报名截止时间之前登录竞价系统申请竞价（支持微信公众号“权益云交易平台”），根据流程上传相关资料，若有疑问应及时咨询本公司业务部门；由于</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竞价材料未按时提交、或者竞价申请未按时提交而导致本公司无法进行资格审核、或者竞价账号未注册或者未激活的，均视为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放弃本次竞价报名。</w:t>
      </w:r>
    </w:p>
    <w:p w14:paraId="3E07D7BC">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4.如委托人撤回竞价标的，</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已经交保证金的，保证金即予无息退还，</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对此不得有异议，且本公司不对</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承担任何损失，此是</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参与本次竞价的先决条件。</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一旦报名成功，即视为同意本公司的前述免责内容。</w:t>
      </w:r>
    </w:p>
    <w:p w14:paraId="099733F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六、竞价程序</w:t>
      </w:r>
    </w:p>
    <w:p w14:paraId="20DAB3F7">
      <w:pPr>
        <w:keepNext w:val="0"/>
        <w:keepLines w:val="0"/>
        <w:pageBreakBefore w:val="0"/>
        <w:widowControl/>
        <w:kinsoku/>
        <w:wordWrap/>
        <w:topLinePunct w:val="0"/>
        <w:bidi w:val="0"/>
        <w:spacing w:line="360" w:lineRule="auto"/>
        <w:ind w:left="0" w:firstLine="480" w:firstLineChars="200"/>
        <w:jc w:val="left"/>
        <w:textAlignment w:val="top"/>
        <w:rPr>
          <w:rFonts w:hint="eastAsia" w:asciiTheme="minorEastAsia" w:hAnsiTheme="minorEastAsia" w:eastAsiaTheme="minorEastAsia" w:cstheme="minorEastAsia"/>
          <w:color w:val="000000"/>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w:t>
      </w:r>
      <w:r>
        <w:rPr>
          <w:rFonts w:hint="eastAsia" w:asciiTheme="minorEastAsia" w:hAnsiTheme="minorEastAsia" w:eastAsiaTheme="minorEastAsia" w:cstheme="minorEastAsia"/>
          <w:color w:val="000000"/>
          <w:sz w:val="24"/>
          <w:szCs w:val="24"/>
          <w:highlight w:val="none"/>
        </w:rPr>
        <w:t>本场竞价</w:t>
      </w:r>
      <w:r>
        <w:rPr>
          <w:rFonts w:hint="eastAsia" w:asciiTheme="minorEastAsia" w:hAnsiTheme="minorEastAsia" w:eastAsiaTheme="minorEastAsia" w:cstheme="minorEastAsia"/>
          <w:color w:val="000000"/>
          <w:sz w:val="24"/>
          <w:szCs w:val="24"/>
          <w:highlight w:val="none"/>
          <w:lang w:eastAsia="zh-CN"/>
        </w:rPr>
        <w:t>须三家及以上竞价人在规定时间内参与竞价，如果在规定时间内参与竞价的竞价人不足三家，则按流标处理</w:t>
      </w:r>
      <w:r>
        <w:rPr>
          <w:rFonts w:hint="eastAsia" w:asciiTheme="minorEastAsia" w:hAnsiTheme="minorEastAsia" w:eastAsiaTheme="minorEastAsia" w:cstheme="minorEastAsia"/>
          <w:color w:val="000000"/>
          <w:sz w:val="24"/>
          <w:szCs w:val="24"/>
          <w:highlight w:val="none"/>
        </w:rPr>
        <w:t>，竞价人不得有异议。</w:t>
      </w:r>
    </w:p>
    <w:p w14:paraId="2DF62B58">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2.</w:t>
      </w:r>
      <w:r>
        <w:rPr>
          <w:rFonts w:hint="eastAsia" w:asciiTheme="minorEastAsia" w:hAnsiTheme="minorEastAsia" w:eastAsiaTheme="minorEastAsia" w:cstheme="minorEastAsia"/>
          <w:color w:val="auto"/>
          <w:kern w:val="2"/>
          <w:sz w:val="24"/>
          <w:szCs w:val="24"/>
          <w:highlight w:val="none"/>
          <w:shd w:val="clear"/>
        </w:rPr>
        <w:t>意向</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应至权益云网站或微信公众号“权益云交易平台”注册用户名，并于报名截止时间前至本公司办理报名竞价手续，登录到权益云报价大厅申请参与本场竞价。</w:t>
      </w:r>
    </w:p>
    <w:p w14:paraId="2068A9F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lang w:val="en-US" w:eastAsia="zh-CN"/>
        </w:rPr>
        <w:t>3</w:t>
      </w:r>
      <w:r>
        <w:rPr>
          <w:rFonts w:hint="eastAsia" w:asciiTheme="minorEastAsia" w:hAnsiTheme="minorEastAsia" w:eastAsiaTheme="minorEastAsia" w:cstheme="minorEastAsia"/>
          <w:color w:val="auto"/>
          <w:kern w:val="2"/>
          <w:sz w:val="24"/>
          <w:szCs w:val="24"/>
          <w:highlight w:val="none"/>
          <w:shd w:val="clear"/>
        </w:rPr>
        <w:t>.采用网络</w:t>
      </w:r>
      <w:r>
        <w:rPr>
          <w:rFonts w:hint="eastAsia" w:asciiTheme="minorEastAsia" w:hAnsiTheme="minorEastAsia" w:eastAsiaTheme="minorEastAsia" w:cstheme="minorEastAsia"/>
          <w:b/>
          <w:bCs/>
          <w:color w:val="auto"/>
          <w:kern w:val="2"/>
          <w:sz w:val="24"/>
          <w:szCs w:val="24"/>
          <w:highlight w:val="none"/>
          <w:shd w:val="clear"/>
          <w:lang w:eastAsia="zh-CN"/>
        </w:rPr>
        <w:t>反向一次</w:t>
      </w:r>
      <w:r>
        <w:rPr>
          <w:rFonts w:hint="eastAsia" w:asciiTheme="minorEastAsia" w:hAnsiTheme="minorEastAsia" w:eastAsiaTheme="minorEastAsia" w:cstheme="minorEastAsia"/>
          <w:b/>
          <w:bCs/>
          <w:color w:val="auto"/>
          <w:kern w:val="2"/>
          <w:sz w:val="24"/>
          <w:szCs w:val="24"/>
          <w:highlight w:val="none"/>
          <w:shd w:val="clear"/>
        </w:rPr>
        <w:t>性</w:t>
      </w:r>
      <w:r>
        <w:rPr>
          <w:rFonts w:hint="eastAsia" w:asciiTheme="minorEastAsia" w:hAnsiTheme="minorEastAsia" w:eastAsiaTheme="minorEastAsia" w:cstheme="minorEastAsia"/>
          <w:color w:val="auto"/>
          <w:kern w:val="2"/>
          <w:sz w:val="24"/>
          <w:szCs w:val="24"/>
          <w:highlight w:val="none"/>
          <w:shd w:val="clear"/>
        </w:rPr>
        <w:t>报价的交易方式，以“价格优先，时间优先”（即同等价格时，以报价时间优先）确定本次竞价标的的成交人。若有两个或两个以上的报价相等时，以先报价的竞价人为成交人；若有两个或两个以上的报价相等，报价时间相同时，则以报名时先缴纳竞价保证的竞价人为成交人；若有两个或两个以上的报价相等，报价时间相同，且缴纳竞价保证金时间相同时，则以报名时先提交报名材料的竞价人为成交人。</w:t>
      </w:r>
    </w:p>
    <w:p w14:paraId="71FC8C4C">
      <w:pPr>
        <w:pStyle w:val="9"/>
        <w:spacing w:line="360" w:lineRule="auto"/>
        <w:ind w:firstLine="480" w:firstLineChars="200"/>
        <w:rPr>
          <w:rFonts w:hint="eastAsia" w:asciiTheme="minorEastAsia" w:hAnsiTheme="minorEastAsia" w:eastAsiaTheme="minorEastAsia" w:cstheme="minorEastAsia"/>
          <w:b w:val="0"/>
          <w:bCs w:val="0"/>
          <w:color w:val="auto"/>
          <w:kern w:val="2"/>
          <w:sz w:val="24"/>
          <w:szCs w:val="24"/>
          <w:highlight w:val="none"/>
          <w:shd w:val="clear"/>
          <w:lang w:val="en-US" w:eastAsia="zh-CN"/>
        </w:rPr>
      </w:pPr>
      <w:r>
        <w:rPr>
          <w:rFonts w:hint="eastAsia" w:asciiTheme="minorEastAsia" w:hAnsiTheme="minorEastAsia" w:eastAsiaTheme="minorEastAsia" w:cstheme="minorEastAsia"/>
          <w:b w:val="0"/>
          <w:bCs w:val="0"/>
          <w:color w:val="auto"/>
          <w:kern w:val="2"/>
          <w:sz w:val="24"/>
          <w:szCs w:val="24"/>
          <w:highlight w:val="none"/>
          <w:shd w:val="clear"/>
          <w:lang w:val="en-US" w:eastAsia="zh-CN"/>
        </w:rPr>
        <w:t>4</w:t>
      </w:r>
      <w:r>
        <w:rPr>
          <w:rFonts w:hint="eastAsia" w:asciiTheme="minorEastAsia" w:hAnsiTheme="minorEastAsia" w:eastAsiaTheme="minorEastAsia" w:cstheme="minorEastAsia"/>
          <w:b w:val="0"/>
          <w:bCs w:val="0"/>
          <w:color w:val="auto"/>
          <w:kern w:val="2"/>
          <w:sz w:val="24"/>
          <w:szCs w:val="24"/>
          <w:highlight w:val="none"/>
          <w:shd w:val="clear"/>
        </w:rPr>
        <w:t>.</w:t>
      </w:r>
      <w:r>
        <w:rPr>
          <w:rFonts w:hint="eastAsia" w:asciiTheme="minorEastAsia" w:hAnsiTheme="minorEastAsia" w:eastAsiaTheme="minorEastAsia" w:cstheme="minorEastAsia"/>
          <w:b/>
          <w:bCs/>
          <w:color w:val="FF0000"/>
          <w:kern w:val="2"/>
          <w:sz w:val="24"/>
          <w:szCs w:val="24"/>
          <w:highlight w:val="none"/>
          <w:shd w:val="clear"/>
          <w:lang w:eastAsia="zh-CN"/>
        </w:rPr>
        <w:t>竞价人应</w:t>
      </w:r>
      <w:r>
        <w:rPr>
          <w:rFonts w:hint="eastAsia" w:asciiTheme="minorEastAsia" w:hAnsiTheme="minorEastAsia" w:eastAsiaTheme="minorEastAsia" w:cstheme="minorEastAsia"/>
          <w:b/>
          <w:bCs/>
          <w:color w:val="FF0000"/>
          <w:kern w:val="2"/>
          <w:sz w:val="24"/>
          <w:szCs w:val="24"/>
          <w:highlight w:val="none"/>
          <w:shd w:val="clear"/>
          <w:lang w:val="en-US" w:eastAsia="zh-CN"/>
        </w:rPr>
        <w:t>在系统填报优惠折扣率，优惠折扣率区间0.00%-100%（保留两位小数）。填报优惠折扣率最低的竞价人作为本项目成交人。</w:t>
      </w:r>
      <w:r>
        <w:rPr>
          <w:rFonts w:hint="eastAsia" w:asciiTheme="minorEastAsia" w:hAnsiTheme="minorEastAsia" w:eastAsiaTheme="minorEastAsia" w:cstheme="minorEastAsia"/>
          <w:b w:val="0"/>
          <w:bCs w:val="0"/>
          <w:color w:val="0000FF"/>
          <w:kern w:val="2"/>
          <w:sz w:val="24"/>
          <w:szCs w:val="24"/>
          <w:highlight w:val="none"/>
          <w:shd w:val="clear"/>
          <w:lang w:val="en-US" w:eastAsia="zh-CN"/>
        </w:rPr>
        <w:t xml:space="preserve">   </w:t>
      </w:r>
      <w:r>
        <w:rPr>
          <w:rFonts w:hint="eastAsia" w:asciiTheme="minorEastAsia" w:hAnsiTheme="minorEastAsia" w:eastAsiaTheme="minorEastAsia" w:cstheme="minorEastAsia"/>
          <w:b w:val="0"/>
          <w:bCs w:val="0"/>
          <w:color w:val="auto"/>
          <w:kern w:val="2"/>
          <w:sz w:val="24"/>
          <w:szCs w:val="24"/>
          <w:highlight w:val="none"/>
          <w:shd w:val="clear"/>
          <w:lang w:val="en-US" w:eastAsia="zh-CN"/>
        </w:rPr>
        <w:t xml:space="preserve">      </w:t>
      </w:r>
    </w:p>
    <w:p w14:paraId="63491FB9">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5</w:t>
      </w:r>
      <w:r>
        <w:rPr>
          <w:rFonts w:hint="eastAsia" w:asciiTheme="minorEastAsia" w:hAnsiTheme="minorEastAsia" w:eastAsiaTheme="minorEastAsia" w:cstheme="minorEastAsia"/>
          <w:color w:val="auto"/>
          <w:kern w:val="2"/>
          <w:sz w:val="24"/>
          <w:szCs w:val="24"/>
          <w:highlight w:val="none"/>
          <w:shd w:val="clear"/>
        </w:rPr>
        <w:t>.特别提示：标的经</w:t>
      </w:r>
      <w:r>
        <w:rPr>
          <w:rFonts w:hint="eastAsia" w:asciiTheme="minorEastAsia" w:hAnsiTheme="minorEastAsia" w:eastAsiaTheme="minorEastAsia" w:cstheme="minorEastAsia"/>
          <w:color w:val="auto"/>
          <w:kern w:val="2"/>
          <w:sz w:val="24"/>
          <w:szCs w:val="24"/>
          <w:highlight w:val="none"/>
          <w:shd w:val="clear"/>
          <w:lang w:val="en-US" w:eastAsia="zh-CN"/>
        </w:rPr>
        <w:t>公开</w:t>
      </w:r>
      <w:r>
        <w:rPr>
          <w:rFonts w:hint="eastAsia" w:asciiTheme="minorEastAsia" w:hAnsiTheme="minorEastAsia" w:eastAsiaTheme="minorEastAsia" w:cstheme="minorEastAsia"/>
          <w:color w:val="auto"/>
          <w:kern w:val="2"/>
          <w:sz w:val="24"/>
          <w:szCs w:val="24"/>
          <w:highlight w:val="none"/>
          <w:shd w:val="clear"/>
        </w:rPr>
        <w:t>征集到合格</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应以不高于最高限价进行报价，成交人应签署</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竞价结果通知书</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auto"/>
          <w:kern w:val="2"/>
          <w:sz w:val="24"/>
          <w:szCs w:val="24"/>
          <w:highlight w:val="none"/>
          <w:shd w:val="clear"/>
        </w:rPr>
        <w:t>等相关文件，否则视同为违约。</w:t>
      </w:r>
    </w:p>
    <w:p w14:paraId="538A905F">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val="en-US" w:eastAsia="zh-CN"/>
        </w:rPr>
        <w:t>6</w:t>
      </w:r>
      <w:r>
        <w:rPr>
          <w:rFonts w:hint="eastAsia" w:asciiTheme="minorEastAsia" w:hAnsiTheme="minorEastAsia" w:eastAsiaTheme="minorEastAsia" w:cstheme="minorEastAsia"/>
          <w:color w:val="auto"/>
          <w:kern w:val="2"/>
          <w:sz w:val="24"/>
          <w:szCs w:val="24"/>
          <w:highlight w:val="none"/>
          <w:shd w:val="clear"/>
        </w:rPr>
        <w:t>.本公司有权就竞价时间做出调整，如有调整将在本公司网站进行公告。</w:t>
      </w:r>
    </w:p>
    <w:p w14:paraId="79B82CD0">
      <w:pPr>
        <w:snapToGrid/>
        <w:spacing w:line="360" w:lineRule="auto"/>
        <w:ind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sz w:val="24"/>
          <w:szCs w:val="24"/>
          <w:highlight w:val="none"/>
          <w:shd w:val="clear"/>
        </w:rPr>
        <w:t>七、交易服务费</w:t>
      </w:r>
    </w:p>
    <w:p w14:paraId="75C3F2F7">
      <w:pPr>
        <w:keepNext w:val="0"/>
        <w:keepLines w:val="0"/>
        <w:pageBreakBefore w:val="0"/>
        <w:kinsoku/>
        <w:wordWrap/>
        <w:topLinePunct w:val="0"/>
        <w:bidi w:val="0"/>
        <w:spacing w:line="360" w:lineRule="auto"/>
        <w:ind w:left="0" w:firstLine="482" w:firstLineChars="200"/>
        <w:rPr>
          <w:rFonts w:hint="eastAsia" w:asciiTheme="minorEastAsia" w:hAnsiTheme="minorEastAsia" w:eastAsiaTheme="minorEastAsia" w:cstheme="minorEastAsia"/>
          <w:b/>
          <w:bCs/>
          <w:color w:val="000000"/>
          <w:sz w:val="24"/>
          <w:szCs w:val="24"/>
          <w:highlight w:val="none"/>
          <w:lang w:val="en-US" w:eastAsia="zh-CN"/>
        </w:rPr>
      </w:pPr>
      <w:r>
        <w:rPr>
          <w:rFonts w:hint="eastAsia" w:asciiTheme="minorEastAsia" w:hAnsiTheme="minorEastAsia" w:eastAsiaTheme="minorEastAsia" w:cstheme="minorEastAsia"/>
          <w:b/>
          <w:bCs/>
          <w:color w:val="FF0000"/>
          <w:sz w:val="24"/>
          <w:szCs w:val="24"/>
          <w:highlight w:val="none"/>
        </w:rPr>
        <w:t>竞价成交后，</w:t>
      </w:r>
      <w:r>
        <w:rPr>
          <w:rFonts w:hint="eastAsia" w:asciiTheme="minorEastAsia" w:hAnsiTheme="minorEastAsia" w:eastAsiaTheme="minorEastAsia" w:cstheme="minorEastAsia"/>
          <w:b/>
          <w:bCs/>
          <w:color w:val="FF0000"/>
          <w:sz w:val="24"/>
          <w:szCs w:val="24"/>
          <w:highlight w:val="none"/>
          <w:lang w:val="en-US" w:eastAsia="zh-CN"/>
        </w:rPr>
        <w:t>本项目按采购限价211323元*成交优惠折扣率为基数</w:t>
      </w:r>
      <w:r>
        <w:rPr>
          <w:rFonts w:hint="default" w:asciiTheme="minorEastAsia" w:hAnsiTheme="minorEastAsia" w:eastAsiaTheme="minorEastAsia" w:cstheme="minorEastAsia"/>
          <w:b/>
          <w:bCs/>
          <w:color w:val="FF0000"/>
          <w:sz w:val="24"/>
          <w:szCs w:val="24"/>
          <w:highlight w:val="none"/>
          <w:lang w:val="en-US" w:eastAsia="zh-CN"/>
        </w:rPr>
        <w:t>×</w:t>
      </w:r>
      <w:r>
        <w:rPr>
          <w:rFonts w:hint="eastAsia" w:asciiTheme="minorEastAsia" w:hAnsiTheme="minorEastAsia" w:eastAsiaTheme="minorEastAsia" w:cstheme="minorEastAsia"/>
          <w:b/>
          <w:bCs/>
          <w:color w:val="FF0000"/>
          <w:sz w:val="24"/>
          <w:szCs w:val="24"/>
          <w:highlight w:val="none"/>
          <w:lang w:val="en-US" w:eastAsia="zh-CN"/>
        </w:rPr>
        <w:t>1.5%向成交人收取交易服务费，不足3000元的，按3000元包干计取</w:t>
      </w:r>
      <w:r>
        <w:rPr>
          <w:rFonts w:hint="eastAsia" w:asciiTheme="minorEastAsia" w:hAnsiTheme="minorEastAsia" w:eastAsiaTheme="minorEastAsia" w:cstheme="minorEastAsia"/>
          <w:color w:val="FF0000"/>
          <w:sz w:val="24"/>
          <w:szCs w:val="24"/>
          <w:highlight w:val="none"/>
        </w:rPr>
        <w:t>。</w:t>
      </w:r>
      <w:r>
        <w:rPr>
          <w:rFonts w:hint="eastAsia" w:asciiTheme="minorEastAsia" w:hAnsiTheme="minorEastAsia" w:eastAsiaTheme="minorEastAsia" w:cstheme="minorEastAsia"/>
          <w:color w:val="000000"/>
          <w:sz w:val="24"/>
          <w:szCs w:val="24"/>
          <w:highlight w:val="none"/>
        </w:rPr>
        <w:t>交易服务费直接由本公司从成交人缴纳的竞价保证金中扣收，不足的，成交人</w:t>
      </w:r>
      <w:r>
        <w:rPr>
          <w:rFonts w:hint="eastAsia" w:asciiTheme="minorEastAsia" w:hAnsiTheme="minorEastAsia" w:eastAsiaTheme="minorEastAsia" w:cstheme="minorEastAsia"/>
          <w:b/>
          <w:bCs/>
          <w:color w:val="000000"/>
          <w:sz w:val="24"/>
          <w:szCs w:val="24"/>
          <w:highlight w:val="none"/>
          <w:shd w:val="clear" w:color="auto" w:fill="FFFFFF"/>
        </w:rPr>
        <w:t>必须在成交之日起2个工作日</w:t>
      </w:r>
      <w:r>
        <w:rPr>
          <w:rFonts w:hint="eastAsia" w:asciiTheme="minorEastAsia" w:hAnsiTheme="minorEastAsia" w:eastAsiaTheme="minorEastAsia" w:cstheme="minorEastAsia"/>
          <w:color w:val="000000"/>
          <w:sz w:val="24"/>
          <w:szCs w:val="24"/>
          <w:highlight w:val="none"/>
        </w:rPr>
        <w:t>内补齐。交易服务费未按期付清的，视成交人根本违约，竞价保证金不予退回。</w:t>
      </w:r>
    </w:p>
    <w:p w14:paraId="0812B5B2">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kern w:val="2"/>
          <w:sz w:val="24"/>
          <w:szCs w:val="24"/>
          <w:highlight w:val="none"/>
          <w:shd w:val="clear"/>
        </w:rPr>
      </w:pPr>
      <w:r>
        <w:rPr>
          <w:rFonts w:hint="eastAsia" w:asciiTheme="minorEastAsia" w:hAnsiTheme="minorEastAsia" w:eastAsiaTheme="minorEastAsia" w:cstheme="minorEastAsia"/>
          <w:b/>
          <w:bCs/>
          <w:color w:val="auto"/>
          <w:kern w:val="2"/>
          <w:sz w:val="24"/>
          <w:szCs w:val="24"/>
          <w:highlight w:val="none"/>
          <w:shd w:val="clear"/>
        </w:rPr>
        <w:t>八、</w:t>
      </w:r>
      <w:r>
        <w:rPr>
          <w:rFonts w:hint="eastAsia" w:asciiTheme="minorEastAsia" w:hAnsiTheme="minorEastAsia" w:eastAsiaTheme="minorEastAsia" w:cstheme="minorEastAsia"/>
          <w:b/>
          <w:bCs/>
          <w:color w:val="auto"/>
          <w:kern w:val="2"/>
          <w:sz w:val="24"/>
          <w:szCs w:val="24"/>
          <w:highlight w:val="none"/>
          <w:shd w:val="clear"/>
          <w:lang w:eastAsia="zh-CN"/>
        </w:rPr>
        <w:t>结算</w:t>
      </w:r>
      <w:r>
        <w:rPr>
          <w:rFonts w:hint="eastAsia" w:asciiTheme="minorEastAsia" w:hAnsiTheme="minorEastAsia" w:eastAsiaTheme="minorEastAsia" w:cstheme="minorEastAsia"/>
          <w:b/>
          <w:bCs/>
          <w:color w:val="auto"/>
          <w:kern w:val="2"/>
          <w:sz w:val="24"/>
          <w:szCs w:val="24"/>
          <w:highlight w:val="none"/>
          <w:shd w:val="clear"/>
        </w:rPr>
        <w:t>方式</w:t>
      </w:r>
    </w:p>
    <w:p w14:paraId="61FA7310">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lang w:val="en-US" w:eastAsia="zh-CN" w:bidi="ar-SA"/>
        </w:rPr>
      </w:pPr>
      <w:r>
        <w:rPr>
          <w:rFonts w:hint="eastAsia" w:asciiTheme="minorEastAsia" w:hAnsiTheme="minorEastAsia" w:eastAsiaTheme="minorEastAsia" w:cstheme="minorEastAsia"/>
          <w:color w:val="auto"/>
          <w:kern w:val="2"/>
          <w:sz w:val="24"/>
          <w:szCs w:val="24"/>
          <w:highlight w:val="none"/>
          <w:lang w:val="en-US" w:eastAsia="zh-CN" w:bidi="ar-SA"/>
        </w:rPr>
        <w:t>以竞价公告为准。</w:t>
      </w:r>
    </w:p>
    <w:p w14:paraId="3644786F">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九、税费承担</w:t>
      </w:r>
    </w:p>
    <w:p w14:paraId="02C66077">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自行承担参加竞价会有关的全部费用（包括但不限于差旅费、邮寄费、资料费等）。</w:t>
      </w:r>
    </w:p>
    <w:p w14:paraId="3C9BD0E4">
      <w:pPr>
        <w:pStyle w:val="4"/>
        <w:keepNext w:val="0"/>
        <w:keepLines w:val="0"/>
        <w:pageBreakBefore w:val="0"/>
        <w:widowControl/>
        <w:suppressLineNumbers w:val="0"/>
        <w:pBdr>
          <w:top w:val="none" w:color="auto" w:sz="0" w:space="0"/>
          <w:left w:val="none" w:color="auto" w:sz="0" w:space="0"/>
          <w:bottom w:val="none" w:color="auto" w:sz="0" w:space="0"/>
          <w:right w:val="none" w:color="auto" w:sz="0" w:space="0"/>
        </w:pBdr>
        <w:shd w:val="clear" w:color="auto" w:fill="FFFFFF"/>
        <w:kinsoku/>
        <w:overflowPunct/>
        <w:topLinePunct w:val="0"/>
        <w:bidi w:val="0"/>
        <w:snapToGrid/>
        <w:spacing w:before="0" w:beforeAutospacing="0" w:after="0" w:afterAutospacing="0" w:line="360" w:lineRule="auto"/>
        <w:ind w:left="0" w:right="0" w:firstLine="482" w:firstLineChars="200"/>
        <w:textAlignment w:val="auto"/>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十、违约责任</w:t>
      </w:r>
    </w:p>
    <w:p w14:paraId="3AF6FAB9">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lang w:eastAsia="zh-CN"/>
        </w:rPr>
      </w:pPr>
      <w:r>
        <w:rPr>
          <w:rFonts w:hint="eastAsia" w:asciiTheme="minorEastAsia" w:hAnsiTheme="minorEastAsia" w:eastAsiaTheme="minorEastAsia" w:cstheme="minorEastAsia"/>
          <w:color w:val="auto"/>
          <w:kern w:val="2"/>
          <w:sz w:val="24"/>
          <w:szCs w:val="24"/>
          <w:highlight w:val="none"/>
          <w:shd w:val="clear"/>
        </w:rPr>
        <w:t>成交人应价后反悔的，或不即时签订《竞价结果通知书》，或逾期未缴纳交易服务费，本公司按违约处理，其竞价保证金由本公司扣除项目交易服务费用后转入委托方账户，同时《竞价结果通知书》自动失效，并视情对竞价标的再次竞价或处理，对于再次竞价金额后若低于第一次竞价金额的，就差价部分委托方有权向该成交人提起赔偿诉讼</w:t>
      </w:r>
      <w:r>
        <w:rPr>
          <w:rFonts w:hint="eastAsia" w:asciiTheme="minorEastAsia" w:hAnsiTheme="minorEastAsia" w:eastAsiaTheme="minorEastAsia" w:cstheme="minorEastAsia"/>
          <w:color w:val="auto"/>
          <w:kern w:val="2"/>
          <w:sz w:val="24"/>
          <w:szCs w:val="24"/>
          <w:highlight w:val="none"/>
          <w:shd w:val="clear"/>
          <w:lang w:eastAsia="zh-CN"/>
        </w:rPr>
        <w:t>。</w:t>
      </w:r>
    </w:p>
    <w:p w14:paraId="36313E28">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一</w:t>
      </w:r>
      <w:r>
        <w:rPr>
          <w:rFonts w:hint="eastAsia" w:asciiTheme="minorEastAsia" w:hAnsiTheme="minorEastAsia" w:eastAsiaTheme="minorEastAsia" w:cstheme="minorEastAsia"/>
          <w:b/>
          <w:bCs/>
          <w:color w:val="auto"/>
          <w:kern w:val="2"/>
          <w:sz w:val="24"/>
          <w:szCs w:val="24"/>
          <w:highlight w:val="none"/>
          <w:shd w:val="clear"/>
        </w:rPr>
        <w:t>、注意事项</w:t>
      </w:r>
    </w:p>
    <w:p w14:paraId="7739BCD8">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1.因不可预见的原因导致上述竞价交易方式不能正常进行的，本公司有权中止交易或临时决定采用其它竞价方式和竞价交易规则，</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对此不得有异议。</w:t>
      </w:r>
    </w:p>
    <w:p w14:paraId="782EEB41">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shd w:val="clear"/>
        </w:rPr>
        <w:t>2.</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应妥善保管好用户名及密码，用户名为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参加网络竞价的唯一合法身份，所有用户登录后的报价均视为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本人真实意愿的表示。如用户名丢失或被他人盗用所造成的一切后果均由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负责。</w:t>
      </w:r>
    </w:p>
    <w:p w14:paraId="2B348D6B">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3.成交后，成交人应当与委托人签订《</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》，并严格履行，双方的权利、义务以《</w:t>
      </w:r>
      <w:r>
        <w:rPr>
          <w:rFonts w:hint="eastAsia" w:asciiTheme="minorEastAsia" w:hAnsiTheme="minorEastAsia" w:eastAsiaTheme="minorEastAsia" w:cstheme="minorEastAsia"/>
          <w:b/>
          <w:bCs/>
          <w:color w:val="auto"/>
          <w:kern w:val="28"/>
          <w:sz w:val="24"/>
          <w:szCs w:val="24"/>
          <w:highlight w:val="none"/>
          <w:lang w:val="en-US" w:eastAsia="zh-CN" w:bidi="ar-SA"/>
        </w:rPr>
        <w:t>服务合同</w:t>
      </w:r>
      <w:r>
        <w:rPr>
          <w:rFonts w:hint="eastAsia" w:asciiTheme="minorEastAsia" w:hAnsiTheme="minorEastAsia" w:eastAsiaTheme="minorEastAsia" w:cstheme="minorEastAsia"/>
          <w:color w:val="auto"/>
          <w:kern w:val="2"/>
          <w:sz w:val="24"/>
          <w:szCs w:val="24"/>
          <w:highlight w:val="none"/>
          <w:shd w:val="clear"/>
          <w:lang w:val="en-US" w:eastAsia="zh-CN"/>
        </w:rPr>
        <w:t>》约定为准。</w:t>
      </w:r>
    </w:p>
    <w:p w14:paraId="1D83AD50">
      <w:pPr>
        <w:snapToGrid/>
        <w:spacing w:line="360" w:lineRule="auto"/>
        <w:ind w:firstLine="480" w:firstLineChars="200"/>
        <w:rPr>
          <w:rFonts w:hint="eastAsia" w:asciiTheme="minorEastAsia" w:hAnsiTheme="minorEastAsia" w:eastAsiaTheme="minorEastAsia" w:cstheme="minorEastAsia"/>
          <w:color w:val="auto"/>
          <w:kern w:val="2"/>
          <w:sz w:val="24"/>
          <w:szCs w:val="24"/>
          <w:highlight w:val="none"/>
          <w:shd w:val="clear"/>
          <w:lang w:val="en-US" w:eastAsia="zh-CN"/>
        </w:rPr>
      </w:pPr>
      <w:r>
        <w:rPr>
          <w:rFonts w:hint="eastAsia" w:asciiTheme="minorEastAsia" w:hAnsiTheme="minorEastAsia" w:eastAsiaTheme="minorEastAsia" w:cstheme="minorEastAsia"/>
          <w:color w:val="auto"/>
          <w:kern w:val="2"/>
          <w:sz w:val="24"/>
          <w:szCs w:val="24"/>
          <w:highlight w:val="none"/>
          <w:shd w:val="clear"/>
          <w:lang w:val="en-US" w:eastAsia="zh-CN"/>
        </w:rPr>
        <w:t>4.因委托人、成交人的原因造成不能签订相应的合同或解除合同、合同无效的，我司不承担任何责任。签订《竞价结果通知书》视为我司对成交人的合同义务履行完毕。</w:t>
      </w:r>
    </w:p>
    <w:p w14:paraId="0C77D81D">
      <w:pPr>
        <w:widowControl/>
        <w:shd w:val="clear"/>
        <w:snapToGrid/>
        <w:spacing w:before="0" w:line="360" w:lineRule="auto"/>
        <w:ind w:left="0" w:firstLine="482" w:firstLineChars="200"/>
        <w:rPr>
          <w:rFonts w:hint="eastAsia" w:asciiTheme="minorEastAsia" w:hAnsiTheme="minorEastAsia" w:eastAsiaTheme="minorEastAsia" w:cstheme="minorEastAsia"/>
          <w:b/>
          <w:bCs/>
          <w:color w:val="auto"/>
          <w:sz w:val="24"/>
          <w:szCs w:val="24"/>
          <w:highlight w:val="none"/>
        </w:rPr>
      </w:pPr>
      <w:r>
        <w:rPr>
          <w:rFonts w:hint="eastAsia" w:asciiTheme="minorEastAsia" w:hAnsiTheme="minorEastAsia" w:eastAsiaTheme="minorEastAsia" w:cstheme="minorEastAsia"/>
          <w:b/>
          <w:bCs/>
          <w:color w:val="auto"/>
          <w:kern w:val="2"/>
          <w:sz w:val="24"/>
          <w:szCs w:val="24"/>
          <w:highlight w:val="none"/>
          <w:shd w:val="clear"/>
        </w:rPr>
        <w:t>十</w:t>
      </w:r>
      <w:r>
        <w:rPr>
          <w:rFonts w:hint="eastAsia" w:asciiTheme="minorEastAsia" w:hAnsiTheme="minorEastAsia" w:eastAsiaTheme="minorEastAsia" w:cstheme="minorEastAsia"/>
          <w:b/>
          <w:bCs/>
          <w:color w:val="auto"/>
          <w:kern w:val="2"/>
          <w:sz w:val="24"/>
          <w:szCs w:val="24"/>
          <w:highlight w:val="none"/>
          <w:shd w:val="clear"/>
          <w:lang w:val="en-US" w:eastAsia="zh-CN"/>
        </w:rPr>
        <w:t>二</w:t>
      </w:r>
      <w:r>
        <w:rPr>
          <w:rFonts w:hint="eastAsia" w:asciiTheme="minorEastAsia" w:hAnsiTheme="minorEastAsia" w:eastAsiaTheme="minorEastAsia" w:cstheme="minorEastAsia"/>
          <w:b/>
          <w:bCs/>
          <w:color w:val="auto"/>
          <w:kern w:val="2"/>
          <w:sz w:val="24"/>
          <w:szCs w:val="24"/>
          <w:highlight w:val="none"/>
          <w:shd w:val="clear"/>
        </w:rPr>
        <w:t>、特别提示</w:t>
      </w:r>
    </w:p>
    <w:tbl>
      <w:tblPr>
        <w:tblStyle w:val="5"/>
        <w:tblW w:w="9071" w:type="dxa"/>
        <w:jc w:val="center"/>
        <w:shd w:val="clear" w:color="auto" w:fill="FFFFFF"/>
        <w:tblLayout w:type="fixed"/>
        <w:tblCellMar>
          <w:top w:w="0" w:type="dxa"/>
          <w:left w:w="0" w:type="dxa"/>
          <w:bottom w:w="0" w:type="dxa"/>
          <w:right w:w="0" w:type="dxa"/>
        </w:tblCellMar>
      </w:tblPr>
      <w:tblGrid>
        <w:gridCol w:w="9071"/>
      </w:tblGrid>
      <w:tr w14:paraId="4A09F6D2">
        <w:tblPrEx>
          <w:shd w:val="clear" w:color="auto" w:fill="FFFFFF"/>
          <w:tblCellMar>
            <w:top w:w="0" w:type="dxa"/>
            <w:left w:w="0" w:type="dxa"/>
            <w:bottom w:w="0" w:type="dxa"/>
            <w:right w:w="0" w:type="dxa"/>
          </w:tblCellMar>
        </w:tblPrEx>
        <w:trPr>
          <w:jc w:val="center"/>
        </w:trPr>
        <w:tc>
          <w:tcPr>
            <w:tcW w:w="9071" w:type="dxa"/>
            <w:tcBorders>
              <w:top w:val="single" w:color="auto" w:sz="8" w:space="0"/>
              <w:left w:val="single" w:color="auto" w:sz="8" w:space="0"/>
              <w:bottom w:val="single" w:color="auto" w:sz="8" w:space="0"/>
              <w:right w:val="single" w:color="auto" w:sz="8" w:space="0"/>
            </w:tcBorders>
            <w:shd w:val="clear" w:color="auto" w:fill="FFFFFF"/>
            <w:tcMar>
              <w:left w:w="108" w:type="dxa"/>
              <w:right w:w="108" w:type="dxa"/>
            </w:tcMar>
          </w:tcPr>
          <w:p w14:paraId="20711DA4">
            <w:pPr>
              <w:widowControl/>
              <w:snapToGrid/>
              <w:spacing w:before="0" w:line="360" w:lineRule="auto"/>
              <w:ind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rPr>
              <w:t>1.申请人必须对本项目情况及竞价流程进行充分的咨询和了解，一旦参与竞价，视为无异议，并对项目存在或可能存在的瑕疵表示认可，自行承担由此造成的风险。</w:t>
            </w:r>
          </w:p>
          <w:p w14:paraId="1268CA66">
            <w:pPr>
              <w:widowControl/>
              <w:shd w:val="clear"/>
              <w:snapToGrid/>
              <w:spacing w:before="0" w:line="360" w:lineRule="auto"/>
              <w:ind w:left="0" w:firstLine="480" w:firstLineChars="200"/>
              <w:rPr>
                <w:rFonts w:hint="eastAsia" w:asciiTheme="minorEastAsia" w:hAnsiTheme="minorEastAsia" w:eastAsiaTheme="minorEastAsia" w:cstheme="minorEastAsia"/>
                <w:color w:val="auto"/>
                <w:kern w:val="2"/>
                <w:sz w:val="24"/>
                <w:szCs w:val="24"/>
                <w:highlight w:val="none"/>
                <w:shd w:val="clear"/>
              </w:rPr>
            </w:pPr>
            <w:r>
              <w:rPr>
                <w:rFonts w:hint="eastAsia" w:asciiTheme="minorEastAsia" w:hAnsiTheme="minorEastAsia" w:eastAsiaTheme="minorEastAsia" w:cstheme="minorEastAsia"/>
                <w:color w:val="auto"/>
                <w:kern w:val="2"/>
                <w:sz w:val="24"/>
                <w:szCs w:val="24"/>
                <w:highlight w:val="none"/>
              </w:rPr>
              <w:t>2.竞价文件如有更正修改，公告将在</w:t>
            </w:r>
            <w:r>
              <w:rPr>
                <w:rFonts w:hint="eastAsia" w:asciiTheme="minorEastAsia" w:hAnsiTheme="minorEastAsia" w:eastAsiaTheme="minorEastAsia" w:cstheme="minorEastAsia"/>
                <w:b w:val="0"/>
                <w:bCs w:val="0"/>
                <w:color w:val="auto"/>
                <w:sz w:val="24"/>
                <w:szCs w:val="24"/>
                <w:highlight w:val="none"/>
              </w:rPr>
              <w:t>连城产权交易网（网址：</w:t>
            </w:r>
            <w:r>
              <w:rPr>
                <w:rFonts w:hint="eastAsia" w:asciiTheme="minorEastAsia" w:hAnsiTheme="minorEastAsia" w:eastAsiaTheme="minorEastAsia" w:cstheme="minorEastAsia"/>
                <w:b/>
                <w:bCs/>
                <w:color w:val="auto"/>
                <w:sz w:val="24"/>
                <w:szCs w:val="24"/>
                <w:highlight w:val="none"/>
              </w:rPr>
              <w:t>http://www.lcxcqjy.com/</w:t>
            </w:r>
            <w:r>
              <w:rPr>
                <w:rFonts w:hint="eastAsia" w:asciiTheme="minorEastAsia" w:hAnsiTheme="minorEastAsia" w:eastAsiaTheme="minorEastAsia" w:cstheme="minorEastAsia"/>
                <w:b w:val="0"/>
                <w:bCs w:val="0"/>
                <w:color w:val="auto"/>
                <w:sz w:val="24"/>
                <w:szCs w:val="24"/>
                <w:highlight w:val="none"/>
              </w:rPr>
              <w:t>）</w:t>
            </w:r>
            <w:r>
              <w:rPr>
                <w:rFonts w:hint="eastAsia" w:asciiTheme="minorEastAsia" w:hAnsiTheme="minorEastAsia" w:eastAsiaTheme="minorEastAsia" w:cstheme="minorEastAsia"/>
                <w:color w:val="auto"/>
                <w:kern w:val="2"/>
                <w:sz w:val="24"/>
                <w:szCs w:val="24"/>
                <w:highlight w:val="none"/>
              </w:rPr>
              <w:t>上</w:t>
            </w:r>
            <w:r>
              <w:rPr>
                <w:rFonts w:hint="eastAsia" w:asciiTheme="minorEastAsia" w:hAnsiTheme="minorEastAsia" w:eastAsiaTheme="minorEastAsia" w:cstheme="minorEastAsia"/>
                <w:color w:val="auto"/>
                <w:kern w:val="2"/>
                <w:sz w:val="24"/>
                <w:szCs w:val="24"/>
                <w:highlight w:val="none"/>
                <w:shd w:val="clear"/>
              </w:rPr>
              <w:t>发布，请潜在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随时密切关注上述网站并下载相关信息，本公司不再另行通知（相同内容如有多次修改，以最后一次修改为准）。潜在</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未查看、下载修改内容的，后果自行承担。</w:t>
            </w:r>
          </w:p>
          <w:p w14:paraId="2502651A">
            <w:pPr>
              <w:widowControl/>
              <w:shd w:val="clear"/>
              <w:snapToGrid/>
              <w:spacing w:before="0" w:line="360" w:lineRule="auto"/>
              <w:ind w:left="0" w:firstLine="480" w:firstLineChars="2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3.有需要通知事项时，本公司以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报名时载明的联系电话、联系地址（未另外注明的以身份证为准）作为联系依据，通过邮件或语音、短信的方式通知</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，即使</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不签收或未收到通知，均视为</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已收到通知，由此造成的后果由</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自行负责。</w:t>
            </w:r>
            <w:r>
              <w:rPr>
                <w:rFonts w:hint="eastAsia" w:asciiTheme="minorEastAsia" w:hAnsiTheme="minorEastAsia" w:eastAsiaTheme="minorEastAsia" w:cstheme="minorEastAsia"/>
                <w:color w:val="auto"/>
                <w:kern w:val="2"/>
                <w:sz w:val="24"/>
                <w:szCs w:val="24"/>
                <w:highlight w:val="none"/>
                <w:shd w:val="clear"/>
                <w:lang w:eastAsia="zh-CN"/>
              </w:rPr>
              <w:t>竞价人</w:t>
            </w:r>
            <w:r>
              <w:rPr>
                <w:rFonts w:hint="eastAsia" w:asciiTheme="minorEastAsia" w:hAnsiTheme="minorEastAsia" w:eastAsiaTheme="minorEastAsia" w:cstheme="minorEastAsia"/>
                <w:color w:val="auto"/>
                <w:kern w:val="2"/>
                <w:sz w:val="24"/>
                <w:szCs w:val="24"/>
                <w:highlight w:val="none"/>
                <w:shd w:val="clear"/>
              </w:rPr>
              <w:t>成为成交人参照此条款执行。</w:t>
            </w:r>
          </w:p>
        </w:tc>
      </w:tr>
    </w:tbl>
    <w:p w14:paraId="059A9CB0">
      <w:pPr>
        <w:widowControl/>
        <w:shd w:val="clear"/>
        <w:snapToGrid/>
        <w:spacing w:before="0" w:line="360" w:lineRule="auto"/>
        <w:ind w:firstLine="0" w:firstLineChars="0"/>
        <w:jc w:val="center"/>
        <w:rPr>
          <w:rFonts w:hint="eastAsia" w:asciiTheme="minorEastAsia" w:hAnsiTheme="minorEastAsia" w:eastAsiaTheme="minorEastAsia" w:cstheme="minorEastAsia"/>
          <w:b w:val="0"/>
          <w:bCs w:val="0"/>
          <w:color w:val="auto"/>
          <w:sz w:val="24"/>
          <w:szCs w:val="24"/>
          <w:highlight w:val="none"/>
        </w:rPr>
      </w:pPr>
      <w:r>
        <w:rPr>
          <w:rFonts w:hint="eastAsia" w:asciiTheme="minorEastAsia" w:hAnsiTheme="minorEastAsia" w:eastAsiaTheme="minorEastAsia" w:cstheme="minorEastAsia"/>
          <w:color w:val="auto"/>
          <w:kern w:val="2"/>
          <w:sz w:val="24"/>
          <w:szCs w:val="24"/>
          <w:highlight w:val="none"/>
          <w:shd w:val="clear"/>
        </w:rPr>
        <w:t xml:space="preserve">       </w:t>
      </w:r>
      <w:r>
        <w:rPr>
          <w:rFonts w:hint="eastAsia" w:asciiTheme="minorEastAsia" w:hAnsiTheme="minorEastAsia" w:eastAsiaTheme="minorEastAsia" w:cstheme="minorEastAsia"/>
          <w:color w:val="auto"/>
          <w:sz w:val="24"/>
          <w:szCs w:val="24"/>
          <w:highlight w:val="none"/>
          <w:lang w:val="en-US" w:eastAsia="zh-CN"/>
        </w:rPr>
        <w:drawing>
          <wp:inline distT="0" distB="0" distL="114300" distR="114300">
            <wp:extent cx="934085" cy="934085"/>
            <wp:effectExtent l="0" t="0" r="18415" b="18415"/>
            <wp:docPr id="2" name="图片 2" descr="公司微信公众号"/>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descr="公司微信公众号"/>
                    <pic:cNvPicPr>
                      <a:picLocks noChangeAspect="1"/>
                    </pic:cNvPicPr>
                  </pic:nvPicPr>
                  <pic:blipFill>
                    <a:blip r:embed="rId6"/>
                    <a:stretch>
                      <a:fillRect/>
                    </a:stretch>
                  </pic:blipFill>
                  <pic:spPr>
                    <a:xfrm>
                      <a:off x="0" y="0"/>
                      <a:ext cx="934085" cy="934085"/>
                    </a:xfrm>
                    <a:prstGeom prst="rect">
                      <a:avLst/>
                    </a:prstGeom>
                  </pic:spPr>
                </pic:pic>
              </a:graphicData>
            </a:graphic>
          </wp:inline>
        </w:drawing>
      </w:r>
      <w:r>
        <w:rPr>
          <w:rFonts w:hint="eastAsia" w:asciiTheme="minorEastAsia" w:hAnsiTheme="minorEastAsia" w:eastAsiaTheme="minorEastAsia" w:cstheme="minorEastAsia"/>
          <w:color w:val="auto"/>
          <w:sz w:val="24"/>
          <w:szCs w:val="24"/>
          <w:highlight w:val="none"/>
          <w:lang w:val="en-US" w:eastAsia="zh-CN"/>
        </w:rPr>
        <w:t xml:space="preserve">               </w:t>
      </w:r>
      <w:r>
        <w:rPr>
          <w:rFonts w:hint="eastAsia" w:asciiTheme="minorEastAsia" w:hAnsiTheme="minorEastAsia" w:eastAsiaTheme="minorEastAsia" w:cstheme="minorEastAsia"/>
          <w:b w:val="0"/>
          <w:bCs w:val="0"/>
          <w:color w:val="auto"/>
          <w:sz w:val="24"/>
          <w:szCs w:val="24"/>
          <w:highlight w:val="none"/>
        </w:rPr>
        <w:t>连城县国有资产产权交易服务有限公司</w:t>
      </w:r>
    </w:p>
    <w:p w14:paraId="30F0FE37">
      <w:pPr>
        <w:widowControl/>
        <w:shd w:val="clear"/>
        <w:wordWrap/>
        <w:snapToGrid/>
        <w:spacing w:before="0" w:line="360" w:lineRule="auto"/>
        <w:ind w:firstLine="480" w:firstLineChars="200"/>
        <w:jc w:val="right"/>
        <w:rPr>
          <w:rFonts w:hint="eastAsia" w:asciiTheme="minorEastAsia" w:hAnsiTheme="minorEastAsia" w:eastAsiaTheme="minorEastAsia" w:cstheme="minorEastAsia"/>
          <w:color w:val="0000FF"/>
          <w:kern w:val="2"/>
          <w:sz w:val="24"/>
          <w:szCs w:val="24"/>
          <w:highlight w:val="none"/>
          <w:shd w:val="clear"/>
          <w:lang w:val="en-US" w:eastAsia="zh-CN"/>
        </w:rPr>
      </w:pPr>
      <w:r>
        <w:rPr>
          <w:rFonts w:hint="eastAsia" w:asciiTheme="minorEastAsia" w:hAnsiTheme="minorEastAsia" w:eastAsiaTheme="minorEastAsia" w:cstheme="minorEastAsia"/>
          <w:color w:val="0000FF"/>
          <w:kern w:val="2"/>
          <w:sz w:val="24"/>
          <w:szCs w:val="24"/>
          <w:highlight w:val="none"/>
          <w:shd w:val="clear"/>
          <w:lang w:val="en-US" w:eastAsia="zh-CN"/>
        </w:rPr>
        <w:t>2025年5月12日</w:t>
      </w:r>
    </w:p>
    <w:p w14:paraId="5323D7B5">
      <w:pPr>
        <w:spacing w:line="360" w:lineRule="auto"/>
        <w:rPr>
          <w:rFonts w:hint="eastAsia" w:asciiTheme="minorEastAsia" w:hAnsiTheme="minorEastAsia" w:eastAsiaTheme="minorEastAsia" w:cstheme="minorEastAsia"/>
          <w:b/>
          <w:color w:val="auto"/>
          <w:sz w:val="24"/>
          <w:szCs w:val="24"/>
          <w:highlight w:val="none"/>
        </w:rPr>
      </w:pPr>
      <w:r>
        <w:rPr>
          <w:rFonts w:hint="eastAsia" w:asciiTheme="minorEastAsia" w:hAnsiTheme="minorEastAsia" w:eastAsiaTheme="minorEastAsia" w:cstheme="minorEastAsia"/>
          <w:b/>
          <w:color w:val="auto"/>
          <w:sz w:val="24"/>
          <w:szCs w:val="24"/>
          <w:highlight w:val="none"/>
        </w:rPr>
        <w:br w:type="page"/>
      </w:r>
    </w:p>
    <w:p w14:paraId="7C253E07">
      <w:pPr>
        <w:spacing w:line="360" w:lineRule="auto"/>
        <w:ind w:firstLine="883"/>
        <w:jc w:val="center"/>
        <w:rPr>
          <w:rFonts w:hint="eastAsia" w:asciiTheme="minorEastAsia" w:hAnsiTheme="minorEastAsia" w:eastAsiaTheme="minorEastAsia" w:cstheme="minorEastAsia"/>
          <w:b w:val="0"/>
          <w:bCs/>
          <w:color w:val="auto"/>
          <w:sz w:val="28"/>
          <w:szCs w:val="28"/>
          <w:highlight w:val="none"/>
        </w:rPr>
      </w:pPr>
      <w:r>
        <w:rPr>
          <w:rFonts w:hint="eastAsia" w:ascii="方正小标宋简体" w:hAnsi="方正小标宋简体" w:eastAsia="方正小标宋简体" w:cs="方正小标宋简体"/>
          <w:b w:val="0"/>
          <w:bCs/>
          <w:color w:val="auto"/>
          <w:sz w:val="28"/>
          <w:szCs w:val="28"/>
          <w:highlight w:val="none"/>
        </w:rPr>
        <w:t>承 诺 书</w:t>
      </w:r>
    </w:p>
    <w:p w14:paraId="13E24B91">
      <w:pPr>
        <w:spacing w:line="360" w:lineRule="auto"/>
        <w:ind w:firstLine="5040" w:firstLineChars="2100"/>
        <w:jc w:val="left"/>
        <w:rPr>
          <w:rFonts w:hint="eastAsia" w:asciiTheme="minorEastAsia" w:hAnsiTheme="minorEastAsia" w:eastAsiaTheme="minorEastAsia" w:cstheme="minorEastAsia"/>
          <w:color w:val="auto"/>
          <w:sz w:val="24"/>
          <w:szCs w:val="24"/>
          <w:highlight w:val="none"/>
        </w:rPr>
      </w:pPr>
    </w:p>
    <w:p w14:paraId="267A6748">
      <w:pPr>
        <w:spacing w:beforeLines="50" w:line="360" w:lineRule="auto"/>
        <w:rPr>
          <w:rFonts w:hint="eastAsia" w:asciiTheme="minorEastAsia" w:hAnsiTheme="minorEastAsia" w:eastAsiaTheme="minorEastAsia" w:cstheme="minorEastAsia"/>
          <w:color w:val="auto"/>
          <w:sz w:val="24"/>
          <w:szCs w:val="24"/>
          <w:highlight w:val="none"/>
          <w:u w:val="single"/>
        </w:rPr>
      </w:pPr>
      <w:r>
        <w:rPr>
          <w:rFonts w:hint="eastAsia" w:asciiTheme="minorEastAsia" w:hAnsiTheme="minorEastAsia" w:eastAsiaTheme="minorEastAsia" w:cstheme="minorEastAsia"/>
          <w:b/>
          <w:bCs/>
          <w:color w:val="auto"/>
          <w:sz w:val="24"/>
          <w:szCs w:val="24"/>
          <w:highlight w:val="none"/>
        </w:rPr>
        <w:t>连城县国有资产产权交易服务有限公司</w:t>
      </w:r>
      <w:r>
        <w:rPr>
          <w:rFonts w:hint="eastAsia" w:asciiTheme="minorEastAsia" w:hAnsiTheme="minorEastAsia" w:eastAsiaTheme="minorEastAsia" w:cstheme="minorEastAsia"/>
          <w:color w:val="auto"/>
          <w:sz w:val="24"/>
          <w:szCs w:val="24"/>
          <w:highlight w:val="none"/>
        </w:rPr>
        <w:t>：</w:t>
      </w:r>
    </w:p>
    <w:p w14:paraId="54058803">
      <w:pPr>
        <w:spacing w:line="360" w:lineRule="auto"/>
        <w:ind w:left="240" w:hanging="240" w:hangingChars="1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 xml:space="preserve">    本人（公司）承诺提供的报名材料真实、合法、有效，自愿报名参加贵司于</w:t>
      </w:r>
      <w:r>
        <w:rPr>
          <w:rFonts w:hint="eastAsia" w:asciiTheme="minorEastAsia" w:hAnsiTheme="minorEastAsia" w:eastAsiaTheme="minorEastAsia" w:cstheme="minorEastAsia"/>
          <w:color w:val="0000FF"/>
          <w:sz w:val="24"/>
          <w:szCs w:val="24"/>
          <w:highlight w:val="none"/>
          <w:u w:val="single"/>
        </w:rPr>
        <w:t xml:space="preserve"> </w:t>
      </w:r>
      <w:r>
        <w:rPr>
          <w:rFonts w:hint="eastAsia" w:asciiTheme="minorEastAsia" w:hAnsiTheme="minorEastAsia" w:eastAsiaTheme="minorEastAsia" w:cstheme="minorEastAsia"/>
          <w:color w:val="0000FF"/>
          <w:sz w:val="24"/>
          <w:szCs w:val="24"/>
          <w:highlight w:val="none"/>
          <w:u w:val="single"/>
          <w:lang w:val="en-US" w:eastAsia="zh-CN"/>
        </w:rPr>
        <w:t>2025年5月   16日</w:t>
      </w:r>
      <w:r>
        <w:rPr>
          <w:rFonts w:hint="eastAsia" w:asciiTheme="minorEastAsia" w:hAnsiTheme="minorEastAsia" w:eastAsiaTheme="minorEastAsia" w:cstheme="minorEastAsia"/>
          <w:color w:val="auto"/>
          <w:sz w:val="24"/>
          <w:szCs w:val="24"/>
          <w:highlight w:val="none"/>
        </w:rPr>
        <w:t>上午举行的 “权益云</w:t>
      </w:r>
      <w:r>
        <w:rPr>
          <w:rFonts w:hint="eastAsia" w:asciiTheme="minorEastAsia" w:hAnsiTheme="minorEastAsia" w:eastAsiaTheme="minorEastAsia" w:cstheme="minorEastAsia"/>
          <w:color w:val="auto"/>
          <w:sz w:val="24"/>
          <w:szCs w:val="24"/>
          <w:highlight w:val="none"/>
          <w:lang w:val="en-US" w:eastAsia="zh-CN"/>
        </w:rPr>
        <w:t>反向一次报价</w:t>
      </w:r>
      <w:r>
        <w:rPr>
          <w:rFonts w:hint="eastAsia" w:asciiTheme="minorEastAsia" w:hAnsiTheme="minorEastAsia" w:eastAsiaTheme="minorEastAsia" w:cstheme="minorEastAsia"/>
          <w:color w:val="auto"/>
          <w:sz w:val="24"/>
          <w:szCs w:val="24"/>
          <w:highlight w:val="none"/>
        </w:rPr>
        <w:t>”</w:t>
      </w:r>
      <w:r>
        <w:rPr>
          <w:rFonts w:hint="eastAsia" w:asciiTheme="minorEastAsia" w:hAnsiTheme="minorEastAsia" w:eastAsiaTheme="minorEastAsia" w:cstheme="minorEastAsia"/>
          <w:color w:val="0000FF"/>
          <w:sz w:val="24"/>
          <w:szCs w:val="24"/>
          <w:highlight w:val="none"/>
          <w:u w:val="single"/>
          <w:lang w:val="en-US" w:eastAsia="zh-CN"/>
        </w:rPr>
        <w:t>水稻病虫防治作业服务采购项目（第三次）</w:t>
      </w:r>
      <w:r>
        <w:rPr>
          <w:rFonts w:hint="eastAsia" w:asciiTheme="minorEastAsia" w:hAnsiTheme="minorEastAsia" w:eastAsiaTheme="minorEastAsia" w:cstheme="minorEastAsia"/>
          <w:color w:val="auto"/>
          <w:sz w:val="24"/>
          <w:szCs w:val="24"/>
          <w:highlight w:val="none"/>
        </w:rPr>
        <w:t>竞价。收悉项目编号为</w:t>
      </w:r>
      <w:r>
        <w:rPr>
          <w:rFonts w:hint="eastAsia" w:asciiTheme="minorEastAsia" w:hAnsiTheme="minorEastAsia" w:eastAsiaTheme="minorEastAsia" w:cstheme="minorEastAsia"/>
          <w:color w:val="0000FF"/>
          <w:sz w:val="24"/>
          <w:szCs w:val="24"/>
          <w:highlight w:val="none"/>
          <w:u w:val="single"/>
          <w:lang w:eastAsia="zh-CN"/>
        </w:rPr>
        <w:t>LCCQJJ20250516</w:t>
      </w:r>
      <w:r>
        <w:rPr>
          <w:rFonts w:hint="eastAsia" w:asciiTheme="minorEastAsia" w:hAnsiTheme="minorEastAsia" w:eastAsiaTheme="minorEastAsia" w:cstheme="minorEastAsia"/>
          <w:color w:val="auto"/>
          <w:sz w:val="24"/>
          <w:szCs w:val="24"/>
          <w:highlight w:val="none"/>
        </w:rPr>
        <w:t>的《网络竞价须知》，</w:t>
      </w:r>
      <w:r>
        <w:rPr>
          <w:rFonts w:hint="eastAsia" w:asciiTheme="minorEastAsia" w:hAnsiTheme="minorEastAsia" w:eastAsiaTheme="minorEastAsia" w:cstheme="minorEastAsia"/>
          <w:b/>
          <w:bCs/>
          <w:color w:val="auto"/>
          <w:sz w:val="24"/>
          <w:szCs w:val="24"/>
          <w:highlight w:val="none"/>
          <w:lang w:val="en-US" w:eastAsia="zh-CN"/>
        </w:rPr>
        <w:t>承诺本次供货的所有产品或服务均满足本项目竞价文件求，</w:t>
      </w:r>
      <w:r>
        <w:rPr>
          <w:rFonts w:hint="eastAsia" w:asciiTheme="minorEastAsia" w:hAnsiTheme="minorEastAsia" w:eastAsiaTheme="minorEastAsia" w:cstheme="minorEastAsia"/>
          <w:b/>
          <w:bCs/>
          <w:color w:val="auto"/>
          <w:sz w:val="24"/>
          <w:szCs w:val="24"/>
          <w:highlight w:val="none"/>
        </w:rPr>
        <w:t>并保证遵守和全面履行该次《网络竞价须知》中的各项条款。</w:t>
      </w:r>
      <w:r>
        <w:rPr>
          <w:rFonts w:hint="eastAsia" w:asciiTheme="minorEastAsia" w:hAnsiTheme="minorEastAsia" w:eastAsiaTheme="minorEastAsia" w:cstheme="minorEastAsia"/>
          <w:color w:val="auto"/>
          <w:sz w:val="24"/>
          <w:szCs w:val="24"/>
          <w:highlight w:val="none"/>
        </w:rPr>
        <w:t>若有违反该次《网络竞价须知》条款的行为，申请人愿被取消竞价资格，已交保证金作为违约金归贵公司所有（不予退回），若造成贵公司损失的，由本承诺人承担赔偿责任。</w:t>
      </w:r>
    </w:p>
    <w:p w14:paraId="78B502F5">
      <w:pPr>
        <w:spacing w:line="360" w:lineRule="auto"/>
        <w:rPr>
          <w:rFonts w:hint="eastAsia" w:asciiTheme="minorEastAsia" w:hAnsiTheme="minorEastAsia" w:eastAsiaTheme="minorEastAsia" w:cstheme="minorEastAsia"/>
          <w:color w:val="auto"/>
          <w:sz w:val="24"/>
          <w:szCs w:val="24"/>
          <w:highlight w:val="none"/>
        </w:rPr>
      </w:pPr>
    </w:p>
    <w:p w14:paraId="79A72029">
      <w:pPr>
        <w:spacing w:line="360" w:lineRule="auto"/>
        <w:rPr>
          <w:rFonts w:hint="eastAsia" w:asciiTheme="minorEastAsia" w:hAnsiTheme="minorEastAsia" w:eastAsiaTheme="minorEastAsia" w:cstheme="minorEastAsia"/>
          <w:color w:val="auto"/>
          <w:sz w:val="24"/>
          <w:szCs w:val="24"/>
          <w:highlight w:val="none"/>
        </w:rPr>
      </w:pPr>
    </w:p>
    <w:p w14:paraId="36CF1BD2">
      <w:pPr>
        <w:spacing w:line="360" w:lineRule="auto"/>
        <w:rPr>
          <w:rFonts w:hint="eastAsia" w:asciiTheme="minorEastAsia" w:hAnsiTheme="minorEastAsia" w:eastAsiaTheme="minorEastAsia" w:cstheme="minorEastAsia"/>
          <w:color w:val="auto"/>
          <w:sz w:val="24"/>
          <w:szCs w:val="24"/>
          <w:highlight w:val="none"/>
        </w:rPr>
      </w:pPr>
    </w:p>
    <w:p w14:paraId="39D41E8E">
      <w:pPr>
        <w:spacing w:line="360" w:lineRule="auto"/>
        <w:rPr>
          <w:rFonts w:hint="eastAsia" w:asciiTheme="minorEastAsia" w:hAnsiTheme="minorEastAsia" w:eastAsiaTheme="minorEastAsia" w:cstheme="minorEastAsia"/>
          <w:color w:val="auto"/>
          <w:sz w:val="24"/>
          <w:szCs w:val="24"/>
          <w:highlight w:val="none"/>
        </w:rPr>
      </w:pPr>
    </w:p>
    <w:p w14:paraId="1B8D5E65">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承诺人（申请人签章）：</w:t>
      </w:r>
    </w:p>
    <w:p w14:paraId="0E15E946">
      <w:pPr>
        <w:spacing w:line="360" w:lineRule="auto"/>
        <w:rPr>
          <w:rFonts w:hint="eastAsia" w:asciiTheme="minorEastAsia" w:hAnsiTheme="minorEastAsia" w:eastAsiaTheme="minorEastAsia" w:cstheme="minorEastAsia"/>
          <w:color w:val="auto"/>
          <w:sz w:val="24"/>
          <w:szCs w:val="24"/>
          <w:highlight w:val="none"/>
        </w:rPr>
      </w:pPr>
    </w:p>
    <w:p w14:paraId="65BDE5DA">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lang w:eastAsia="zh-CN"/>
        </w:rPr>
        <w:t>法定代表人</w:t>
      </w:r>
      <w:r>
        <w:rPr>
          <w:rFonts w:hint="eastAsia" w:asciiTheme="minorEastAsia" w:hAnsiTheme="minorEastAsia" w:eastAsiaTheme="minorEastAsia" w:cstheme="minorEastAsia"/>
          <w:color w:val="auto"/>
          <w:sz w:val="24"/>
          <w:szCs w:val="24"/>
          <w:highlight w:val="none"/>
        </w:rPr>
        <w:t xml:space="preserve">或授权代理人（签章）： </w:t>
      </w:r>
    </w:p>
    <w:p w14:paraId="6EDF087A">
      <w:pPr>
        <w:spacing w:line="360" w:lineRule="auto"/>
        <w:rPr>
          <w:rFonts w:hint="eastAsia" w:asciiTheme="minorEastAsia" w:hAnsiTheme="minorEastAsia" w:eastAsiaTheme="minorEastAsia" w:cstheme="minorEastAsia"/>
          <w:color w:val="auto"/>
          <w:sz w:val="24"/>
          <w:szCs w:val="24"/>
          <w:highlight w:val="none"/>
        </w:rPr>
      </w:pPr>
    </w:p>
    <w:p w14:paraId="120C1952">
      <w:pPr>
        <w:spacing w:line="360" w:lineRule="auto"/>
        <w:ind w:firstLine="3840" w:firstLineChars="1600"/>
        <w:rPr>
          <w:rFonts w:hint="eastAsia" w:asciiTheme="minorEastAsia" w:hAnsiTheme="minorEastAsia" w:eastAsiaTheme="minorEastAsia" w:cstheme="minorEastAsia"/>
          <w:color w:val="auto"/>
          <w:sz w:val="24"/>
          <w:szCs w:val="24"/>
          <w:highlight w:val="none"/>
        </w:rPr>
      </w:pPr>
      <w:r>
        <w:rPr>
          <w:rFonts w:hint="eastAsia" w:asciiTheme="minorEastAsia" w:hAnsiTheme="minorEastAsia" w:eastAsiaTheme="minorEastAsia" w:cstheme="minorEastAsia"/>
          <w:color w:val="auto"/>
          <w:sz w:val="24"/>
          <w:szCs w:val="24"/>
          <w:highlight w:val="none"/>
        </w:rPr>
        <w:t>联系电话：</w:t>
      </w:r>
    </w:p>
    <w:p w14:paraId="3E8E19E0">
      <w:pPr>
        <w:spacing w:line="360" w:lineRule="auto"/>
        <w:rPr>
          <w:rFonts w:hint="eastAsia" w:asciiTheme="minorEastAsia" w:hAnsiTheme="minorEastAsia" w:eastAsiaTheme="minorEastAsia" w:cstheme="minorEastAsia"/>
          <w:color w:val="auto"/>
          <w:sz w:val="24"/>
          <w:szCs w:val="24"/>
          <w:highlight w:val="none"/>
        </w:rPr>
      </w:pPr>
    </w:p>
    <w:p w14:paraId="0F21285B">
      <w:pPr>
        <w:spacing w:line="360" w:lineRule="auto"/>
        <w:ind w:firstLine="0" w:firstLineChars="0"/>
        <w:jc w:val="right"/>
        <w:rPr>
          <w:rFonts w:hint="default" w:ascii="Times New Roman" w:hAnsi="Times New Roman" w:eastAsia="宋体" w:cs="Times New Roman"/>
          <w:b/>
          <w:sz w:val="32"/>
          <w:szCs w:val="32"/>
          <w:lang w:val="en-US" w:eastAsia="zh-CN"/>
        </w:rPr>
      </w:pPr>
      <w:r>
        <w:rPr>
          <w:rFonts w:hint="eastAsia" w:asciiTheme="minorEastAsia" w:hAnsiTheme="minorEastAsia" w:eastAsiaTheme="minorEastAsia" w:cstheme="minorEastAsia"/>
          <w:color w:val="auto"/>
          <w:sz w:val="24"/>
          <w:szCs w:val="24"/>
          <w:highlight w:val="none"/>
        </w:rPr>
        <w:t>年    月    日</w:t>
      </w:r>
    </w:p>
    <w:p w14:paraId="177A687C"/>
    <w:p w14:paraId="1A6046BE"/>
    <w:p w14:paraId="56F9A730">
      <w:bookmarkStart w:id="0" w:name="_GoBack"/>
      <w:bookmarkEnd w:id="0"/>
    </w:p>
    <w:sectPr>
      <w:headerReference r:id="rId3" w:type="default"/>
      <w:footerReference r:id="rId4" w:type="default"/>
      <w:pgSz w:w="11906" w:h="16838"/>
      <w:pgMar w:top="1440" w:right="1080" w:bottom="1440" w:left="108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003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使用中文字体）">
    <w:altName w:val="宋体"/>
    <w:panose1 w:val="00000000000000000000"/>
    <w:charset w:val="86"/>
    <w:family w:val="roman"/>
    <w:pitch w:val="default"/>
    <w:sig w:usb0="00000000" w:usb1="00000000" w:usb2="00000010" w:usb3="00000000" w:csb0="00040001" w:csb1="00000000"/>
  </w:font>
  <w:font w:name="HiddenHorzOCl">
    <w:altName w:val="宋体"/>
    <w:panose1 w:val="00000000000000000000"/>
    <w:charset w:val="86"/>
    <w:family w:val="swiss"/>
    <w:pitch w:val="default"/>
    <w:sig w:usb0="00000000" w:usb1="00000000" w:usb2="00000010" w:usb3="00000000" w:csb0="00040000" w:csb1="00000000"/>
  </w:font>
  <w:font w:name="方正小标宋简体">
    <w:panose1 w:val="02010601030101010101"/>
    <w:charset w:val="86"/>
    <w:family w:val="auto"/>
    <w:pitch w:val="default"/>
    <w:sig w:usb0="00000001" w:usb1="080E0000" w:usb2="00000000" w:usb3="00000000" w:csb0="0004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69A23769">
    <w:pPr>
      <w:pStyle w:val="3"/>
      <w:jc w:val="right"/>
      <w:rPr>
        <w:rFonts w:hint="eastAsia"/>
        <w:lang w:val="en-US" w:eastAsia="zh-CN"/>
      </w:rPr>
    </w:pPr>
  </w:p>
  <w:p w14:paraId="3ACF795A">
    <w:pPr>
      <w:pStyle w:val="3"/>
    </w:pPr>
  </w:p>
  <w:p w14:paraId="4A2E4418">
    <w:pPr>
      <w:pStyle w:val="3"/>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0663735C">
    <w:pPr>
      <w:widowControl/>
      <w:shd w:val="clear" w:color="auto" w:fill="FFFFFF"/>
      <w:snapToGrid w:val="0"/>
      <w:spacing w:line="580" w:lineRule="exact"/>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0EE1B72"/>
    <w:rsid w:val="20EE1B72"/>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Calibri" w:hAnsi="Calibri" w:eastAsia="宋体" w:cs="Arial"/>
      <w:kern w:val="2"/>
      <w:sz w:val="21"/>
      <w:szCs w:val="22"/>
      <w:lang w:val="en-US" w:eastAsia="zh-CN" w:bidi="ar-SA"/>
    </w:rPr>
  </w:style>
  <w:style w:type="character" w:default="1" w:styleId="7">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qFormat/>
    <w:uiPriority w:val="0"/>
    <w:pPr>
      <w:widowControl w:val="0"/>
      <w:spacing w:line="380" w:lineRule="exact"/>
      <w:jc w:val="both"/>
    </w:pPr>
    <w:rPr>
      <w:rFonts w:ascii="Calibri" w:hAnsi="Calibri" w:eastAsia="宋体" w:cs="Arial"/>
      <w:kern w:val="2"/>
      <w:sz w:val="24"/>
      <w:szCs w:val="22"/>
      <w:lang w:val="en-US" w:eastAsia="zh-CN" w:bidi="ar-SA"/>
    </w:rPr>
  </w:style>
  <w:style w:type="paragraph" w:styleId="3">
    <w:name w:val="footer"/>
    <w:qFormat/>
    <w:uiPriority w:val="0"/>
    <w:pPr>
      <w:widowControl w:val="0"/>
      <w:tabs>
        <w:tab w:val="center" w:pos="4153"/>
        <w:tab w:val="right" w:pos="8306"/>
      </w:tabs>
      <w:snapToGrid w:val="0"/>
      <w:jc w:val="left"/>
    </w:pPr>
    <w:rPr>
      <w:rFonts w:ascii="Calibri" w:hAnsi="Calibri" w:eastAsia="宋体" w:cs="Arial"/>
      <w:kern w:val="2"/>
      <w:sz w:val="18"/>
      <w:szCs w:val="22"/>
      <w:lang w:val="en-US" w:eastAsia="zh-CN" w:bidi="ar-SA"/>
    </w:rPr>
  </w:style>
  <w:style w:type="paragraph" w:styleId="4">
    <w:name w:val="Normal (Web)"/>
    <w:unhideWhenUsed/>
    <w:qFormat/>
    <w:uiPriority w:val="99"/>
    <w:pPr>
      <w:widowControl/>
      <w:spacing w:before="100" w:beforeAutospacing="1" w:after="100" w:afterAutospacing="1"/>
      <w:jc w:val="left"/>
    </w:pPr>
    <w:rPr>
      <w:rFonts w:ascii="宋体" w:hAnsi="宋体" w:eastAsia="宋体" w:cs="宋体"/>
      <w:kern w:val="0"/>
      <w:sz w:val="24"/>
      <w:szCs w:val="24"/>
      <w:lang w:val="en-US" w:eastAsia="zh-CN" w:bidi="ar-SA"/>
    </w:rPr>
  </w:style>
  <w:style w:type="table" w:styleId="6">
    <w:name w:val="Table Grid"/>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paragraph" w:customStyle="1" w:styleId="8">
    <w:name w:val="样式 标题 3 + (中文) 黑体 小四 非加粗 段前: 7.8 磅 段后: 0 磅 行距: 固定值 20 磅"/>
    <w:autoRedefine/>
    <w:qFormat/>
    <w:uiPriority w:val="0"/>
    <w:pPr>
      <w:keepNext/>
      <w:keepLines/>
      <w:widowControl w:val="0"/>
      <w:spacing w:before="0" w:after="0" w:line="400" w:lineRule="exact"/>
      <w:jc w:val="both"/>
      <w:outlineLvl w:val="2"/>
    </w:pPr>
    <w:rPr>
      <w:rFonts w:ascii="Courier New" w:hAnsi="Courier New" w:eastAsia="（使用中文字体）" w:cs="HiddenHorzOCl"/>
      <w:kern w:val="2"/>
      <w:sz w:val="24"/>
      <w:szCs w:val="20"/>
      <w:lang w:val="en-US" w:eastAsia="zh-CN" w:bidi="ar-SA"/>
    </w:rPr>
  </w:style>
  <w:style w:type="paragraph" w:customStyle="1" w:styleId="9">
    <w:name w:val="Fließtext"/>
    <w:autoRedefine/>
    <w:qFormat/>
    <w:uiPriority w:val="0"/>
    <w:pPr>
      <w:widowControl w:val="0"/>
      <w:overflowPunct w:val="0"/>
      <w:autoSpaceDE w:val="0"/>
      <w:autoSpaceDN w:val="0"/>
      <w:adjustRightInd w:val="0"/>
      <w:jc w:val="both"/>
      <w:textAlignment w:val="baseline"/>
    </w:pPr>
    <w:rPr>
      <w:rFonts w:ascii="Calibri" w:hAnsi="Calibri" w:eastAsia="宋体" w:cs="Arial"/>
      <w:kern w:val="28"/>
      <w:sz w:val="21"/>
      <w:szCs w:val="20"/>
      <w:lang w:val="en-US" w:eastAsia="zh-CN" w:bidi="ar-SA"/>
    </w:r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7</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2025-05-12T01:52:00Z</dcterms:created>
  <dc:creator>土豆排骨的滋味</dc:creator>
  <cp:lastModifiedBy>土豆排骨的滋味</cp:lastModifiedBy>
  <dcterms:modified xsi:type="dcterms:W3CDTF">2025-05-12T01:52:34Z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631FECA7F5B24B14A5AC4814DEF2425E_11</vt:lpwstr>
  </property>
  <property fmtid="{D5CDD505-2E9C-101B-9397-08002B2CF9AE}" pid="4" name="KSOTemplateDocerSaveRecord">
    <vt:lpwstr>eyJoZGlkIjoiOGM1MWM1MGQ5NzM2ZmQyZjM0M2FkMTA1ZTQzZTljNTAiLCJ1c2VySWQiOiIxMTA2MzUwMTgxIn0=</vt:lpwstr>
  </property>
</Properties>
</file>