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76130">
      <w:pPr>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竞买须知</w:t>
      </w:r>
    </w:p>
    <w:p w14:paraId="0CF96FFD">
      <w:pPr>
        <w:jc w:val="center"/>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lang w:val="en-US" w:eastAsia="zh-CN"/>
        </w:rPr>
        <w:t>LC20250512</w:t>
      </w:r>
      <w:r>
        <w:rPr>
          <w:rFonts w:hint="eastAsia" w:ascii="宋体" w:hAnsi="宋体" w:cs="宋体"/>
          <w:color w:val="auto"/>
          <w:sz w:val="24"/>
          <w:highlight w:val="none"/>
        </w:rPr>
        <w:t>]</w:t>
      </w:r>
    </w:p>
    <w:p w14:paraId="44E15663">
      <w:pPr>
        <w:jc w:val="center"/>
        <w:rPr>
          <w:rFonts w:ascii="宋体" w:hAnsi="宋体" w:cs="宋体"/>
          <w:color w:val="auto"/>
          <w:sz w:val="24"/>
          <w:highlight w:val="none"/>
        </w:rPr>
      </w:pPr>
    </w:p>
    <w:p w14:paraId="55166DB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龙岩市拍卖行有限公司（以下简称拍卖人）遵循“公开、公平、公正、诚实信用”的原则，根据《中华人民共和国拍卖法》及相关法律、法规，针对本次拍卖标的，特制定本须知将有关的网上拍卖事宜敬告各位竞买人，请竞买人详细阅读，拍卖人视所有参加本次拍卖会的竞买人已完全了解须知并愿意遵守执行。</w:t>
      </w:r>
    </w:p>
    <w:p w14:paraId="5E4543A7">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一、公开拍卖、报名及展示的时间、地点：</w:t>
      </w:r>
    </w:p>
    <w:p w14:paraId="744E6CE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拍卖会时间：</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日上午9:30时</w:t>
      </w:r>
    </w:p>
    <w:p w14:paraId="130F444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拍卖会网址：中拍平台（https://paimai.caa123.org.cn/）</w:t>
      </w:r>
    </w:p>
    <w:p w14:paraId="150FF50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报名及交竞买保证金截止时间：</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日17时</w:t>
      </w:r>
      <w:r>
        <w:rPr>
          <w:rFonts w:hint="eastAsia" w:ascii="宋体" w:hAnsi="宋体" w:cs="宋体"/>
          <w:color w:val="auto"/>
          <w:sz w:val="24"/>
          <w:highlight w:val="none"/>
        </w:rPr>
        <w:t>（以保证金到账为准）</w:t>
      </w:r>
    </w:p>
    <w:p w14:paraId="0A3389E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报名地点：龙岩市高岭土大厦8层（可直接登录平台报名）</w:t>
      </w:r>
    </w:p>
    <w:p w14:paraId="60272A3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拍卖标的展示时间：</w:t>
      </w:r>
      <w:r>
        <w:rPr>
          <w:rFonts w:hint="eastAsia" w:ascii="宋体" w:hAnsi="宋体" w:cs="宋体"/>
          <w:color w:val="auto"/>
          <w:sz w:val="24"/>
          <w:highlight w:val="none"/>
        </w:rPr>
        <w:t>2025年5月</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日</w:t>
      </w:r>
      <w:r>
        <w:rPr>
          <w:rFonts w:hint="eastAsia" w:ascii="宋体" w:hAnsi="宋体" w:cs="宋体"/>
          <w:color w:val="auto"/>
          <w:sz w:val="24"/>
          <w:highlight w:val="none"/>
        </w:rPr>
        <w:t>(预约看样)</w:t>
      </w:r>
    </w:p>
    <w:p w14:paraId="398C111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拍卖标的展示地点：标的所在地</w:t>
      </w:r>
    </w:p>
    <w:p w14:paraId="0FFE720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联系电话：0597- 2301659，8911050，联系人：曹小姐</w:t>
      </w:r>
    </w:p>
    <w:p w14:paraId="5791CE05">
      <w:pPr>
        <w:spacing w:line="440" w:lineRule="exact"/>
        <w:ind w:left="50" w:firstLine="361" w:firstLineChars="150"/>
        <w:rPr>
          <w:rFonts w:ascii="宋体" w:hAnsi="宋体" w:cs="宋体"/>
          <w:b/>
          <w:bCs/>
          <w:color w:val="auto"/>
          <w:sz w:val="24"/>
          <w:highlight w:val="none"/>
        </w:rPr>
      </w:pPr>
      <w:r>
        <w:rPr>
          <w:rFonts w:hint="eastAsia" w:ascii="宋体" w:hAnsi="宋体" w:cs="宋体"/>
          <w:b/>
          <w:bCs/>
          <w:color w:val="auto"/>
          <w:sz w:val="24"/>
          <w:highlight w:val="none"/>
        </w:rPr>
        <w:t>二、拍卖标的：连城县莲峰镇南前花园4号楼10套房产（整体拍卖，详见《南前花园房产拍卖清单》及产权证复印件）。</w:t>
      </w:r>
    </w:p>
    <w:p w14:paraId="78213F5F">
      <w:pPr>
        <w:spacing w:line="440" w:lineRule="exact"/>
        <w:ind w:left="50" w:firstLine="361" w:firstLineChars="150"/>
        <w:rPr>
          <w:rFonts w:ascii="宋体" w:hAnsi="宋体" w:cs="宋体"/>
          <w:b/>
          <w:bCs/>
          <w:color w:val="auto"/>
          <w:sz w:val="24"/>
          <w:highlight w:val="none"/>
        </w:rPr>
      </w:pPr>
      <w:r>
        <w:rPr>
          <w:rFonts w:hint="eastAsia" w:ascii="宋体" w:hAnsi="宋体" w:cs="宋体"/>
          <w:b/>
          <w:bCs/>
          <w:color w:val="auto"/>
          <w:sz w:val="24"/>
          <w:highlight w:val="none"/>
        </w:rPr>
        <w:t>起拍价：386.24万元  竞买保证金：50万元</w:t>
      </w:r>
    </w:p>
    <w:p w14:paraId="2C6C7D08">
      <w:pPr>
        <w:spacing w:line="440" w:lineRule="exact"/>
        <w:jc w:val="center"/>
        <w:rPr>
          <w:rFonts w:ascii="宋体" w:hAnsi="宋体" w:cs="宋体"/>
          <w:color w:val="auto"/>
          <w:sz w:val="24"/>
          <w:highlight w:val="none"/>
        </w:rPr>
      </w:pPr>
      <w:r>
        <w:rPr>
          <w:rFonts w:hint="eastAsia" w:ascii="宋体" w:hAnsi="宋体" w:cs="宋体"/>
          <w:b/>
          <w:bCs/>
          <w:color w:val="auto"/>
          <w:sz w:val="24"/>
          <w:highlight w:val="none"/>
        </w:rPr>
        <w:t>南前花园房产拍卖清单</w:t>
      </w:r>
    </w:p>
    <w:tbl>
      <w:tblPr>
        <w:tblStyle w:val="10"/>
        <w:tblW w:w="9556" w:type="dxa"/>
        <w:jc w:val="center"/>
        <w:tblLayout w:type="autofit"/>
        <w:tblCellMar>
          <w:top w:w="0" w:type="dxa"/>
          <w:left w:w="108" w:type="dxa"/>
          <w:bottom w:w="0" w:type="dxa"/>
          <w:right w:w="108" w:type="dxa"/>
        </w:tblCellMar>
      </w:tblPr>
      <w:tblGrid>
        <w:gridCol w:w="746"/>
        <w:gridCol w:w="1126"/>
        <w:gridCol w:w="1767"/>
        <w:gridCol w:w="4605"/>
        <w:gridCol w:w="1312"/>
      </w:tblGrid>
      <w:tr w14:paraId="350A4F42">
        <w:tblPrEx>
          <w:tblCellMar>
            <w:top w:w="0" w:type="dxa"/>
            <w:left w:w="108" w:type="dxa"/>
            <w:bottom w:w="0" w:type="dxa"/>
            <w:right w:w="108" w:type="dxa"/>
          </w:tblCellMar>
        </w:tblPrEx>
        <w:trPr>
          <w:trHeight w:val="510"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6CFA">
            <w:pPr>
              <w:widowControl/>
              <w:spacing w:line="4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71F5">
            <w:pPr>
              <w:widowControl/>
              <w:spacing w:line="4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房号</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B7E6">
            <w:pPr>
              <w:widowControl/>
              <w:spacing w:line="4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建筑面积（m2）</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F022">
            <w:pPr>
              <w:widowControl/>
              <w:spacing w:line="4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不动产权证号</w:t>
            </w:r>
          </w:p>
        </w:tc>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4208C">
            <w:pPr>
              <w:widowControl/>
              <w:spacing w:line="4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备注</w:t>
            </w:r>
          </w:p>
        </w:tc>
      </w:tr>
      <w:tr w14:paraId="299B6F16">
        <w:tblPrEx>
          <w:tblCellMar>
            <w:top w:w="0" w:type="dxa"/>
            <w:left w:w="108" w:type="dxa"/>
            <w:bottom w:w="0" w:type="dxa"/>
            <w:right w:w="108" w:type="dxa"/>
          </w:tblCellMar>
        </w:tblPrEx>
        <w:trPr>
          <w:trHeight w:val="510"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C0E5">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C0187">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4-601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B6CA">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105.74</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6082F">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闽（2023）连城县不动产权第0007410号</w:t>
            </w:r>
          </w:p>
        </w:tc>
        <w:tc>
          <w:tcPr>
            <w:tcW w:w="1312" w:type="dxa"/>
            <w:vMerge w:val="restart"/>
            <w:tcBorders>
              <w:top w:val="single" w:color="000000" w:sz="4" w:space="0"/>
              <w:left w:val="single" w:color="000000" w:sz="4" w:space="0"/>
              <w:right w:val="single" w:color="000000" w:sz="4" w:space="0"/>
            </w:tcBorders>
            <w:shd w:val="clear" w:color="auto" w:fill="auto"/>
            <w:vAlign w:val="center"/>
          </w:tcPr>
          <w:p w14:paraId="4C8FD323">
            <w:pPr>
              <w:widowControl/>
              <w:spacing w:line="460" w:lineRule="exact"/>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整体拍卖</w:t>
            </w:r>
          </w:p>
        </w:tc>
      </w:tr>
      <w:tr w14:paraId="656812FC">
        <w:tblPrEx>
          <w:tblCellMar>
            <w:top w:w="0" w:type="dxa"/>
            <w:left w:w="108" w:type="dxa"/>
            <w:bottom w:w="0" w:type="dxa"/>
            <w:right w:w="108" w:type="dxa"/>
          </w:tblCellMar>
        </w:tblPrEx>
        <w:trPr>
          <w:trHeight w:val="510"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BCB5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2</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043EA">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4-602</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711F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79.32</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6F381">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闽（2023）连城县不动产权第0007432号</w:t>
            </w:r>
          </w:p>
        </w:tc>
        <w:tc>
          <w:tcPr>
            <w:tcW w:w="1312" w:type="dxa"/>
            <w:vMerge w:val="continue"/>
            <w:tcBorders>
              <w:left w:val="single" w:color="000000" w:sz="4" w:space="0"/>
              <w:right w:val="single" w:color="000000" w:sz="4" w:space="0"/>
            </w:tcBorders>
            <w:shd w:val="clear" w:color="auto" w:fill="auto"/>
            <w:vAlign w:val="center"/>
          </w:tcPr>
          <w:p w14:paraId="4D888786">
            <w:pPr>
              <w:widowControl/>
              <w:spacing w:line="460" w:lineRule="exact"/>
              <w:jc w:val="center"/>
              <w:textAlignment w:val="center"/>
              <w:rPr>
                <w:rFonts w:ascii="宋体" w:hAnsi="宋体" w:cs="宋体"/>
                <w:color w:val="auto"/>
                <w:kern w:val="0"/>
                <w:sz w:val="24"/>
                <w:highlight w:val="none"/>
              </w:rPr>
            </w:pPr>
          </w:p>
        </w:tc>
      </w:tr>
      <w:tr w14:paraId="0BEE06F9">
        <w:tblPrEx>
          <w:tblCellMar>
            <w:top w:w="0" w:type="dxa"/>
            <w:left w:w="108" w:type="dxa"/>
            <w:bottom w:w="0" w:type="dxa"/>
            <w:right w:w="108" w:type="dxa"/>
          </w:tblCellMar>
        </w:tblPrEx>
        <w:trPr>
          <w:trHeight w:val="510"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A3538">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3</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AA3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4-603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3358">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96.03</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BE10E">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闽（2023）连城县不动产权第0007425号</w:t>
            </w:r>
          </w:p>
        </w:tc>
        <w:tc>
          <w:tcPr>
            <w:tcW w:w="1312" w:type="dxa"/>
            <w:vMerge w:val="continue"/>
            <w:tcBorders>
              <w:left w:val="single" w:color="000000" w:sz="4" w:space="0"/>
              <w:right w:val="single" w:color="000000" w:sz="4" w:space="0"/>
            </w:tcBorders>
            <w:shd w:val="clear" w:color="auto" w:fill="auto"/>
            <w:vAlign w:val="center"/>
          </w:tcPr>
          <w:p w14:paraId="74DD6975">
            <w:pPr>
              <w:widowControl/>
              <w:spacing w:line="460" w:lineRule="exact"/>
              <w:jc w:val="center"/>
              <w:textAlignment w:val="center"/>
              <w:rPr>
                <w:rFonts w:ascii="宋体" w:hAnsi="宋体" w:cs="宋体"/>
                <w:color w:val="auto"/>
                <w:kern w:val="0"/>
                <w:sz w:val="24"/>
                <w:highlight w:val="none"/>
              </w:rPr>
            </w:pPr>
          </w:p>
        </w:tc>
      </w:tr>
      <w:tr w14:paraId="3ECD8037">
        <w:tblPrEx>
          <w:tblCellMar>
            <w:top w:w="0" w:type="dxa"/>
            <w:left w:w="108" w:type="dxa"/>
            <w:bottom w:w="0" w:type="dxa"/>
            <w:right w:w="108" w:type="dxa"/>
          </w:tblCellMar>
        </w:tblPrEx>
        <w:trPr>
          <w:trHeight w:val="510"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B5444">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E848B">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4-604</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42B27">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105.51</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492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闽（2023）连城县不动产权第0007415号</w:t>
            </w:r>
          </w:p>
        </w:tc>
        <w:tc>
          <w:tcPr>
            <w:tcW w:w="1312" w:type="dxa"/>
            <w:vMerge w:val="continue"/>
            <w:tcBorders>
              <w:left w:val="single" w:color="000000" w:sz="4" w:space="0"/>
              <w:right w:val="single" w:color="000000" w:sz="4" w:space="0"/>
            </w:tcBorders>
            <w:shd w:val="clear" w:color="auto" w:fill="auto"/>
            <w:vAlign w:val="center"/>
          </w:tcPr>
          <w:p w14:paraId="7CB00E1D">
            <w:pPr>
              <w:widowControl/>
              <w:spacing w:line="460" w:lineRule="exact"/>
              <w:jc w:val="center"/>
              <w:textAlignment w:val="center"/>
              <w:rPr>
                <w:rFonts w:ascii="宋体" w:hAnsi="宋体" w:cs="宋体"/>
                <w:color w:val="auto"/>
                <w:kern w:val="0"/>
                <w:sz w:val="24"/>
                <w:highlight w:val="none"/>
              </w:rPr>
            </w:pPr>
          </w:p>
        </w:tc>
      </w:tr>
      <w:tr w14:paraId="20DD99FF">
        <w:tblPrEx>
          <w:tblCellMar>
            <w:top w:w="0" w:type="dxa"/>
            <w:left w:w="108" w:type="dxa"/>
            <w:bottom w:w="0" w:type="dxa"/>
            <w:right w:w="108" w:type="dxa"/>
          </w:tblCellMar>
        </w:tblPrEx>
        <w:trPr>
          <w:trHeight w:val="510"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534B">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5</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D53A">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4-605</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9818">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76.14</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F678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闽（2023）连城县不动产权第0007434号</w:t>
            </w:r>
          </w:p>
        </w:tc>
        <w:tc>
          <w:tcPr>
            <w:tcW w:w="1312" w:type="dxa"/>
            <w:vMerge w:val="continue"/>
            <w:tcBorders>
              <w:left w:val="single" w:color="000000" w:sz="4" w:space="0"/>
              <w:right w:val="single" w:color="000000" w:sz="4" w:space="0"/>
            </w:tcBorders>
            <w:shd w:val="clear" w:color="auto" w:fill="auto"/>
            <w:vAlign w:val="center"/>
          </w:tcPr>
          <w:p w14:paraId="73BC7B9F">
            <w:pPr>
              <w:widowControl/>
              <w:spacing w:line="460" w:lineRule="exact"/>
              <w:jc w:val="center"/>
              <w:textAlignment w:val="center"/>
              <w:rPr>
                <w:rFonts w:ascii="宋体" w:hAnsi="宋体" w:cs="宋体"/>
                <w:color w:val="auto"/>
                <w:kern w:val="0"/>
                <w:sz w:val="24"/>
                <w:highlight w:val="none"/>
              </w:rPr>
            </w:pPr>
          </w:p>
        </w:tc>
      </w:tr>
      <w:tr w14:paraId="78412C23">
        <w:tblPrEx>
          <w:tblCellMar>
            <w:top w:w="0" w:type="dxa"/>
            <w:left w:w="108" w:type="dxa"/>
            <w:bottom w:w="0" w:type="dxa"/>
            <w:right w:w="108" w:type="dxa"/>
          </w:tblCellMar>
        </w:tblPrEx>
        <w:trPr>
          <w:trHeight w:val="510"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3880">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6</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DF0E">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4-606</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8114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76.14</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8730">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闽（2023）连城县不动产权第0007435号</w:t>
            </w:r>
          </w:p>
        </w:tc>
        <w:tc>
          <w:tcPr>
            <w:tcW w:w="1312" w:type="dxa"/>
            <w:vMerge w:val="continue"/>
            <w:tcBorders>
              <w:left w:val="single" w:color="000000" w:sz="4" w:space="0"/>
              <w:right w:val="single" w:color="000000" w:sz="4" w:space="0"/>
            </w:tcBorders>
            <w:shd w:val="clear" w:color="auto" w:fill="auto"/>
            <w:vAlign w:val="center"/>
          </w:tcPr>
          <w:p w14:paraId="6CF1F301">
            <w:pPr>
              <w:widowControl/>
              <w:spacing w:line="460" w:lineRule="exact"/>
              <w:jc w:val="center"/>
              <w:textAlignment w:val="center"/>
              <w:rPr>
                <w:rFonts w:ascii="宋体" w:hAnsi="宋体" w:cs="宋体"/>
                <w:color w:val="auto"/>
                <w:kern w:val="0"/>
                <w:sz w:val="24"/>
                <w:highlight w:val="none"/>
              </w:rPr>
            </w:pPr>
          </w:p>
        </w:tc>
      </w:tr>
      <w:tr w14:paraId="14081B90">
        <w:tblPrEx>
          <w:tblCellMar>
            <w:top w:w="0" w:type="dxa"/>
            <w:left w:w="108" w:type="dxa"/>
            <w:bottom w:w="0" w:type="dxa"/>
            <w:right w:w="108" w:type="dxa"/>
          </w:tblCellMar>
        </w:tblPrEx>
        <w:trPr>
          <w:trHeight w:val="510"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6C5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DF23">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4-607</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F371">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105.51</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200F">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闽（2023）连城县不动产权第0007421号</w:t>
            </w:r>
          </w:p>
        </w:tc>
        <w:tc>
          <w:tcPr>
            <w:tcW w:w="1312" w:type="dxa"/>
            <w:vMerge w:val="continue"/>
            <w:tcBorders>
              <w:left w:val="single" w:color="000000" w:sz="4" w:space="0"/>
              <w:right w:val="single" w:color="000000" w:sz="4" w:space="0"/>
            </w:tcBorders>
            <w:shd w:val="clear" w:color="auto" w:fill="auto"/>
            <w:vAlign w:val="center"/>
          </w:tcPr>
          <w:p w14:paraId="55E3C297">
            <w:pPr>
              <w:widowControl/>
              <w:spacing w:line="460" w:lineRule="exact"/>
              <w:jc w:val="center"/>
              <w:textAlignment w:val="center"/>
              <w:rPr>
                <w:rFonts w:ascii="宋体" w:hAnsi="宋体" w:cs="宋体"/>
                <w:color w:val="auto"/>
                <w:kern w:val="0"/>
                <w:sz w:val="24"/>
                <w:highlight w:val="none"/>
              </w:rPr>
            </w:pPr>
          </w:p>
        </w:tc>
      </w:tr>
      <w:tr w14:paraId="59D44F38">
        <w:tblPrEx>
          <w:tblCellMar>
            <w:top w:w="0" w:type="dxa"/>
            <w:left w:w="108" w:type="dxa"/>
            <w:bottom w:w="0" w:type="dxa"/>
            <w:right w:w="108" w:type="dxa"/>
          </w:tblCellMar>
        </w:tblPrEx>
        <w:trPr>
          <w:trHeight w:val="510"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B1C9">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8</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64A4">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4-701</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98CE">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105.74</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CB2FF">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闽（2023）连城县不动产权第0007373号</w:t>
            </w:r>
          </w:p>
        </w:tc>
        <w:tc>
          <w:tcPr>
            <w:tcW w:w="1312" w:type="dxa"/>
            <w:vMerge w:val="continue"/>
            <w:tcBorders>
              <w:left w:val="single" w:color="000000" w:sz="4" w:space="0"/>
              <w:right w:val="single" w:color="000000" w:sz="4" w:space="0"/>
            </w:tcBorders>
            <w:shd w:val="clear" w:color="auto" w:fill="auto"/>
            <w:vAlign w:val="center"/>
          </w:tcPr>
          <w:p w14:paraId="69077221">
            <w:pPr>
              <w:widowControl/>
              <w:spacing w:line="460" w:lineRule="exact"/>
              <w:jc w:val="center"/>
              <w:textAlignment w:val="center"/>
              <w:rPr>
                <w:rFonts w:ascii="宋体" w:hAnsi="宋体" w:cs="宋体"/>
                <w:color w:val="auto"/>
                <w:kern w:val="0"/>
                <w:sz w:val="24"/>
                <w:highlight w:val="none"/>
              </w:rPr>
            </w:pPr>
          </w:p>
        </w:tc>
      </w:tr>
      <w:tr w14:paraId="67716E12">
        <w:tblPrEx>
          <w:tblCellMar>
            <w:top w:w="0" w:type="dxa"/>
            <w:left w:w="108" w:type="dxa"/>
            <w:bottom w:w="0" w:type="dxa"/>
            <w:right w:w="108" w:type="dxa"/>
          </w:tblCellMar>
        </w:tblPrEx>
        <w:trPr>
          <w:trHeight w:val="510"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699A1">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9</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BE8E9">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4-702</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7702">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79.32</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35EC">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闽（2023）连城县不动产权第0007393号</w:t>
            </w:r>
          </w:p>
        </w:tc>
        <w:tc>
          <w:tcPr>
            <w:tcW w:w="1312" w:type="dxa"/>
            <w:vMerge w:val="continue"/>
            <w:tcBorders>
              <w:left w:val="single" w:color="000000" w:sz="4" w:space="0"/>
              <w:right w:val="single" w:color="000000" w:sz="4" w:space="0"/>
            </w:tcBorders>
            <w:shd w:val="clear" w:color="auto" w:fill="auto"/>
            <w:vAlign w:val="center"/>
          </w:tcPr>
          <w:p w14:paraId="3A5A4F3B">
            <w:pPr>
              <w:widowControl/>
              <w:spacing w:line="460" w:lineRule="exact"/>
              <w:jc w:val="center"/>
              <w:textAlignment w:val="center"/>
              <w:rPr>
                <w:rFonts w:ascii="宋体" w:hAnsi="宋体" w:cs="宋体"/>
                <w:color w:val="auto"/>
                <w:kern w:val="0"/>
                <w:sz w:val="24"/>
                <w:highlight w:val="none"/>
              </w:rPr>
            </w:pPr>
          </w:p>
        </w:tc>
      </w:tr>
      <w:tr w14:paraId="0D73F5CF">
        <w:tblPrEx>
          <w:tblCellMar>
            <w:top w:w="0" w:type="dxa"/>
            <w:left w:w="108" w:type="dxa"/>
            <w:bottom w:w="0" w:type="dxa"/>
            <w:right w:w="108" w:type="dxa"/>
          </w:tblCellMar>
        </w:tblPrEx>
        <w:trPr>
          <w:trHeight w:val="510" w:hRule="exact"/>
          <w:jc w:val="center"/>
        </w:trPr>
        <w:tc>
          <w:tcPr>
            <w:tcW w:w="7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3E66">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10</w:t>
            </w:r>
          </w:p>
        </w:tc>
        <w:tc>
          <w:tcPr>
            <w:tcW w:w="1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916C">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4-703</w:t>
            </w:r>
          </w:p>
        </w:tc>
        <w:tc>
          <w:tcPr>
            <w:tcW w:w="1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85A7">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96.03</w:t>
            </w:r>
          </w:p>
        </w:tc>
        <w:tc>
          <w:tcPr>
            <w:tcW w:w="4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F03B">
            <w:pPr>
              <w:widowControl/>
              <w:spacing w:line="460" w:lineRule="exact"/>
              <w:jc w:val="center"/>
              <w:textAlignment w:val="center"/>
              <w:rPr>
                <w:rFonts w:ascii="宋体" w:hAnsi="宋体" w:cs="宋体"/>
                <w:color w:val="auto"/>
                <w:sz w:val="24"/>
                <w:highlight w:val="none"/>
              </w:rPr>
            </w:pPr>
            <w:r>
              <w:rPr>
                <w:rFonts w:hint="eastAsia" w:ascii="宋体" w:hAnsi="宋体" w:cs="宋体"/>
                <w:color w:val="auto"/>
                <w:kern w:val="0"/>
                <w:sz w:val="24"/>
                <w:highlight w:val="none"/>
              </w:rPr>
              <w:t>闽（2023）连城县不动产权第0007388号</w:t>
            </w:r>
          </w:p>
        </w:tc>
        <w:tc>
          <w:tcPr>
            <w:tcW w:w="1312" w:type="dxa"/>
            <w:vMerge w:val="continue"/>
            <w:tcBorders>
              <w:left w:val="single" w:color="000000" w:sz="4" w:space="0"/>
              <w:bottom w:val="single" w:color="000000" w:sz="4" w:space="0"/>
              <w:right w:val="single" w:color="000000" w:sz="4" w:space="0"/>
            </w:tcBorders>
            <w:shd w:val="clear" w:color="auto" w:fill="auto"/>
            <w:vAlign w:val="center"/>
          </w:tcPr>
          <w:p w14:paraId="6D2A9561">
            <w:pPr>
              <w:widowControl/>
              <w:spacing w:line="460" w:lineRule="exact"/>
              <w:jc w:val="center"/>
              <w:textAlignment w:val="center"/>
              <w:rPr>
                <w:rFonts w:ascii="宋体" w:hAnsi="宋体" w:cs="宋体"/>
                <w:color w:val="auto"/>
                <w:kern w:val="0"/>
                <w:sz w:val="24"/>
                <w:highlight w:val="none"/>
              </w:rPr>
            </w:pPr>
          </w:p>
        </w:tc>
      </w:tr>
    </w:tbl>
    <w:p w14:paraId="75055DA0">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三、竞买资格：</w:t>
      </w:r>
    </w:p>
    <w:p w14:paraId="239FD66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1、凡遵守中华人民共和国法律、法规、具有独立法人资格的国内外企业、组织和</w:t>
      </w:r>
      <w:r>
        <w:rPr>
          <w:rFonts w:hint="eastAsia" w:ascii="宋体" w:hAnsi="宋体" w:cs="宋体"/>
          <w:color w:val="auto"/>
          <w:sz w:val="24"/>
          <w:highlight w:val="none"/>
        </w:rPr>
        <w:t>具有完全民事行为能力的自然人</w:t>
      </w:r>
      <w:r>
        <w:rPr>
          <w:rFonts w:hint="eastAsia" w:ascii="宋体" w:hAnsi="宋体" w:cs="宋体"/>
          <w:color w:val="auto"/>
          <w:sz w:val="24"/>
          <w:highlight w:val="none"/>
        </w:rPr>
        <w:t>（法律法规另有规定的除外）。竞买人为自然人的应符合标的物所在地的现行购房政策包括但不限于房产所在地政府颁布的“限购令”等规定。</w:t>
      </w:r>
      <w:r>
        <w:rPr>
          <w:rFonts w:hint="eastAsia" w:ascii="宋体" w:hAnsi="宋体" w:cs="宋体"/>
          <w:b/>
          <w:bCs/>
          <w:color w:val="auto"/>
          <w:sz w:val="24"/>
          <w:highlight w:val="none"/>
          <w:u w:val="single"/>
        </w:rPr>
        <w:t>不符合条件参加竞买的，竞买人自行承担相应的法律责任。</w:t>
      </w:r>
    </w:p>
    <w:p w14:paraId="752E0F91">
      <w:pPr>
        <w:spacing w:line="440" w:lineRule="exact"/>
        <w:ind w:firstLine="420"/>
        <w:rPr>
          <w:rFonts w:ascii="宋体" w:hAnsi="宋体" w:cs="宋体"/>
          <w:color w:val="auto"/>
          <w:sz w:val="24"/>
          <w:highlight w:val="none"/>
        </w:rPr>
      </w:pPr>
      <w:r>
        <w:rPr>
          <w:rFonts w:hint="eastAsia" w:ascii="宋体" w:hAnsi="宋体" w:cs="宋体"/>
          <w:color w:val="auto"/>
          <w:sz w:val="24"/>
          <w:highlight w:val="none"/>
        </w:rPr>
        <w:t>2、参加竞买者应提交以下有效证件申请办理竞买登记手续。</w:t>
      </w:r>
    </w:p>
    <w:p w14:paraId="4754EBBA">
      <w:pPr>
        <w:spacing w:line="440" w:lineRule="exact"/>
        <w:ind w:firstLine="420"/>
        <w:rPr>
          <w:rFonts w:ascii="宋体" w:hAnsi="宋体" w:cs="宋体"/>
          <w:color w:val="auto"/>
          <w:sz w:val="24"/>
          <w:highlight w:val="none"/>
        </w:rPr>
      </w:pPr>
      <w:r>
        <w:rPr>
          <w:rFonts w:hint="eastAsia" w:ascii="宋体" w:hAnsi="宋体" w:cs="宋体"/>
          <w:color w:val="auto"/>
          <w:sz w:val="24"/>
          <w:highlight w:val="none"/>
        </w:rPr>
        <w:t>①企业法人应提供企业法人有效营业执照、法定代表人身份证明书、法定代表人身份证、授权委托书（复印件应盖公章）；</w:t>
      </w:r>
    </w:p>
    <w:p w14:paraId="11420E5B">
      <w:pPr>
        <w:spacing w:line="440" w:lineRule="exact"/>
        <w:ind w:firstLine="420"/>
        <w:rPr>
          <w:rFonts w:ascii="宋体" w:hAnsi="宋体" w:cs="宋体"/>
          <w:color w:val="auto"/>
          <w:sz w:val="24"/>
          <w:highlight w:val="none"/>
        </w:rPr>
      </w:pPr>
      <w:r>
        <w:rPr>
          <w:rFonts w:hint="eastAsia" w:ascii="宋体" w:hAnsi="宋体" w:cs="宋体"/>
          <w:color w:val="auto"/>
          <w:sz w:val="24"/>
          <w:highlight w:val="none"/>
        </w:rPr>
        <w:t>②自然人应提供居民身份证或护照等身份证明。</w:t>
      </w:r>
    </w:p>
    <w:p w14:paraId="6F5DA0D1">
      <w:pPr>
        <w:spacing w:line="440" w:lineRule="exact"/>
        <w:ind w:firstLine="420"/>
        <w:rPr>
          <w:rFonts w:ascii="宋体" w:hAnsi="宋体" w:cs="宋体"/>
          <w:color w:val="auto"/>
          <w:sz w:val="24"/>
          <w:highlight w:val="none"/>
        </w:rPr>
      </w:pPr>
      <w:r>
        <w:rPr>
          <w:rFonts w:hint="eastAsia" w:ascii="宋体" w:hAnsi="宋体" w:cs="宋体"/>
          <w:color w:val="auto"/>
          <w:sz w:val="24"/>
          <w:highlight w:val="none"/>
        </w:rPr>
        <w:t>③如法定代表人及自然人无法亲自参加竞拍的，应提供授权委托书和委托代理人的身份证明。</w:t>
      </w:r>
    </w:p>
    <w:p w14:paraId="24D4AE5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3、竞买资格（及限制性条件）认定由竞买人自行审查,因此产生的无法受领标的及其它一切后果由竞买人自行负责，委托人及拍卖人不承担任何法律、经济等责任。</w:t>
      </w:r>
    </w:p>
    <w:p w14:paraId="37495F1E">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四、报名及竞买保证金：</w:t>
      </w:r>
    </w:p>
    <w:p w14:paraId="136CBD4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1、符合前述条件的竞买人，应于</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日</w:t>
      </w:r>
      <w:r>
        <w:rPr>
          <w:rFonts w:hint="eastAsia" w:ascii="宋体" w:hAnsi="宋体" w:cs="宋体"/>
          <w:color w:val="auto"/>
          <w:sz w:val="24"/>
          <w:highlight w:val="none"/>
        </w:rPr>
        <w:t>17时前将相应竞买保证金存入拍卖公司指定账户（以到账时间为准），并于报名截止时间前登录中拍平台报名，确认相关竞买文件，无法及时登录注册或报名的应提前征得拍卖人同意。</w:t>
      </w:r>
    </w:p>
    <w:p w14:paraId="086F31B8">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2、未竞得标的的竞买人，其竞买保证金于拍卖会结束之日起十个工作日内无息退还至缴款人本人账户。</w:t>
      </w:r>
    </w:p>
    <w:p w14:paraId="47A260C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3、买受人的竞买保证金直接抵作拍卖佣金（含交易服务费，下同），如有剩余，由拍卖人直接将剩余部分转付给委托人用于抵作部分成交款，如不足抵扣拍卖佣金的，买受人应在拍卖成交日起二日内补足付清。</w:t>
      </w:r>
    </w:p>
    <w:p w14:paraId="2CE36EF4">
      <w:pPr>
        <w:spacing w:line="44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五、竞买保证金、拍卖佣金及拍卖成交款的交付账户：</w:t>
      </w:r>
    </w:p>
    <w:p w14:paraId="40A802AD">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1、竞买人的竞买保证金、拍卖佣金及拍卖成交款存入拍卖公司指定的银行帐户</w:t>
      </w:r>
      <w:r>
        <w:rPr>
          <w:rFonts w:hint="eastAsia" w:ascii="宋体" w:hAnsi="宋体" w:cs="宋体"/>
          <w:color w:val="auto"/>
          <w:sz w:val="24"/>
          <w:highlight w:val="none"/>
        </w:rPr>
        <w:t>（户名：连城县国有资产产权交易服务有限公司，开户行：农业银行连城县支行，账号： 1377 0101 0400 18263）</w:t>
      </w:r>
      <w:r>
        <w:rPr>
          <w:rFonts w:hint="eastAsia" w:ascii="宋体" w:hAnsi="宋体" w:cs="宋体"/>
          <w:color w:val="auto"/>
          <w:sz w:val="24"/>
          <w:highlight w:val="none"/>
        </w:rPr>
        <w:t>，竞买保证金缴至以上账户时，交款单中“款项来源”或“用途”一栏内须填写“****人的竞买保证金”。</w:t>
      </w:r>
      <w:bookmarkStart w:id="4" w:name="_GoBack"/>
      <w:bookmarkEnd w:id="4"/>
    </w:p>
    <w:p w14:paraId="2A1A14CA">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2、竞买人必须从本人（单位）的银行账户采用转账、电汇、网上汇款等方式汇入指定账户，或直接在银行现金缴款到指定账户，不得以他人名义代缴，不接受ATM自助转账、微信、支付宝等方式，否则拍卖人可以视其缴交竞买保证金行为无效。</w:t>
      </w:r>
    </w:p>
    <w:p w14:paraId="0FF99AFC">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六、拍卖规则：</w:t>
      </w:r>
    </w:p>
    <w:p w14:paraId="01B8E3C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1、竞买人报名后，拍卖人为竞买人激活参拍账户。拍卖会开始前十分钟，竞买人应凭本人的用户名及密码登录到中拍平台，在</w:t>
      </w:r>
      <w:r>
        <w:rPr>
          <w:rFonts w:hint="eastAsia" w:ascii="宋体" w:hAnsi="宋体" w:cs="宋体"/>
          <w:color w:val="auto"/>
          <w:sz w:val="24"/>
          <w:highlight w:val="none"/>
        </w:rPr>
        <w:t>2025年</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12</w:t>
      </w:r>
      <w:r>
        <w:rPr>
          <w:rFonts w:hint="eastAsia" w:ascii="宋体" w:hAnsi="宋体" w:cs="宋体"/>
          <w:color w:val="auto"/>
          <w:sz w:val="24"/>
          <w:highlight w:val="none"/>
        </w:rPr>
        <w:t>日</w:t>
      </w:r>
      <w:r>
        <w:rPr>
          <w:rFonts w:hint="eastAsia" w:ascii="宋体" w:hAnsi="宋体" w:cs="宋体"/>
          <w:color w:val="auto"/>
          <w:sz w:val="24"/>
          <w:highlight w:val="none"/>
        </w:rPr>
        <w:t>上午9:30开始进行网络竞价。网络竞买人在参加竞买之前应当了解网上竞买流程，竞买人应对其帐号和密码的安全负责，通过竞买帐号所做出的任何操作行为，视为竞买人本人的行为，由此产生的后果，由竞买人自行承担。</w:t>
      </w:r>
    </w:p>
    <w:p w14:paraId="6FE71CA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2、拍卖会按规定的时间开始，若竞买人未及时登录竞价平台或未登录竞价平台视为自动放弃竞买权利。</w:t>
      </w:r>
    </w:p>
    <w:p w14:paraId="2A5BF89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bCs/>
          <w:color w:val="auto"/>
          <w:sz w:val="24"/>
          <w:highlight w:val="none"/>
        </w:rPr>
        <w:t>本场拍卖会的拍卖方式采用在互联网上电子竞价以增价拍卖方式进行，为有保留价拍卖。</w:t>
      </w:r>
      <w:r>
        <w:rPr>
          <w:rFonts w:hint="eastAsia" w:ascii="宋体" w:hAnsi="宋体" w:cs="宋体"/>
          <w:color w:val="auto"/>
          <w:sz w:val="24"/>
          <w:highlight w:val="none"/>
        </w:rPr>
        <w:t>拍卖师在平台宣布开始竞价后，竞买人在中拍平台输入价格进行应价，价高者得。竞买人在平台每一次输入的应价，都具有法律效力，竞买人一经应价，不得反悔。</w:t>
      </w:r>
    </w:p>
    <w:p w14:paraId="1ACD90D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在规定的拍卖时点截止后，最高应价超过或达到保留价成交，最高应价的竞买人即成为买受人（不到保留价不成交）。买受人应在拍卖成交后2日内前来本公司签署《拍卖成交确认书》、《转让合同》拍卖笔录等文件。如逾期未签署，视买受人根本违约，竞买保证金不予退回，逾期2日后委托人有权另行组织拍卖。</w:t>
      </w:r>
    </w:p>
    <w:p w14:paraId="238ECFE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5、拍卖前委托人有权撤回拍卖标的，委托人撤回标的的，竞买保证金即予无息退还，竞买人对此不得有异议，拍卖人和委托人不给予任何赔偿或补偿。</w:t>
      </w:r>
    </w:p>
    <w:p w14:paraId="0A10B6E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6、买受人无论以何种方式支付拍卖成交价款，都必须将拍卖成交价款全款存入指定帐户，并得到确认后，方能领取成交确认书并办理拍品的过户或移交手续。</w:t>
      </w:r>
    </w:p>
    <w:p w14:paraId="6E14E21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竞买登记时竞买人应保证提供真实有效的身份证明及其他相关材料，确保竞买保证金已缴纳到拍卖人的指定账户，并自行履行审查义务，如上述证明材料存在虚假或竞买保证金未及时转账至拍卖人指定账户，将被取消竞买资格同时视作竞买人的恶意竞买行为，拍卖人有权追究其相关的法律责任，如造成损失的，应承担相应的赔偿责任。</w:t>
      </w:r>
    </w:p>
    <w:p w14:paraId="4474DFA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8、拍卖的起拍价、成交价中均未含拍卖成交后买受人应支付的拍卖佣金、买卖双方应缴的税费等。</w:t>
      </w:r>
    </w:p>
    <w:p w14:paraId="68151A1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竞买人一经参与竞价，即视为其已经完全接受并知悉标的的所有风险、瑕疵，表明是竞价人在独立判断标的事实、法律上的有效性和商业价值后的自主交易，其愿意独自承担因其判断失误而可能遭受的一切损失或风险。</w:t>
      </w:r>
    </w:p>
    <w:p w14:paraId="3A0435A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10、拍卖师的决定权：</w:t>
      </w:r>
      <w:bookmarkStart w:id="0" w:name="OLE_LINK2"/>
      <w:bookmarkStart w:id="1" w:name="OLE_LINK1"/>
      <w:r>
        <w:rPr>
          <w:rFonts w:hint="eastAsia" w:ascii="宋体" w:hAnsi="宋体" w:cs="宋体"/>
          <w:color w:val="auto"/>
          <w:sz w:val="24"/>
          <w:highlight w:val="none"/>
        </w:rPr>
        <w:t>①、拍卖师在征得委托方的同意后，现场宣布对标的重新制定起拍价、保留价、变更拍卖方式等事项；②、拍卖师有权代表拍卖人决定标的的加价幅度，拒绝任何无效报价，倘若拍卖会的现场竞价出现争议，拍卖师有权宣布标的重新拍卖。</w:t>
      </w:r>
      <w:bookmarkEnd w:id="0"/>
      <w:bookmarkEnd w:id="1"/>
    </w:p>
    <w:p w14:paraId="534DA7D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11、规则的修改：拍卖人可以通过拍卖师在拍卖会上宣布的方式，对本规则进行修改。</w:t>
      </w:r>
    </w:p>
    <w:p w14:paraId="1F558CE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12、拍卖会宣布和使用的价款均以人民币为单位。</w:t>
      </w:r>
    </w:p>
    <w:p w14:paraId="45AB501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13、网上竞买风险提醒</w:t>
      </w:r>
    </w:p>
    <w:p w14:paraId="21BCF47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鉴于互联网、中拍平台的特殊性，同时出于对网上竞买人负责的态度，拍卖人郑重提醒：网上出价存在多种风险（网络故障、电路故障、系统故障、平台故障），网上竞买人必须充分估计上述原因导致网上出价不同与现场出价所带来的风险，如果发生上述情况以及本人操作差错所造成的损失由网络竞买人承担，拍卖人不负有任何责任。</w:t>
      </w:r>
    </w:p>
    <w:p w14:paraId="35C655A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14、竞价时间、限时时间的特别说明</w:t>
      </w:r>
    </w:p>
    <w:p w14:paraId="1C24D62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网络拍卖的时间分两个阶段：第一阶段“自由竞价时间”；第二阶段“限时竞价时间”。拍卖师可根据报名及现场情况自行调整自由竞价时间及限时竞价时间。</w:t>
      </w:r>
    </w:p>
    <w:p w14:paraId="3814919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在“自由竞价时间”内竞买人可以对拍卖标的进行出价，竞买人可按照网络页面中设置的竞价阶梯加价，也可以自行录入价格，但加价幅度不得小于最小竞价阶梯。“自由竞价时间”结束后，进入“限时竞价时间”。限时竞价时间内如有竞买人出价，则系统倒计时时长延长60秒，直至无竞买人出价，倒计时时间结束，标的拍卖结束。</w:t>
      </w:r>
    </w:p>
    <w:p w14:paraId="6B8206D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15、本场拍卖会的拍卖规则同时采用《中拍平台拍卖规则》，请竞买人在中拍平台仔细阅读。《中拍平台拍卖规则》没有规定或本条规则所约定的内容与《中拍平台拍卖规则》不一致的，以本条规则所约定的内容为准。</w:t>
      </w:r>
    </w:p>
    <w:p w14:paraId="61B8657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16、网络平台竞价的竞买人应自行保障竞价过程中电脑及网络的通畅，竞价过程中如因竞买人所使用电脑或网络中断或因其操作不当、失误导致竞价失败，与拍卖人无关。</w:t>
      </w:r>
    </w:p>
    <w:p w14:paraId="70E92EF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竞价过程中，如果出现出价异常情况，拍卖师有权暂停拍卖会，在暂停时间内，竞买人自行离开电脑与拍卖人无关，待拍卖师排除故障或落实实际情况后重新开始，竞价可以继续进行。如竞买人有严重背离价格等恶意乱出价行为，将被视为违约，竞买保证金不予退回。</w:t>
      </w:r>
    </w:p>
    <w:p w14:paraId="6D788C6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18、因中拍平台在竞价当日无法正常登录使用，本公司将改为在本公司拍卖大厅进行现场竞价或择期另行拍卖。</w:t>
      </w:r>
    </w:p>
    <w:p w14:paraId="2606230A">
      <w:pPr>
        <w:spacing w:line="440" w:lineRule="exact"/>
        <w:ind w:firstLine="482" w:firstLineChars="200"/>
        <w:rPr>
          <w:rFonts w:ascii="宋体" w:hAnsi="宋体" w:cs="宋体"/>
          <w:b/>
          <w:color w:val="auto"/>
          <w:sz w:val="24"/>
          <w:highlight w:val="none"/>
        </w:rPr>
      </w:pPr>
      <w:r>
        <w:rPr>
          <w:rFonts w:hint="eastAsia" w:ascii="宋体" w:hAnsi="宋体" w:cs="宋体"/>
          <w:b/>
          <w:bCs/>
          <w:color w:val="auto"/>
          <w:sz w:val="24"/>
          <w:highlight w:val="none"/>
        </w:rPr>
        <w:t>七、税费及拍卖佣金：</w:t>
      </w:r>
    </w:p>
    <w:p w14:paraId="221F328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拍品办理产权转移登记过程中所需的所有税收及费用（包括不限于：增值税、所得税、土地增值税、契税、交易费、不动产权登记费等）按国家法律、法规、条文的规定由买卖双方各自承担，无明确规定的由买方承担。公共维修资金、预存水费、工本费由买受人承担，由委托人代收、代缴，该费用于成交之日起30日内付清，否则视为竞买人违约。</w:t>
      </w:r>
    </w:p>
    <w:p w14:paraId="0D35A8E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2、竞买人自行承担参加拍卖会有关的全部费用（包括但不限于差旅费、邮寄费、资料费用、财务费用等）。</w:t>
      </w:r>
    </w:p>
    <w:p w14:paraId="661BA3AE">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拍卖成交后，买受人除支付成交价外，须另向拍卖人支付成交价的1%作为拍卖佣金。以上约定拍卖佣金应在成交之日起2日内付清（可以从竞买保证金中直接扣取），拍卖佣金未按期付清的，视成交人根本性违约，竞买保证金不予退回，买受人无权领取标的物，同时拍卖人可以向买受人追缴该拍卖佣金。</w:t>
      </w:r>
    </w:p>
    <w:p w14:paraId="0C95461E">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4、平台软件使用费：标的成交后，买受人应自行通过中拍平台线上支付相应平台软件使用费（系统成交价金额的1.5‰（千分之一点五）），买受人凭缴费凭证与拍卖人办理拍卖成交手续。</w:t>
      </w:r>
    </w:p>
    <w:p w14:paraId="23781F27">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八、付款方式：</w:t>
      </w:r>
    </w:p>
    <w:p w14:paraId="76027D67">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1、拍卖成交后，保证金扣除拍卖佣金、公共维修资金、预存水费以及工本费后转为部分成交款，买受人应在成交之日起30日内</w:t>
      </w:r>
      <w:r>
        <w:rPr>
          <w:rFonts w:hint="eastAsia" w:ascii="宋体" w:hAnsi="宋体" w:cs="宋体"/>
          <w:color w:val="auto"/>
          <w:sz w:val="24"/>
          <w:highlight w:val="none"/>
        </w:rPr>
        <w:t>支付</w:t>
      </w:r>
      <w:r>
        <w:rPr>
          <w:rFonts w:hint="eastAsia" w:ascii="宋体" w:hAnsi="宋体" w:cs="宋体"/>
          <w:color w:val="auto"/>
          <w:sz w:val="24"/>
          <w:highlight w:val="none"/>
          <w:lang w:val="en-US" w:eastAsia="zh-CN"/>
        </w:rPr>
        <w:t>至总</w:t>
      </w:r>
      <w:r>
        <w:rPr>
          <w:rFonts w:hint="eastAsia" w:ascii="宋体" w:hAnsi="宋体" w:cs="宋体"/>
          <w:color w:val="auto"/>
          <w:sz w:val="24"/>
          <w:highlight w:val="none"/>
        </w:rPr>
        <w:t>成交价款的95%</w:t>
      </w:r>
      <w:r>
        <w:rPr>
          <w:rFonts w:hint="eastAsia" w:ascii="宋体" w:hAnsi="宋体" w:cs="宋体"/>
          <w:color w:val="auto"/>
          <w:sz w:val="24"/>
          <w:highlight w:val="none"/>
        </w:rPr>
        <w:t>；在成交之日起60日内付清剩余5%的成交价款。全款到位后，委托人向买受人出具10套房产对应的成交价清单。</w:t>
      </w:r>
    </w:p>
    <w:p w14:paraId="06F2181F">
      <w:pPr>
        <w:spacing w:line="440" w:lineRule="exact"/>
        <w:ind w:firstLine="360" w:firstLineChars="150"/>
        <w:rPr>
          <w:rFonts w:ascii="宋体" w:hAnsi="宋体" w:cs="宋体"/>
          <w:color w:val="auto"/>
          <w:sz w:val="24"/>
          <w:highlight w:val="none"/>
        </w:rPr>
      </w:pPr>
      <w:r>
        <w:rPr>
          <w:rFonts w:hint="eastAsia" w:ascii="宋体" w:hAnsi="宋体" w:cs="宋体"/>
          <w:color w:val="auto"/>
          <w:sz w:val="24"/>
          <w:highlight w:val="none"/>
        </w:rPr>
        <w:t>2、若买受人以书面形式提出申请，要求将产权登记至其指定的第三人名下的，</w:t>
      </w:r>
      <w:bookmarkStart w:id="2" w:name="OLE_LINK5"/>
      <w:bookmarkStart w:id="3" w:name="OLE_LINK6"/>
      <w:r>
        <w:rPr>
          <w:rFonts w:hint="eastAsia" w:ascii="宋体" w:hAnsi="宋体" w:cs="宋体"/>
          <w:color w:val="auto"/>
          <w:sz w:val="24"/>
          <w:highlight w:val="none"/>
        </w:rPr>
        <w:t>委托人予以配合办理</w:t>
      </w:r>
      <w:bookmarkEnd w:id="2"/>
      <w:bookmarkEnd w:id="3"/>
      <w:r>
        <w:rPr>
          <w:rFonts w:hint="eastAsia" w:ascii="宋体" w:hAnsi="宋体" w:cs="宋体"/>
          <w:color w:val="auto"/>
          <w:sz w:val="24"/>
          <w:highlight w:val="none"/>
        </w:rPr>
        <w:t>产权登记相关事宜。若买受人指定的第三人另行付清房产成交款项的，在产权登记手续办理完毕后15个工作日内，委托人将买受人已交付的该套房产的成交价款，全额无息退还至买受人于书面申请中指定的银行账户。</w:t>
      </w:r>
    </w:p>
    <w:p w14:paraId="0709D4C0">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九、标的移交：</w:t>
      </w:r>
    </w:p>
    <w:p w14:paraId="3100E2B4">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1、实物移交：转让标的按现状移交，买受人在约定时间内付清全部成交价款及约定款项，并在接到委托人书面通知后5个工作日内与委托人办理标的的实物移交手续。</w:t>
      </w:r>
    </w:p>
    <w:p w14:paraId="2B34334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产权过户手续：买受人应当在成交之日起三个月内，完成办理拍卖标的的不动产权转移登记手续（买受人可书面申请将产权登记至其指定的第三人名下）；买受人或其指定的第三人应及时办理转让标的的不动产权转移登记手续。实物移交之后以及产权转移登记手续办理期间，因转让标的毁损、灭失等产生的风险由买受人承担。若买受人或其指定第三人逾期不办理的，可按违约处理，买受人应支付由此产生的所有费用，并承担本标的物可能发生的损毁、灭失等一切后果。</w:t>
      </w:r>
    </w:p>
    <w:p w14:paraId="13ED971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拍卖房产目前登记在福建连城国有投资集团有限公司名下，土地性质为：出让/安置房，用途：城镇住宅用地/成套住宅，国有建设用地使用权至：2092年9月13日止。拍卖成交仅代表受让权利的确认，产权变更手续将在拍卖结束后依法办理。</w:t>
      </w:r>
    </w:p>
    <w:p w14:paraId="30CC9A9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转让标的从移交之日起发生的所有安全、经济、法律责任都由买受人承担，标的风险也随之转移给买受人，标的移交之日起产生的所有相关税收及费用（包括但不限于:水电、物业、土地使用税、房产税等）都由买受人承担。</w:t>
      </w:r>
    </w:p>
    <w:p w14:paraId="15B5149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4、移交前的物业水电费由委托人承担，委托人发出交房通知5日后，无论买受人是否前来办理移交手续，均视为委托人已移交标的。</w:t>
      </w:r>
    </w:p>
    <w:p w14:paraId="674A718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6、水、电表的过户或开户工作由乙方自行办理并承担相应费用。</w:t>
      </w:r>
    </w:p>
    <w:p w14:paraId="026B75B4">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十、违约责任：</w:t>
      </w:r>
    </w:p>
    <w:p w14:paraId="698BCA8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1、拍卖成交后，买受人倘若出现如下情形（包括但不限于任一、部分或全部），都将构成根本性违约，拍卖人有权根据《拍卖法》及其它相关法规之规定追究违约方的责任, 买受人已支付竞买保证金及应委托人要求支付的款项不予退还，依次用于支付因拍卖产生的拍卖佣金损失、弥补重新拍卖价款低于原拍卖价款的差价、冲抵与买受人违约产生的相关损失（包括但不限于所有因诉讼发生的律师费、交通费、鉴定费等都由买受人承担）。如买受人交纳的竞买保证金不足以弥补委托人及拍卖人损失的，则委托人及拍卖人有权另行向买受人追偿：</w:t>
      </w:r>
    </w:p>
    <w:p w14:paraId="3587199A">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1.1买受人未按规定期限及时足额支付拍卖佣金、成交价款以及其它约定款项。</w:t>
      </w:r>
    </w:p>
    <w:p w14:paraId="7A1E79D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1.2拍卖成交后，买受人未在规定时间内签署《拍卖成交确认书》、《拍卖笔录》、《转让合同》以及其他拍卖成交文件。</w:t>
      </w:r>
    </w:p>
    <w:p w14:paraId="430BB831">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1.3拍卖成交后，买受人拒收有关文件、函件，或怠于办理标的移交手续等。</w:t>
      </w:r>
    </w:p>
    <w:p w14:paraId="0E59A112">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1.4违反本竞买须知及拍卖规则约定的其他行为的。</w:t>
      </w:r>
    </w:p>
    <w:p w14:paraId="6FD201E1">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十一、特别约定和相关瑕疵：</w:t>
      </w:r>
    </w:p>
    <w:p w14:paraId="596DC30D">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1、本须知所述拍卖佣金及拍卖佣金均包含产权交易服务费。</w:t>
      </w:r>
    </w:p>
    <w:p w14:paraId="7E6EFFC6">
      <w:pPr>
        <w:spacing w:line="44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2、拍卖标的买受人即为拍卖标的受让方。</w:t>
      </w:r>
    </w:p>
    <w:p w14:paraId="2E7B03C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3、本次拍卖标的仅以现状拍卖，委托人、拍卖人所作的关于本次拍卖标的的介绍及有关材料仅供竞买人参考，不构成对标的物的任何保证或承诺，</w:t>
      </w:r>
      <w:r>
        <w:rPr>
          <w:rFonts w:hint="eastAsia" w:ascii="宋体" w:hAnsi="宋体" w:cs="宋体"/>
          <w:b/>
          <w:bCs/>
          <w:color w:val="auto"/>
          <w:sz w:val="24"/>
          <w:highlight w:val="none"/>
          <w:u w:val="single"/>
        </w:rPr>
        <w:t>委托人、拍卖人对拍卖标的名称、单位、规格、数量、质量、面积、年限、结构、方位、配套设施、产权情况等拍卖标的的瑕疵不承担担保责任。</w:t>
      </w:r>
      <w:r>
        <w:rPr>
          <w:rFonts w:hint="eastAsia" w:ascii="宋体" w:hAnsi="宋体" w:cs="宋体"/>
          <w:color w:val="auto"/>
          <w:sz w:val="24"/>
          <w:highlight w:val="none"/>
        </w:rPr>
        <w:t>本次拍卖标的以现场实物为准，如介绍的建筑面积、用地面积、使用年限与实际有差异，或者介绍的其它情况与实际不符的，拍卖成交价及拍卖佣金均不作调整。竞买人参加竞买即视为已经充分了解拍卖标的的现状及瑕疵（包含但不限于委托人、拍卖人对标的物瑕疵的情况说明），同意按照拍卖标的的现状受让。委托人、拍卖人对买受人受让拍卖标的后的风险和障碍不承担任何责任。</w:t>
      </w:r>
    </w:p>
    <w:p w14:paraId="480FF23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竞买人参加拍卖会说明在标的物展示期间已看样并充分了解认可标的产权、相关费用、办理变更手续和瑕疵状况等与标的物相关的一切情况，同时对标的存在或可能存在的瑕疵表示认可，并承诺因存在或可能存在的瑕疵造成的风险由本人承担。</w:t>
      </w:r>
    </w:p>
    <w:p w14:paraId="59410085">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5、本次拍卖的房产均为毛坯房，具体以现场看样为准。本次拍卖的所有标的以套（个）为单位进行，拍品资料提供的面积仅供参考，具体以政府有权部门确定的为准，面积增减不调整成交价及拍卖佣金。</w:t>
      </w:r>
    </w:p>
    <w:p w14:paraId="03851DF0">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6、标的从移交之日起发生的所有安全、经济、法律责任都由买受人承担，标的风险也随之转移给买受人，标的移交之日起产生的所有相关费用（包括但不限于:水电、物业、有线电视等）都由买受人承担。</w:t>
      </w:r>
    </w:p>
    <w:p w14:paraId="240EE69F">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7、对因委托人未尽瑕疵告知义务或非因拍卖人的原因造成拍卖标的不能及时移交或无法过户而导致解除合同或合同无效的，拍卖人不承担任何责任,拍卖佣金不予退回。拍卖成交即视为拍卖人对买受人的拍卖合同义务履行完毕。</w:t>
      </w:r>
    </w:p>
    <w:p w14:paraId="39AD452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8、若因标的物所在地房地产政策变化(因买受人原因无法过户除外)造成无法正常办理不动产权利转移登记至买受人名下的，买受人同意委托人及拍卖人仅负责全额无息退还拍卖成交款及拍卖佣金，无需赔偿买受人任何损失及费用，并不再追究委托人及拍卖人其他任何经济和法律责任。</w:t>
      </w:r>
    </w:p>
    <w:p w14:paraId="0375A8E3">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9、通知方式：竞买人确定身份证载明的地址或营业执照载明的住所地为竞买人收件地址，凡与本次拍卖有关的任何通知、主张、函件等文书，均可向该地址送达，如有变更应书面通知拍卖人。迁址、更换收件人、拒收或无人接收造成投递不成的，视为已送达。</w:t>
      </w:r>
    </w:p>
    <w:p w14:paraId="4AC8355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10、竞买人报名参拍，即视为已对本竞买须知各条款及附件内容作了全面的理解，且应竞买人的要求，拍卖人也对本竞买须知及附件的相应内容做了说明。竞买人报名参拍是在已详细审查本次拍卖的所有文件和相关信息，向有关管理部门全面了解了标的情况，并亲赴标的物现场认真查勘，对标的现状满意，已行使了知情权，并接受标的物的现状和一切已知及未知的瑕疵。竞买人点击出价即视为其同意本竞买须知各条款的权利义务，并愿承担参加本次拍卖会及竞买成交以后可能带来的一切风险、障碍（包括但不限于标的物移交时间长或无法移交等方面的风险），并承诺放弃对拍卖人的任何权利主张。本竞买须知及其附件内容对本人发生法律效力。</w:t>
      </w:r>
    </w:p>
    <w:p w14:paraId="6E32F4F2">
      <w:pPr>
        <w:spacing w:line="44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十二、拍卖标的重要文件：</w:t>
      </w:r>
    </w:p>
    <w:p w14:paraId="7A87CAE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上述拍卖标的现有相关文件、拍卖材料复印件（已提供查阅）有：1、产权证复印件2、《转让合同》样本3、《承诺书》。</w:t>
      </w:r>
    </w:p>
    <w:p w14:paraId="33D407E5">
      <w:pPr>
        <w:spacing w:line="440" w:lineRule="exact"/>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拍卖一旦成交，买受人即成为上述《转让合同》的乙方，受该合同的约束。郑重提示各位竟买人认真阅读此《转让合同》样本，全面理解各方当事人的权利义务约定。同时，请各位竟买人认真阅读上述标的的相关文件。</w:t>
      </w:r>
    </w:p>
    <w:p w14:paraId="5453A5C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以上文件作为本竟买须知的附件，竟买人参与竟买即表明全面接受其中的内容。</w:t>
      </w:r>
    </w:p>
    <w:p w14:paraId="0E1030A4">
      <w:pPr>
        <w:spacing w:line="440" w:lineRule="exact"/>
        <w:rPr>
          <w:rFonts w:ascii="宋体" w:hAnsi="宋体" w:cs="宋体"/>
          <w:color w:val="auto"/>
          <w:sz w:val="24"/>
          <w:highlight w:val="none"/>
        </w:rPr>
      </w:pPr>
      <w:r>
        <w:rPr>
          <w:rFonts w:hint="eastAsia" w:ascii="宋体" w:hAnsi="宋体" w:cs="宋体"/>
          <w:color w:val="auto"/>
          <w:sz w:val="24"/>
          <w:highlight w:val="none"/>
        </w:rPr>
        <w:drawing>
          <wp:anchor distT="0" distB="0" distL="114300" distR="114300" simplePos="0" relativeHeight="251659264" behindDoc="0" locked="0" layoutInCell="1" allowOverlap="1">
            <wp:simplePos x="0" y="0"/>
            <wp:positionH relativeFrom="column">
              <wp:posOffset>-91440</wp:posOffset>
            </wp:positionH>
            <wp:positionV relativeFrom="paragraph">
              <wp:posOffset>124460</wp:posOffset>
            </wp:positionV>
            <wp:extent cx="942975" cy="1171575"/>
            <wp:effectExtent l="19050" t="0" r="9525" b="0"/>
            <wp:wrapSquare wrapText="bothSides"/>
            <wp:docPr id="1" name="图片 2" descr="市拍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市拍二维码"/>
                    <pic:cNvPicPr>
                      <a:picLocks noChangeAspect="1" noChangeArrowheads="1"/>
                    </pic:cNvPicPr>
                  </pic:nvPicPr>
                  <pic:blipFill>
                    <a:blip r:embed="rId4" cstate="print"/>
                    <a:srcRect/>
                    <a:stretch>
                      <a:fillRect/>
                    </a:stretch>
                  </pic:blipFill>
                  <pic:spPr>
                    <a:xfrm>
                      <a:off x="0" y="0"/>
                      <a:ext cx="942975" cy="1171575"/>
                    </a:xfrm>
                    <a:prstGeom prst="rect">
                      <a:avLst/>
                    </a:prstGeom>
                    <a:noFill/>
                    <a:ln w="9525">
                      <a:noFill/>
                      <a:miter lim="800000"/>
                      <a:headEnd/>
                      <a:tailEnd/>
                    </a:ln>
                    <a:effectLst/>
                  </pic:spPr>
                </pic:pic>
              </a:graphicData>
            </a:graphic>
          </wp:anchor>
        </w:drawing>
      </w:r>
    </w:p>
    <w:p w14:paraId="34354AE8">
      <w:pPr>
        <w:spacing w:line="440" w:lineRule="exact"/>
        <w:rPr>
          <w:rFonts w:ascii="宋体" w:hAnsi="宋体" w:cs="宋体"/>
          <w:color w:val="auto"/>
          <w:sz w:val="24"/>
          <w:highlight w:val="none"/>
        </w:rPr>
      </w:pPr>
    </w:p>
    <w:p w14:paraId="05F00A4A">
      <w:pPr>
        <w:spacing w:line="440" w:lineRule="exact"/>
        <w:rPr>
          <w:rFonts w:ascii="宋体" w:hAnsi="宋体" w:cs="宋体"/>
          <w:color w:val="auto"/>
          <w:sz w:val="24"/>
          <w:highlight w:val="none"/>
        </w:rPr>
      </w:pPr>
    </w:p>
    <w:p w14:paraId="53398827">
      <w:pPr>
        <w:spacing w:line="440" w:lineRule="exact"/>
        <w:jc w:val="right"/>
        <w:rPr>
          <w:rFonts w:ascii="宋体" w:hAnsi="宋体" w:cs="宋体"/>
          <w:color w:val="auto"/>
          <w:sz w:val="24"/>
          <w:highlight w:val="none"/>
        </w:rPr>
      </w:pPr>
      <w:r>
        <w:rPr>
          <w:rFonts w:hint="eastAsia" w:ascii="宋体" w:hAnsi="宋体" w:cs="宋体"/>
          <w:color w:val="auto"/>
          <w:sz w:val="24"/>
          <w:highlight w:val="none"/>
        </w:rPr>
        <w:t>龙岩市拍卖行有限公司</w:t>
      </w:r>
    </w:p>
    <w:p w14:paraId="29C18998">
      <w:pPr>
        <w:spacing w:line="440" w:lineRule="exact"/>
        <w:jc w:val="right"/>
        <w:rPr>
          <w:rFonts w:ascii="宋体" w:hAnsi="宋体" w:cs="宋体"/>
          <w:color w:val="auto"/>
          <w:sz w:val="24"/>
          <w:highlight w:val="none"/>
        </w:rPr>
      </w:pPr>
      <w:r>
        <w:rPr>
          <w:rFonts w:hint="eastAsia" w:ascii="宋体" w:hAnsi="宋体" w:cs="宋体"/>
          <w:color w:val="auto"/>
          <w:sz w:val="24"/>
          <w:highlight w:val="none"/>
        </w:rPr>
        <w:t xml:space="preserve">  2025年</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23</w:t>
      </w:r>
      <w:r>
        <w:rPr>
          <w:rFonts w:hint="eastAsia" w:ascii="宋体" w:hAnsi="宋体" w:cs="宋体"/>
          <w:color w:val="auto"/>
          <w:sz w:val="24"/>
          <w:highlight w:val="none"/>
        </w:rPr>
        <w:t>日</w:t>
      </w:r>
    </w:p>
    <w:p w14:paraId="4F4519F0">
      <w:pPr>
        <w:widowControl/>
        <w:jc w:val="left"/>
        <w:rPr>
          <w:rFonts w:ascii="宋体" w:hAnsi="宋体" w:cs="宋体"/>
          <w:color w:val="auto"/>
          <w:sz w:val="24"/>
          <w:highlight w:val="none"/>
        </w:rPr>
      </w:pPr>
      <w:r>
        <w:rPr>
          <w:rFonts w:hint="eastAsia" w:ascii="宋体" w:hAnsi="宋体" w:cs="宋体"/>
          <w:color w:val="auto"/>
          <w:sz w:val="24"/>
          <w:highlight w:val="none"/>
        </w:rPr>
        <w:br w:type="page"/>
      </w:r>
    </w:p>
    <w:p w14:paraId="06C7FBE2">
      <w:pPr>
        <w:pStyle w:val="22"/>
        <w:rPr>
          <w:rFonts w:ascii="宋体" w:hAnsi="宋体" w:eastAsia="宋体" w:cs="宋体"/>
          <w:color w:val="auto"/>
          <w:highlight w:val="none"/>
        </w:rPr>
      </w:pPr>
      <w:r>
        <w:rPr>
          <w:rFonts w:hint="eastAsia" w:ascii="宋体" w:hAnsi="宋体" w:eastAsia="宋体" w:cs="宋体"/>
          <w:color w:val="auto"/>
          <w:highlight w:val="none"/>
        </w:rPr>
        <w:t>承诺书</w:t>
      </w:r>
    </w:p>
    <w:p w14:paraId="7CA451FF">
      <w:pPr>
        <w:spacing w:line="700" w:lineRule="exact"/>
        <w:rPr>
          <w:rFonts w:ascii="宋体" w:hAnsi="宋体" w:cs="宋体"/>
          <w:color w:val="auto"/>
          <w:sz w:val="24"/>
          <w:highlight w:val="none"/>
          <w:u w:val="single"/>
        </w:rPr>
      </w:pPr>
      <w:r>
        <w:rPr>
          <w:rFonts w:hint="eastAsia" w:ascii="宋体" w:hAnsi="宋体" w:cs="宋体"/>
          <w:color w:val="auto"/>
          <w:sz w:val="24"/>
          <w:highlight w:val="none"/>
          <w:u w:val="single"/>
        </w:rPr>
        <w:t>龙岩市拍卖行有限公司</w:t>
      </w:r>
      <w:r>
        <w:rPr>
          <w:rFonts w:hint="eastAsia" w:ascii="宋体" w:hAnsi="宋体" w:cs="宋体"/>
          <w:color w:val="auto"/>
          <w:sz w:val="24"/>
          <w:highlight w:val="none"/>
        </w:rPr>
        <w:t>：</w:t>
      </w:r>
    </w:p>
    <w:p w14:paraId="5E1F613A">
      <w:pPr>
        <w:tabs>
          <w:tab w:val="left" w:pos="900"/>
        </w:tabs>
        <w:spacing w:line="7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本方就参与贵公司于</w:t>
      </w:r>
      <w:r>
        <w:rPr>
          <w:rFonts w:hint="eastAsia" w:ascii="宋体" w:hAnsi="宋体" w:cs="宋体"/>
          <w:color w:val="auto"/>
          <w:sz w:val="24"/>
          <w:highlight w:val="none"/>
          <w:u w:val="single"/>
        </w:rPr>
        <w:t>2025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月</w:t>
      </w: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rPr>
        <w:t>日</w:t>
      </w:r>
      <w:r>
        <w:rPr>
          <w:rFonts w:hint="eastAsia" w:ascii="宋体" w:hAnsi="宋体" w:cs="宋体"/>
          <w:color w:val="auto"/>
          <w:sz w:val="24"/>
          <w:highlight w:val="none"/>
          <w:u w:val="single"/>
        </w:rPr>
        <w:t>9:30</w:t>
      </w:r>
      <w:r>
        <w:rPr>
          <w:rFonts w:hint="eastAsia" w:ascii="宋体" w:hAnsi="宋体" w:cs="宋体"/>
          <w:color w:val="auto"/>
          <w:sz w:val="24"/>
          <w:highlight w:val="none"/>
        </w:rPr>
        <w:t>时在</w:t>
      </w:r>
      <w:r>
        <w:rPr>
          <w:rFonts w:hint="eastAsia" w:ascii="宋体" w:hAnsi="宋体" w:cs="宋体"/>
          <w:color w:val="auto"/>
          <w:sz w:val="24"/>
          <w:highlight w:val="none"/>
          <w:u w:val="single"/>
        </w:rPr>
        <w:t>中拍平台（https://paimai.caa123.org.cn/）</w:t>
      </w:r>
      <w:r>
        <w:rPr>
          <w:rFonts w:hint="eastAsia" w:ascii="宋体" w:hAnsi="宋体" w:cs="宋体"/>
          <w:color w:val="auto"/>
          <w:sz w:val="24"/>
          <w:highlight w:val="none"/>
        </w:rPr>
        <w:t>举办的</w:t>
      </w:r>
      <w:r>
        <w:rPr>
          <w:rFonts w:hint="eastAsia" w:ascii="宋体" w:hAnsi="宋体" w:cs="宋体"/>
          <w:color w:val="auto"/>
          <w:sz w:val="24"/>
          <w:highlight w:val="none"/>
          <w:u w:val="single"/>
        </w:rPr>
        <w:t>连城县莲峰镇南前花园4号楼10套房产（整体拍卖）</w:t>
      </w:r>
      <w:r>
        <w:rPr>
          <w:rFonts w:hint="eastAsia" w:ascii="宋体" w:hAnsi="宋体" w:cs="宋体"/>
          <w:color w:val="auto"/>
          <w:sz w:val="24"/>
          <w:highlight w:val="none"/>
        </w:rPr>
        <w:t>（以下简称“本标的”）拍卖活动做出如下承诺：</w:t>
      </w:r>
    </w:p>
    <w:p w14:paraId="72CD2752">
      <w:pPr>
        <w:spacing w:line="7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一、本方已仔细阅读并自愿遵守本次拍卖标的《竞买须知》等拍卖文件的规定；同意按照本须知的内容参加本拍卖标的拍卖活动。</w:t>
      </w:r>
    </w:p>
    <w:p w14:paraId="3CADA196">
      <w:pPr>
        <w:spacing w:line="700" w:lineRule="exact"/>
        <w:ind w:firstLine="480" w:firstLineChars="200"/>
        <w:rPr>
          <w:rFonts w:ascii="宋体" w:hAnsi="宋体" w:cs="宋体"/>
          <w:b/>
          <w:bCs/>
          <w:color w:val="auto"/>
          <w:sz w:val="24"/>
          <w:highlight w:val="none"/>
        </w:rPr>
      </w:pPr>
      <w:r>
        <w:rPr>
          <w:rFonts w:hint="eastAsia" w:ascii="宋体" w:hAnsi="宋体" w:cs="宋体"/>
          <w:color w:val="auto"/>
          <w:sz w:val="24"/>
          <w:highlight w:val="none"/>
        </w:rPr>
        <w:t>二、本方已仔细阅读并自愿遵守《竞买须知》</w:t>
      </w:r>
      <w:r>
        <w:rPr>
          <w:rFonts w:hint="eastAsia" w:ascii="宋体" w:hAnsi="宋体" w:cs="宋体"/>
          <w:b/>
          <w:bCs/>
          <w:color w:val="auto"/>
          <w:sz w:val="24"/>
          <w:highlight w:val="none"/>
        </w:rPr>
        <w:t>，贵公司对于该须知中的重要条款和贵公司的免责条款均已详细说明解读，本人已全面理解和认可该须知的所有条款，且无异议。</w:t>
      </w:r>
    </w:p>
    <w:p w14:paraId="7FE9E870">
      <w:pPr>
        <w:spacing w:line="7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三、本方已完成对本标的的全面调查了解（包括但不限于查阅由贵公司提供的拍卖资料如产权证明、相关合同条款等），对标的情况已充分知晓。本方对竞买行为负责，自行承担包括但不限于因所获取的标的信息不全面、误解等而产生的相应后果。本方已亲赴标的物现场认真查勘，已行使了知情权，接受标的物的现状和一切已知及未知的瑕疵。</w:t>
      </w:r>
    </w:p>
    <w:p w14:paraId="1DB9C986">
      <w:pPr>
        <w:spacing w:line="700" w:lineRule="exact"/>
        <w:ind w:left="120" w:hanging="120" w:hangingChars="50"/>
        <w:rPr>
          <w:rFonts w:ascii="宋体" w:hAnsi="宋体" w:cs="宋体"/>
          <w:color w:val="auto"/>
          <w:sz w:val="24"/>
          <w:highlight w:val="none"/>
        </w:rPr>
      </w:pPr>
    </w:p>
    <w:p w14:paraId="1B221304">
      <w:pPr>
        <w:spacing w:line="700" w:lineRule="exact"/>
        <w:ind w:left="120" w:hanging="120" w:hangingChars="50"/>
        <w:rPr>
          <w:rFonts w:ascii="宋体" w:hAnsi="宋体" w:cs="宋体"/>
          <w:color w:val="auto"/>
          <w:sz w:val="24"/>
          <w:highlight w:val="none"/>
        </w:rPr>
      </w:pPr>
    </w:p>
    <w:p w14:paraId="5E6C51E1">
      <w:pPr>
        <w:spacing w:line="700" w:lineRule="exact"/>
        <w:ind w:firstLine="5160" w:firstLineChars="2150"/>
        <w:rPr>
          <w:rFonts w:ascii="宋体" w:hAnsi="宋体" w:cs="宋体"/>
          <w:color w:val="auto"/>
          <w:sz w:val="24"/>
          <w:highlight w:val="none"/>
          <w:u w:val="single"/>
        </w:rPr>
      </w:pPr>
      <w:r>
        <w:rPr>
          <w:rFonts w:hint="eastAsia" w:ascii="宋体" w:hAnsi="宋体" w:cs="宋体"/>
          <w:color w:val="auto"/>
          <w:sz w:val="24"/>
          <w:highlight w:val="none"/>
        </w:rPr>
        <w:t>承诺方签章：</w:t>
      </w:r>
    </w:p>
    <w:p w14:paraId="37EC01BF">
      <w:pPr>
        <w:spacing w:line="700" w:lineRule="exact"/>
        <w:ind w:firstLine="3960" w:firstLineChars="1650"/>
        <w:jc w:val="center"/>
        <w:rPr>
          <w:rFonts w:ascii="宋体" w:hAnsi="宋体" w:cs="宋体"/>
          <w:color w:val="auto"/>
          <w:sz w:val="24"/>
          <w:highlight w:val="none"/>
        </w:rPr>
      </w:pPr>
      <w:r>
        <w:rPr>
          <w:rFonts w:hint="eastAsia" w:ascii="宋体" w:hAnsi="宋体" w:cs="宋体"/>
          <w:color w:val="auto"/>
          <w:sz w:val="24"/>
          <w:highlight w:val="none"/>
        </w:rPr>
        <w:t>年  月  日</w:t>
      </w:r>
    </w:p>
    <w:p w14:paraId="406647EE">
      <w:pPr>
        <w:jc w:val="right"/>
        <w:rPr>
          <w:rFonts w:ascii="宋体" w:hAnsi="宋体" w:cs="宋体"/>
          <w:color w:val="auto"/>
          <w:sz w:val="24"/>
          <w:highlight w:val="none"/>
        </w:rPr>
      </w:pPr>
    </w:p>
    <w:p w14:paraId="5E605A66">
      <w:pPr>
        <w:jc w:val="right"/>
        <w:rPr>
          <w:rFonts w:ascii="宋体" w:hAnsi="宋体" w:cs="宋体"/>
          <w:b/>
          <w:color w:val="auto"/>
          <w:highlight w:val="none"/>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L-Hei-Med-Jian">
    <w:altName w:val="微软雅黑"/>
    <w:panose1 w:val="00000000000000000000"/>
    <w:charset w:val="50"/>
    <w:family w:val="auto"/>
    <w:pitch w:val="default"/>
    <w:sig w:usb0="00000000" w:usb1="00000000" w:usb2="0E040001"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4ODMwOTQ1OGQ3ZTgzMDRhZTJiOGEzM2YxYTgzYmUifQ=="/>
  </w:docVars>
  <w:rsids>
    <w:rsidRoot w:val="001F0000"/>
    <w:rsid w:val="00003896"/>
    <w:rsid w:val="00006213"/>
    <w:rsid w:val="00020F34"/>
    <w:rsid w:val="000249EE"/>
    <w:rsid w:val="000273D5"/>
    <w:rsid w:val="000333E4"/>
    <w:rsid w:val="000350F6"/>
    <w:rsid w:val="00035859"/>
    <w:rsid w:val="00040DB9"/>
    <w:rsid w:val="000452F3"/>
    <w:rsid w:val="0005338C"/>
    <w:rsid w:val="00061EEA"/>
    <w:rsid w:val="000625B7"/>
    <w:rsid w:val="0006625D"/>
    <w:rsid w:val="00070908"/>
    <w:rsid w:val="00075ACA"/>
    <w:rsid w:val="00076A83"/>
    <w:rsid w:val="00096373"/>
    <w:rsid w:val="000A3282"/>
    <w:rsid w:val="000B0BE6"/>
    <w:rsid w:val="000B7C65"/>
    <w:rsid w:val="000C1F84"/>
    <w:rsid w:val="000D3584"/>
    <w:rsid w:val="000E1D2E"/>
    <w:rsid w:val="000F3E58"/>
    <w:rsid w:val="0010717F"/>
    <w:rsid w:val="00111F2F"/>
    <w:rsid w:val="00112FC6"/>
    <w:rsid w:val="001172E6"/>
    <w:rsid w:val="00130230"/>
    <w:rsid w:val="001330FE"/>
    <w:rsid w:val="00150CC0"/>
    <w:rsid w:val="00154443"/>
    <w:rsid w:val="00175DF8"/>
    <w:rsid w:val="00196E18"/>
    <w:rsid w:val="00197585"/>
    <w:rsid w:val="001A0C98"/>
    <w:rsid w:val="001C3EEE"/>
    <w:rsid w:val="001D2070"/>
    <w:rsid w:val="001F0000"/>
    <w:rsid w:val="001F0734"/>
    <w:rsid w:val="002052E9"/>
    <w:rsid w:val="002062DC"/>
    <w:rsid w:val="002076B2"/>
    <w:rsid w:val="0021695F"/>
    <w:rsid w:val="00220832"/>
    <w:rsid w:val="002218A9"/>
    <w:rsid w:val="00222134"/>
    <w:rsid w:val="00233692"/>
    <w:rsid w:val="002457EB"/>
    <w:rsid w:val="00252D67"/>
    <w:rsid w:val="00264652"/>
    <w:rsid w:val="00292249"/>
    <w:rsid w:val="002A0EB3"/>
    <w:rsid w:val="002A5DDF"/>
    <w:rsid w:val="002D6D7E"/>
    <w:rsid w:val="002D7186"/>
    <w:rsid w:val="002E099F"/>
    <w:rsid w:val="002F4858"/>
    <w:rsid w:val="002F4A8A"/>
    <w:rsid w:val="00306589"/>
    <w:rsid w:val="00316512"/>
    <w:rsid w:val="00327FD1"/>
    <w:rsid w:val="003303B8"/>
    <w:rsid w:val="00331BFF"/>
    <w:rsid w:val="00352AA1"/>
    <w:rsid w:val="00363C8F"/>
    <w:rsid w:val="003674DF"/>
    <w:rsid w:val="00377671"/>
    <w:rsid w:val="00387971"/>
    <w:rsid w:val="00393B6E"/>
    <w:rsid w:val="0039685E"/>
    <w:rsid w:val="00396B13"/>
    <w:rsid w:val="003A7A46"/>
    <w:rsid w:val="003B0E18"/>
    <w:rsid w:val="003C55A4"/>
    <w:rsid w:val="003C75AA"/>
    <w:rsid w:val="003E298F"/>
    <w:rsid w:val="003E2DEA"/>
    <w:rsid w:val="003E360C"/>
    <w:rsid w:val="003F2770"/>
    <w:rsid w:val="00400977"/>
    <w:rsid w:val="00412905"/>
    <w:rsid w:val="00425433"/>
    <w:rsid w:val="0042623D"/>
    <w:rsid w:val="0044564F"/>
    <w:rsid w:val="00463A01"/>
    <w:rsid w:val="0046704C"/>
    <w:rsid w:val="00486D39"/>
    <w:rsid w:val="004B2780"/>
    <w:rsid w:val="004B6FA7"/>
    <w:rsid w:val="004C10C1"/>
    <w:rsid w:val="004D025B"/>
    <w:rsid w:val="004E6118"/>
    <w:rsid w:val="004F1B89"/>
    <w:rsid w:val="004F2185"/>
    <w:rsid w:val="004F5B3F"/>
    <w:rsid w:val="004F6A3A"/>
    <w:rsid w:val="005404A6"/>
    <w:rsid w:val="00545808"/>
    <w:rsid w:val="00560617"/>
    <w:rsid w:val="00567119"/>
    <w:rsid w:val="00577947"/>
    <w:rsid w:val="005A4490"/>
    <w:rsid w:val="005A74B2"/>
    <w:rsid w:val="005B26A1"/>
    <w:rsid w:val="005B5AA4"/>
    <w:rsid w:val="00603926"/>
    <w:rsid w:val="00604949"/>
    <w:rsid w:val="00606915"/>
    <w:rsid w:val="0061470E"/>
    <w:rsid w:val="00624A47"/>
    <w:rsid w:val="006257BE"/>
    <w:rsid w:val="00631B8C"/>
    <w:rsid w:val="00652C00"/>
    <w:rsid w:val="0065416D"/>
    <w:rsid w:val="00655674"/>
    <w:rsid w:val="00657E53"/>
    <w:rsid w:val="00680650"/>
    <w:rsid w:val="006836E9"/>
    <w:rsid w:val="0069075C"/>
    <w:rsid w:val="00696F50"/>
    <w:rsid w:val="006A38C3"/>
    <w:rsid w:val="006B049D"/>
    <w:rsid w:val="006D083B"/>
    <w:rsid w:val="006D11E8"/>
    <w:rsid w:val="006E0F03"/>
    <w:rsid w:val="006E6B8B"/>
    <w:rsid w:val="006F132E"/>
    <w:rsid w:val="006F5A8F"/>
    <w:rsid w:val="00703DA7"/>
    <w:rsid w:val="00710660"/>
    <w:rsid w:val="00716D96"/>
    <w:rsid w:val="00722159"/>
    <w:rsid w:val="007357ED"/>
    <w:rsid w:val="00750654"/>
    <w:rsid w:val="007528EF"/>
    <w:rsid w:val="00752A3D"/>
    <w:rsid w:val="00753343"/>
    <w:rsid w:val="00764307"/>
    <w:rsid w:val="00767076"/>
    <w:rsid w:val="007714A0"/>
    <w:rsid w:val="00780DC8"/>
    <w:rsid w:val="0078142F"/>
    <w:rsid w:val="007959C5"/>
    <w:rsid w:val="007A069A"/>
    <w:rsid w:val="007A4244"/>
    <w:rsid w:val="007B0A83"/>
    <w:rsid w:val="007B1D26"/>
    <w:rsid w:val="007B5302"/>
    <w:rsid w:val="007B673B"/>
    <w:rsid w:val="007C05E4"/>
    <w:rsid w:val="007C17A2"/>
    <w:rsid w:val="007C7BF6"/>
    <w:rsid w:val="007D05E8"/>
    <w:rsid w:val="007D1525"/>
    <w:rsid w:val="007E28C8"/>
    <w:rsid w:val="008018E4"/>
    <w:rsid w:val="00801F31"/>
    <w:rsid w:val="00804FBF"/>
    <w:rsid w:val="00826F58"/>
    <w:rsid w:val="00827422"/>
    <w:rsid w:val="00842885"/>
    <w:rsid w:val="0084667E"/>
    <w:rsid w:val="00846D8B"/>
    <w:rsid w:val="00847DC6"/>
    <w:rsid w:val="00851F29"/>
    <w:rsid w:val="00856EAC"/>
    <w:rsid w:val="008709C0"/>
    <w:rsid w:val="008811C2"/>
    <w:rsid w:val="00881D10"/>
    <w:rsid w:val="008865FD"/>
    <w:rsid w:val="00892BD9"/>
    <w:rsid w:val="008A554B"/>
    <w:rsid w:val="008B3111"/>
    <w:rsid w:val="008C50FC"/>
    <w:rsid w:val="008D116C"/>
    <w:rsid w:val="008D1440"/>
    <w:rsid w:val="008F1DB5"/>
    <w:rsid w:val="008F361A"/>
    <w:rsid w:val="0090019F"/>
    <w:rsid w:val="009025AC"/>
    <w:rsid w:val="00905715"/>
    <w:rsid w:val="009169DC"/>
    <w:rsid w:val="00921CE6"/>
    <w:rsid w:val="00927009"/>
    <w:rsid w:val="00930701"/>
    <w:rsid w:val="0093328B"/>
    <w:rsid w:val="00957918"/>
    <w:rsid w:val="009602C8"/>
    <w:rsid w:val="00961DED"/>
    <w:rsid w:val="00971990"/>
    <w:rsid w:val="00976538"/>
    <w:rsid w:val="00986C5E"/>
    <w:rsid w:val="009878FF"/>
    <w:rsid w:val="0099056C"/>
    <w:rsid w:val="00994D5C"/>
    <w:rsid w:val="009961C8"/>
    <w:rsid w:val="009967AA"/>
    <w:rsid w:val="00996BC2"/>
    <w:rsid w:val="009A46A7"/>
    <w:rsid w:val="009A522F"/>
    <w:rsid w:val="009A5C01"/>
    <w:rsid w:val="009B69A6"/>
    <w:rsid w:val="009C418D"/>
    <w:rsid w:val="009D1EC8"/>
    <w:rsid w:val="009D6B98"/>
    <w:rsid w:val="009D70A8"/>
    <w:rsid w:val="00A02E9B"/>
    <w:rsid w:val="00A14109"/>
    <w:rsid w:val="00A22421"/>
    <w:rsid w:val="00A262D7"/>
    <w:rsid w:val="00A30E09"/>
    <w:rsid w:val="00A3744D"/>
    <w:rsid w:val="00A40CF0"/>
    <w:rsid w:val="00A42050"/>
    <w:rsid w:val="00A526CF"/>
    <w:rsid w:val="00A56FC9"/>
    <w:rsid w:val="00A61D56"/>
    <w:rsid w:val="00A65315"/>
    <w:rsid w:val="00A750B7"/>
    <w:rsid w:val="00A9455E"/>
    <w:rsid w:val="00A94864"/>
    <w:rsid w:val="00A97B0A"/>
    <w:rsid w:val="00AA6D2E"/>
    <w:rsid w:val="00AB3552"/>
    <w:rsid w:val="00AC1966"/>
    <w:rsid w:val="00AC642D"/>
    <w:rsid w:val="00AC75B7"/>
    <w:rsid w:val="00AD24C0"/>
    <w:rsid w:val="00AE362A"/>
    <w:rsid w:val="00AE6D59"/>
    <w:rsid w:val="00AF4909"/>
    <w:rsid w:val="00B00749"/>
    <w:rsid w:val="00B01365"/>
    <w:rsid w:val="00B048C7"/>
    <w:rsid w:val="00B04AF8"/>
    <w:rsid w:val="00B1189F"/>
    <w:rsid w:val="00B15DB4"/>
    <w:rsid w:val="00B16B21"/>
    <w:rsid w:val="00B22CD8"/>
    <w:rsid w:val="00B41D7B"/>
    <w:rsid w:val="00B457A2"/>
    <w:rsid w:val="00B514AA"/>
    <w:rsid w:val="00B54F07"/>
    <w:rsid w:val="00B5703C"/>
    <w:rsid w:val="00B6736A"/>
    <w:rsid w:val="00B700AA"/>
    <w:rsid w:val="00B702B2"/>
    <w:rsid w:val="00B7064C"/>
    <w:rsid w:val="00B70E9F"/>
    <w:rsid w:val="00B75CB6"/>
    <w:rsid w:val="00B82AB2"/>
    <w:rsid w:val="00B82CB6"/>
    <w:rsid w:val="00B8491C"/>
    <w:rsid w:val="00B84C86"/>
    <w:rsid w:val="00B9519D"/>
    <w:rsid w:val="00B964FD"/>
    <w:rsid w:val="00BA40CB"/>
    <w:rsid w:val="00BF2C30"/>
    <w:rsid w:val="00C048BB"/>
    <w:rsid w:val="00C10F6D"/>
    <w:rsid w:val="00C117BD"/>
    <w:rsid w:val="00C138D5"/>
    <w:rsid w:val="00C15A4B"/>
    <w:rsid w:val="00C16AC1"/>
    <w:rsid w:val="00C224C9"/>
    <w:rsid w:val="00C556AE"/>
    <w:rsid w:val="00C566AC"/>
    <w:rsid w:val="00C64505"/>
    <w:rsid w:val="00C710A2"/>
    <w:rsid w:val="00C7678C"/>
    <w:rsid w:val="00CA2A68"/>
    <w:rsid w:val="00CA7207"/>
    <w:rsid w:val="00CC37F3"/>
    <w:rsid w:val="00CC7201"/>
    <w:rsid w:val="00CC7DB0"/>
    <w:rsid w:val="00CD11D9"/>
    <w:rsid w:val="00CE5E1F"/>
    <w:rsid w:val="00CE65E6"/>
    <w:rsid w:val="00CE7234"/>
    <w:rsid w:val="00CF0384"/>
    <w:rsid w:val="00CF1584"/>
    <w:rsid w:val="00CF179C"/>
    <w:rsid w:val="00D02F6A"/>
    <w:rsid w:val="00D05EF1"/>
    <w:rsid w:val="00D07830"/>
    <w:rsid w:val="00D13D7C"/>
    <w:rsid w:val="00D16E61"/>
    <w:rsid w:val="00D1788A"/>
    <w:rsid w:val="00D20B15"/>
    <w:rsid w:val="00D21282"/>
    <w:rsid w:val="00D31294"/>
    <w:rsid w:val="00D37C5A"/>
    <w:rsid w:val="00D4063B"/>
    <w:rsid w:val="00D5498B"/>
    <w:rsid w:val="00D550A3"/>
    <w:rsid w:val="00D56CB6"/>
    <w:rsid w:val="00D962E4"/>
    <w:rsid w:val="00DA442B"/>
    <w:rsid w:val="00DB6443"/>
    <w:rsid w:val="00DE1673"/>
    <w:rsid w:val="00DE1B83"/>
    <w:rsid w:val="00DE2F15"/>
    <w:rsid w:val="00DF0D03"/>
    <w:rsid w:val="00DF1958"/>
    <w:rsid w:val="00DF22F8"/>
    <w:rsid w:val="00E012BB"/>
    <w:rsid w:val="00E07B2D"/>
    <w:rsid w:val="00E20DF0"/>
    <w:rsid w:val="00E21D99"/>
    <w:rsid w:val="00E354DD"/>
    <w:rsid w:val="00E40D49"/>
    <w:rsid w:val="00E412DB"/>
    <w:rsid w:val="00E41A49"/>
    <w:rsid w:val="00E53415"/>
    <w:rsid w:val="00E54EDA"/>
    <w:rsid w:val="00E61353"/>
    <w:rsid w:val="00E82BC7"/>
    <w:rsid w:val="00E953AB"/>
    <w:rsid w:val="00E97385"/>
    <w:rsid w:val="00E97918"/>
    <w:rsid w:val="00EB268B"/>
    <w:rsid w:val="00EC2EAF"/>
    <w:rsid w:val="00ED1821"/>
    <w:rsid w:val="00EE2881"/>
    <w:rsid w:val="00EF6576"/>
    <w:rsid w:val="00F177AD"/>
    <w:rsid w:val="00F21DAE"/>
    <w:rsid w:val="00F224B9"/>
    <w:rsid w:val="00F25FCD"/>
    <w:rsid w:val="00F27784"/>
    <w:rsid w:val="00F304C0"/>
    <w:rsid w:val="00F417F7"/>
    <w:rsid w:val="00F526E9"/>
    <w:rsid w:val="00F65903"/>
    <w:rsid w:val="00F70E3E"/>
    <w:rsid w:val="00F80305"/>
    <w:rsid w:val="00F868E7"/>
    <w:rsid w:val="00F95D62"/>
    <w:rsid w:val="00FA17CA"/>
    <w:rsid w:val="00FA2534"/>
    <w:rsid w:val="00FA2D31"/>
    <w:rsid w:val="00FA52F7"/>
    <w:rsid w:val="00FB5960"/>
    <w:rsid w:val="00FB6273"/>
    <w:rsid w:val="00FC7CA6"/>
    <w:rsid w:val="00FD1526"/>
    <w:rsid w:val="00FD7C34"/>
    <w:rsid w:val="00FE20B1"/>
    <w:rsid w:val="00FF3E82"/>
    <w:rsid w:val="02F053FA"/>
    <w:rsid w:val="02F957BA"/>
    <w:rsid w:val="041217AE"/>
    <w:rsid w:val="04243DB5"/>
    <w:rsid w:val="046D5907"/>
    <w:rsid w:val="06127C7F"/>
    <w:rsid w:val="08082A6A"/>
    <w:rsid w:val="09087F2D"/>
    <w:rsid w:val="090D3D34"/>
    <w:rsid w:val="09E73953"/>
    <w:rsid w:val="0F0A77EA"/>
    <w:rsid w:val="1014474D"/>
    <w:rsid w:val="10236D56"/>
    <w:rsid w:val="111D55D6"/>
    <w:rsid w:val="125661BD"/>
    <w:rsid w:val="133534EA"/>
    <w:rsid w:val="14580F7B"/>
    <w:rsid w:val="15591C20"/>
    <w:rsid w:val="16785EC7"/>
    <w:rsid w:val="17937D47"/>
    <w:rsid w:val="17D95B5A"/>
    <w:rsid w:val="181D5DD0"/>
    <w:rsid w:val="182E2B05"/>
    <w:rsid w:val="18FD06C6"/>
    <w:rsid w:val="193B106E"/>
    <w:rsid w:val="1A7C776D"/>
    <w:rsid w:val="1C464DAE"/>
    <w:rsid w:val="1E2D2488"/>
    <w:rsid w:val="1E6C16F7"/>
    <w:rsid w:val="21DD54D8"/>
    <w:rsid w:val="236B35DE"/>
    <w:rsid w:val="245C4F1A"/>
    <w:rsid w:val="247F5A34"/>
    <w:rsid w:val="25373A88"/>
    <w:rsid w:val="256D713C"/>
    <w:rsid w:val="26D61B36"/>
    <w:rsid w:val="2756483B"/>
    <w:rsid w:val="275B250A"/>
    <w:rsid w:val="28A21EA5"/>
    <w:rsid w:val="28FC05AD"/>
    <w:rsid w:val="2A6615BB"/>
    <w:rsid w:val="2BB53F86"/>
    <w:rsid w:val="2CF611DF"/>
    <w:rsid w:val="2CFB32AA"/>
    <w:rsid w:val="2D047A30"/>
    <w:rsid w:val="2D177F46"/>
    <w:rsid w:val="2DCE1372"/>
    <w:rsid w:val="2EE06F5C"/>
    <w:rsid w:val="2FB20AEC"/>
    <w:rsid w:val="2FEE61B5"/>
    <w:rsid w:val="305849F6"/>
    <w:rsid w:val="310149B3"/>
    <w:rsid w:val="31C62307"/>
    <w:rsid w:val="32393E2F"/>
    <w:rsid w:val="3242177F"/>
    <w:rsid w:val="326C4D06"/>
    <w:rsid w:val="343F1A8D"/>
    <w:rsid w:val="34B57AC5"/>
    <w:rsid w:val="352B1992"/>
    <w:rsid w:val="35686C8D"/>
    <w:rsid w:val="35747523"/>
    <w:rsid w:val="37076985"/>
    <w:rsid w:val="37AC76B6"/>
    <w:rsid w:val="3883724D"/>
    <w:rsid w:val="38921DA5"/>
    <w:rsid w:val="3B646DBB"/>
    <w:rsid w:val="3CD97164"/>
    <w:rsid w:val="3EB12D6E"/>
    <w:rsid w:val="3EC872EF"/>
    <w:rsid w:val="40E06E45"/>
    <w:rsid w:val="41026B54"/>
    <w:rsid w:val="423563DA"/>
    <w:rsid w:val="43C438A1"/>
    <w:rsid w:val="43DF72A0"/>
    <w:rsid w:val="43F97ED6"/>
    <w:rsid w:val="44D305AF"/>
    <w:rsid w:val="46A45249"/>
    <w:rsid w:val="46AB5DFB"/>
    <w:rsid w:val="471962FC"/>
    <w:rsid w:val="47273D2D"/>
    <w:rsid w:val="49133A5B"/>
    <w:rsid w:val="4AB06DB2"/>
    <w:rsid w:val="4ED14C4C"/>
    <w:rsid w:val="4F71676D"/>
    <w:rsid w:val="50D728A3"/>
    <w:rsid w:val="537E1A3B"/>
    <w:rsid w:val="54760117"/>
    <w:rsid w:val="568D62BE"/>
    <w:rsid w:val="56FF0E7D"/>
    <w:rsid w:val="5B410399"/>
    <w:rsid w:val="5B5B575C"/>
    <w:rsid w:val="5B631C70"/>
    <w:rsid w:val="5C781361"/>
    <w:rsid w:val="5CFE16DC"/>
    <w:rsid w:val="5E557481"/>
    <w:rsid w:val="5F772C46"/>
    <w:rsid w:val="61280FAB"/>
    <w:rsid w:val="62862E1C"/>
    <w:rsid w:val="62AC2121"/>
    <w:rsid w:val="62ED164A"/>
    <w:rsid w:val="634B7540"/>
    <w:rsid w:val="64320FBE"/>
    <w:rsid w:val="6455640F"/>
    <w:rsid w:val="65176F6E"/>
    <w:rsid w:val="660C1107"/>
    <w:rsid w:val="668469F8"/>
    <w:rsid w:val="66853859"/>
    <w:rsid w:val="66AB4D8C"/>
    <w:rsid w:val="66C876DB"/>
    <w:rsid w:val="68C8350F"/>
    <w:rsid w:val="68E3615A"/>
    <w:rsid w:val="69A02B5D"/>
    <w:rsid w:val="6F7470FC"/>
    <w:rsid w:val="71BC1C54"/>
    <w:rsid w:val="73C60B68"/>
    <w:rsid w:val="75254163"/>
    <w:rsid w:val="77F6147E"/>
    <w:rsid w:val="78E9446D"/>
    <w:rsid w:val="7AA55BE9"/>
    <w:rsid w:val="7AFE34D8"/>
    <w:rsid w:val="7B032D48"/>
    <w:rsid w:val="7BA16274"/>
    <w:rsid w:val="7BC013DF"/>
    <w:rsid w:val="7C3C3E4F"/>
    <w:rsid w:val="7E0A7796"/>
    <w:rsid w:val="7EA17E9B"/>
    <w:rsid w:val="7ECB6868"/>
    <w:rsid w:val="7EF86E49"/>
    <w:rsid w:val="7F1A0C3A"/>
    <w:rsid w:val="7F4D10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ody Text"/>
    <w:basedOn w:val="1"/>
    <w:link w:val="18"/>
    <w:semiHidden/>
    <w:unhideWhenUsed/>
    <w:qFormat/>
    <w:uiPriority w:val="99"/>
    <w:pPr>
      <w:spacing w:after="120"/>
    </w:pPr>
  </w:style>
  <w:style w:type="paragraph" w:styleId="5">
    <w:name w:val="Body Text Indent"/>
    <w:basedOn w:val="1"/>
    <w:link w:val="13"/>
    <w:qFormat/>
    <w:uiPriority w:val="0"/>
    <w:pPr>
      <w:ind w:firstLine="560" w:firstLineChars="200"/>
    </w:pPr>
    <w:rPr>
      <w:sz w:val="28"/>
    </w:rPr>
  </w:style>
  <w:style w:type="paragraph" w:styleId="6">
    <w:name w:val="Balloon Text"/>
    <w:basedOn w:val="1"/>
    <w:link w:val="14"/>
    <w:semiHidden/>
    <w:unhideWhenUsed/>
    <w:qFormat/>
    <w:uiPriority w:val="99"/>
    <w:rPr>
      <w:sz w:val="18"/>
      <w:szCs w:val="18"/>
    </w:r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annotation reference"/>
    <w:basedOn w:val="11"/>
    <w:semiHidden/>
    <w:unhideWhenUsed/>
    <w:qFormat/>
    <w:uiPriority w:val="99"/>
    <w:rPr>
      <w:sz w:val="21"/>
      <w:szCs w:val="21"/>
    </w:rPr>
  </w:style>
  <w:style w:type="character" w:customStyle="1" w:styleId="13">
    <w:name w:val="正文文本缩进 Char"/>
    <w:basedOn w:val="11"/>
    <w:link w:val="5"/>
    <w:qFormat/>
    <w:uiPriority w:val="0"/>
    <w:rPr>
      <w:rFonts w:ascii="Calibri" w:hAnsi="Calibri" w:eastAsia="宋体" w:cs="Times New Roman"/>
      <w:sz w:val="28"/>
      <w:szCs w:val="24"/>
    </w:rPr>
  </w:style>
  <w:style w:type="character" w:customStyle="1" w:styleId="14">
    <w:name w:val="批注框文本 Char"/>
    <w:basedOn w:val="11"/>
    <w:link w:val="6"/>
    <w:semiHidden/>
    <w:qFormat/>
    <w:uiPriority w:val="99"/>
    <w:rPr>
      <w:rFonts w:ascii="Calibri" w:hAnsi="Calibri" w:eastAsia="宋体" w:cs="Times New Roman"/>
      <w:sz w:val="18"/>
      <w:szCs w:val="18"/>
    </w:rPr>
  </w:style>
  <w:style w:type="character" w:customStyle="1" w:styleId="15">
    <w:name w:val="页眉 Char"/>
    <w:basedOn w:val="11"/>
    <w:link w:val="8"/>
    <w:semiHidden/>
    <w:qFormat/>
    <w:uiPriority w:val="99"/>
    <w:rPr>
      <w:rFonts w:ascii="Calibri" w:hAnsi="Calibri" w:eastAsia="宋体" w:cs="Times New Roman"/>
      <w:sz w:val="18"/>
      <w:szCs w:val="18"/>
    </w:rPr>
  </w:style>
  <w:style w:type="character" w:customStyle="1" w:styleId="16">
    <w:name w:val="页脚 Char"/>
    <w:basedOn w:val="11"/>
    <w:link w:val="7"/>
    <w:semiHidden/>
    <w:qFormat/>
    <w:uiPriority w:val="99"/>
    <w:rPr>
      <w:rFonts w:ascii="Calibri" w:hAnsi="Calibri"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正文文本 Char"/>
    <w:basedOn w:val="11"/>
    <w:link w:val="4"/>
    <w:semiHidden/>
    <w:qFormat/>
    <w:uiPriority w:val="99"/>
    <w:rPr>
      <w:rFonts w:ascii="Calibri" w:hAnsi="Calibri"/>
      <w:kern w:val="2"/>
      <w:sz w:val="21"/>
      <w:szCs w:val="24"/>
    </w:rPr>
  </w:style>
  <w:style w:type="character" w:customStyle="1" w:styleId="19">
    <w:name w:val="批注文字 Char"/>
    <w:basedOn w:val="11"/>
    <w:link w:val="3"/>
    <w:semiHidden/>
    <w:qFormat/>
    <w:uiPriority w:val="99"/>
    <w:rPr>
      <w:rFonts w:ascii="Calibri" w:hAnsi="Calibri"/>
      <w:kern w:val="2"/>
      <w:sz w:val="21"/>
      <w:szCs w:val="24"/>
    </w:rPr>
  </w:style>
  <w:style w:type="paragraph" w:customStyle="1" w:styleId="20">
    <w:name w:val="Char Char Char1 Char Char Char Char"/>
    <w:basedOn w:val="1"/>
    <w:qFormat/>
    <w:uiPriority w:val="0"/>
    <w:rPr>
      <w:rFonts w:ascii="Times New Roman" w:hAnsi="Times New Roman"/>
      <w:szCs w:val="20"/>
    </w:rPr>
  </w:style>
  <w:style w:type="character" w:customStyle="1" w:styleId="21">
    <w:name w:val="标题 1 Char"/>
    <w:basedOn w:val="11"/>
    <w:link w:val="2"/>
    <w:qFormat/>
    <w:uiPriority w:val="9"/>
    <w:rPr>
      <w:rFonts w:ascii="Calibri" w:hAnsi="Calibri" w:eastAsia="宋体" w:cs="Times New Roman"/>
      <w:b/>
      <w:bCs/>
      <w:kern w:val="44"/>
      <w:sz w:val="44"/>
      <w:szCs w:val="44"/>
    </w:rPr>
  </w:style>
  <w:style w:type="paragraph" w:customStyle="1" w:styleId="22">
    <w:name w:val="汇编大标题1"/>
    <w:basedOn w:val="1"/>
    <w:qFormat/>
    <w:uiPriority w:val="0"/>
    <w:pPr>
      <w:autoSpaceDE w:val="0"/>
      <w:autoSpaceDN w:val="0"/>
      <w:adjustRightInd w:val="0"/>
      <w:spacing w:line="360" w:lineRule="auto"/>
      <w:ind w:right="210" w:rightChars="100"/>
      <w:jc w:val="center"/>
    </w:pPr>
    <w:rPr>
      <w:rFonts w:ascii="黑体" w:hAnsi="SIL-Hei-Med-Jian" w:eastAsia="黑体"/>
      <w:b/>
      <w:bCs/>
      <w:kern w:val="0"/>
      <w:sz w:val="36"/>
      <w:szCs w:val="28"/>
    </w:rPr>
  </w:style>
  <w:style w:type="character" w:customStyle="1" w:styleId="23">
    <w:name w:val="font71"/>
    <w:basedOn w:val="11"/>
    <w:qFormat/>
    <w:uiPriority w:val="0"/>
    <w:rPr>
      <w:rFonts w:hint="eastAsia" w:ascii="宋体" w:hAnsi="宋体" w:eastAsia="宋体" w:cs="宋体"/>
      <w:b/>
      <w:bCs/>
      <w:color w:val="000000"/>
      <w:sz w:val="20"/>
      <w:szCs w:val="20"/>
      <w:u w:val="none"/>
      <w:vertAlign w:val="superscript"/>
    </w:rPr>
  </w:style>
  <w:style w:type="character" w:customStyle="1" w:styleId="24">
    <w:name w:val="font31"/>
    <w:basedOn w:val="11"/>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396B0-D1EA-491E-AA4F-5213D34D935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6793</Words>
  <Characters>7150</Characters>
  <Lines>52</Lines>
  <Paragraphs>14</Paragraphs>
  <TotalTime>5</TotalTime>
  <ScaleCrop>false</ScaleCrop>
  <LinksUpToDate>false</LinksUpToDate>
  <CharactersWithSpaces>7164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2021-06-23T10:11:00Z</dcterms:created>
  <dc:creator>Administrator</dc:creator>
  <cp:lastModifiedBy>Administrator</cp:lastModifiedBy>
  <cp:lastPrinted>2020-09-08T09:26:00Z</cp:lastPrinted>
  <dcterms:modified xsi:type="dcterms:W3CDTF">2025-04-23T01:57:05Z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4A6311A92158477FA031ADE4B792BE4C_13</vt:lpwstr>
  </property>
  <property fmtid="{D5CDD505-2E9C-101B-9397-08002B2CF9AE}" pid="4" name="KSOTemplateDocerSaveRecord">
    <vt:lpwstr>eyJoZGlkIjoiOGFjMmU0Yjk5NmUyMjAwNzM3OGEzNzg5ZGMyZDkzOWUiLCJ1c2VySWQiOiIxNTc4Njk4MDQ3In0=</vt:lpwstr>
  </property>
</Properties>
</file>