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napToGrid/>
        <w:spacing w:before="0" w:line="520" w:lineRule="exact"/>
        <w:ind w:left="0" w:firstLine="482" w:firstLineChars="20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网络竞价须知</w:t>
      </w:r>
    </w:p>
    <w:p>
      <w:pPr>
        <w:widowControl/>
        <w:shd w:val="clear"/>
        <w:snapToGrid/>
        <w:spacing w:before="0" w:line="520" w:lineRule="exact"/>
        <w:ind w:left="0" w:firstLine="480" w:firstLine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kern w:val="2"/>
          <w:sz w:val="24"/>
          <w:szCs w:val="24"/>
          <w:shd w:val="clear"/>
        </w:rPr>
        <w:t>（项目编号:</w:t>
      </w:r>
      <w:r>
        <w:rPr>
          <w:rFonts w:hint="eastAsia" w:asciiTheme="minorEastAsia" w:hAnsiTheme="minorEastAsia" w:eastAsiaTheme="minorEastAsia" w:cstheme="minorEastAsia"/>
          <w:color w:val="0000FF"/>
          <w:sz w:val="24"/>
          <w:highlight w:val="none"/>
          <w:lang w:eastAsia="zh-CN"/>
        </w:rPr>
        <w:t>LCCQJJ2025</w:t>
      </w:r>
      <w:r>
        <w:rPr>
          <w:rFonts w:hint="eastAsia" w:asciiTheme="minorEastAsia" w:hAnsiTheme="minorEastAsia" w:eastAsiaTheme="minorEastAsia" w:cstheme="minorEastAsia"/>
          <w:color w:val="0000FF"/>
          <w:sz w:val="24"/>
          <w:highlight w:val="none"/>
          <w:lang w:val="en-US" w:eastAsia="zh-CN"/>
        </w:rPr>
        <w:t>0401</w:t>
      </w:r>
      <w:r>
        <w:rPr>
          <w:rFonts w:hint="eastAsia" w:asciiTheme="minorEastAsia" w:hAnsiTheme="minorEastAsia" w:eastAsiaTheme="minorEastAsia" w:cstheme="minorEastAsia"/>
          <w:b w:val="0"/>
          <w:bCs w:val="0"/>
          <w:color w:val="auto"/>
          <w:kern w:val="2"/>
          <w:sz w:val="24"/>
          <w:szCs w:val="24"/>
          <w:shd w:val="clear"/>
        </w:rPr>
        <w:t>）</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连城县国有资产产权交易服务有限公司</w:t>
      </w:r>
      <w:r>
        <w:rPr>
          <w:rFonts w:hint="eastAsia" w:asciiTheme="minorEastAsia" w:hAnsiTheme="minorEastAsia" w:eastAsiaTheme="minorEastAsia" w:cstheme="minorEastAsia"/>
          <w:color w:val="auto"/>
          <w:kern w:val="2"/>
          <w:sz w:val="24"/>
          <w:szCs w:val="24"/>
          <w:shd w:val="clear"/>
        </w:rPr>
        <w:t>（以下简称本公司）遵循“公开、公平、公正、诚实信用”的原则，依照国家法律、法规、政策为本次竞价活动提供服务。现将有关竞价事项告知如下：</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一、公开竞价、报名时间、地点</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竞价时间：</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5</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4月1日</w:t>
      </w:r>
      <w:r>
        <w:rPr>
          <w:rFonts w:hint="eastAsia" w:asciiTheme="minorEastAsia" w:hAnsiTheme="minorEastAsia" w:eastAsiaTheme="minorEastAsia" w:cstheme="minorEastAsia"/>
          <w:color w:val="auto"/>
          <w:kern w:val="2"/>
          <w:sz w:val="24"/>
          <w:szCs w:val="24"/>
          <w:shd w:val="clear"/>
        </w:rPr>
        <w:t>9:30开始至9:50止（20分钟）。</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竞价地点</w:t>
      </w:r>
      <w:r>
        <w:rPr>
          <w:rFonts w:hint="eastAsia" w:asciiTheme="minorEastAsia" w:hAnsiTheme="minorEastAsia" w:eastAsiaTheme="minorEastAsia" w:cstheme="minorEastAsia"/>
          <w:color w:val="auto"/>
          <w:spacing w:val="0"/>
          <w:kern w:val="2"/>
          <w:sz w:val="24"/>
          <w:szCs w:val="24"/>
          <w:shd w:val="clear"/>
        </w:rPr>
        <w:t>：</w:t>
      </w:r>
      <w:r>
        <w:rPr>
          <w:rFonts w:hint="eastAsia" w:asciiTheme="minorEastAsia" w:hAnsiTheme="minorEastAsia" w:eastAsiaTheme="minorEastAsia" w:cstheme="minorEastAsia"/>
          <w:color w:val="auto"/>
          <w:kern w:val="2"/>
          <w:sz w:val="24"/>
          <w:szCs w:val="24"/>
          <w:shd w:val="clear"/>
        </w:rPr>
        <w:t>权益云交易平台或微信公众号“权益云交易平台”</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报名时间：</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5</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3月26日</w:t>
      </w:r>
      <w:r>
        <w:rPr>
          <w:rFonts w:hint="eastAsia" w:asciiTheme="minorEastAsia" w:hAnsiTheme="minorEastAsia" w:eastAsiaTheme="minorEastAsia" w:cstheme="minorEastAsia"/>
          <w:color w:val="auto"/>
          <w:kern w:val="2"/>
          <w:sz w:val="24"/>
          <w:szCs w:val="24"/>
          <w:shd w:val="clear"/>
        </w:rPr>
        <w:t>至</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5</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3月31日</w:t>
      </w:r>
      <w:r>
        <w:rPr>
          <w:rFonts w:hint="eastAsia" w:asciiTheme="minorEastAsia" w:hAnsiTheme="minorEastAsia" w:eastAsiaTheme="minorEastAsia" w:cstheme="minorEastAsia"/>
          <w:color w:val="0000FF"/>
          <w:kern w:val="2"/>
          <w:sz w:val="24"/>
          <w:szCs w:val="24"/>
          <w:shd w:val="clear"/>
        </w:rPr>
        <w:t>17时</w:t>
      </w:r>
      <w:r>
        <w:rPr>
          <w:rFonts w:hint="eastAsia" w:asciiTheme="minorEastAsia" w:hAnsiTheme="minorEastAsia" w:eastAsiaTheme="minorEastAsia" w:cstheme="minorEastAsia"/>
          <w:color w:val="auto"/>
          <w:kern w:val="2"/>
          <w:sz w:val="24"/>
          <w:szCs w:val="24"/>
          <w:shd w:val="clear"/>
        </w:rPr>
        <w:t>(节假日除外)</w:t>
      </w:r>
    </w:p>
    <w:p>
      <w:pPr>
        <w:snapToGrid/>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报名地点：福建省龙岩市连城县莲峰镇李彭村彭坊桥路1号4层</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lang w:eastAsia="zh-CN"/>
        </w:rPr>
      </w:pPr>
      <w:r>
        <w:rPr>
          <w:rFonts w:hint="eastAsia" w:asciiTheme="minorEastAsia" w:hAnsiTheme="minorEastAsia" w:eastAsiaTheme="minorEastAsia" w:cstheme="minorEastAsia"/>
          <w:color w:val="auto"/>
          <w:sz w:val="24"/>
          <w:szCs w:val="24"/>
          <w:shd w:val="clear"/>
          <w:lang w:val="en-US" w:eastAsia="zh-CN"/>
        </w:rPr>
        <w:t>连城产权</w:t>
      </w:r>
      <w:r>
        <w:rPr>
          <w:rFonts w:hint="eastAsia" w:asciiTheme="minorEastAsia" w:hAnsiTheme="minorEastAsia" w:eastAsiaTheme="minorEastAsia" w:cstheme="minorEastAsia"/>
          <w:color w:val="auto"/>
          <w:sz w:val="24"/>
          <w:szCs w:val="24"/>
          <w:shd w:val="clear"/>
        </w:rPr>
        <w:t>联系电话：</w:t>
      </w:r>
      <w:r>
        <w:rPr>
          <w:rFonts w:hint="eastAsia" w:asciiTheme="minorEastAsia" w:hAnsiTheme="minorEastAsia" w:eastAsiaTheme="minorEastAsia" w:cstheme="minorEastAsia"/>
          <w:color w:val="auto"/>
          <w:sz w:val="24"/>
          <w:szCs w:val="24"/>
          <w:shd w:val="clear"/>
          <w:lang w:val="en-US" w:eastAsia="zh-CN"/>
        </w:rPr>
        <w:t>江女士 18054993293</w:t>
      </w:r>
    </w:p>
    <w:p>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（工作日上班时间：08:00-12:00,14:30-17:30）</w:t>
      </w:r>
    </w:p>
    <w:p>
      <w:pPr>
        <w:widowControl/>
        <w:shd w:val="clear"/>
        <w:snapToGrid/>
        <w:spacing w:before="0" w:beforeAutospacing="0" w:after="0" w:afterAutospacing="0" w:line="52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二</w:t>
      </w:r>
      <w:r>
        <w:rPr>
          <w:rFonts w:hint="eastAsia" w:asciiTheme="minorEastAsia" w:hAnsiTheme="minorEastAsia" w:eastAsiaTheme="minorEastAsia" w:cstheme="minorEastAsia"/>
          <w:b/>
          <w:bCs/>
          <w:color w:val="auto"/>
          <w:sz w:val="24"/>
          <w:szCs w:val="24"/>
        </w:rPr>
        <w:t>、项目</w:t>
      </w:r>
      <w:r>
        <w:rPr>
          <w:rFonts w:hint="eastAsia" w:asciiTheme="minorEastAsia" w:hAnsiTheme="minorEastAsia" w:eastAsiaTheme="minorEastAsia" w:cstheme="minorEastAsia"/>
          <w:b/>
          <w:bCs/>
          <w:color w:val="auto"/>
          <w:sz w:val="24"/>
          <w:szCs w:val="24"/>
          <w:lang w:eastAsia="zh-CN"/>
        </w:rPr>
        <w:t>概况</w:t>
      </w:r>
      <w:r>
        <w:rPr>
          <w:rFonts w:hint="eastAsia" w:asciiTheme="minorEastAsia" w:hAnsiTheme="minorEastAsia" w:eastAsiaTheme="minorEastAsia" w:cstheme="minorEastAsia"/>
          <w:b/>
          <w:bCs/>
          <w:color w:val="auto"/>
          <w:sz w:val="24"/>
          <w:szCs w:val="24"/>
        </w:rPr>
        <w:t>及</w:t>
      </w:r>
      <w:r>
        <w:rPr>
          <w:rFonts w:hint="eastAsia" w:asciiTheme="minorEastAsia" w:hAnsiTheme="minorEastAsia" w:eastAsiaTheme="minorEastAsia" w:cstheme="minorEastAsia"/>
          <w:b/>
          <w:bCs/>
          <w:color w:val="auto"/>
          <w:sz w:val="24"/>
          <w:szCs w:val="24"/>
          <w:lang w:val="en-US" w:eastAsia="zh-CN"/>
        </w:rPr>
        <w:t>合同</w:t>
      </w:r>
      <w:r>
        <w:rPr>
          <w:rFonts w:hint="eastAsia" w:asciiTheme="minorEastAsia" w:hAnsiTheme="minorEastAsia" w:eastAsiaTheme="minorEastAsia" w:cstheme="minorEastAsia"/>
          <w:b/>
          <w:bCs/>
          <w:color w:val="auto"/>
          <w:sz w:val="24"/>
          <w:szCs w:val="24"/>
        </w:rPr>
        <w:t>要求</w:t>
      </w:r>
    </w:p>
    <w:p>
      <w:pPr>
        <w:widowControl/>
        <w:shd w:val="clear"/>
        <w:snapToGri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1.项目名称：</w:t>
      </w:r>
      <w:r>
        <w:rPr>
          <w:rFonts w:hint="eastAsia" w:ascii="宋体" w:hAnsi="宋体" w:cs="宋体"/>
          <w:color w:val="0000FF"/>
          <w:kern w:val="2"/>
          <w:sz w:val="24"/>
          <w:szCs w:val="24"/>
          <w:u w:val="none"/>
          <w:lang w:val="en-US" w:eastAsia="zh-CN"/>
        </w:rPr>
        <w:t>连城豸龙大酒店2025年物业服务采购项目</w:t>
      </w:r>
      <w:r>
        <w:rPr>
          <w:rFonts w:hint="eastAsia" w:asciiTheme="minorEastAsia" w:hAnsiTheme="minorEastAsia" w:eastAsiaTheme="minorEastAsia" w:cstheme="minorEastAsia"/>
          <w:color w:val="auto"/>
          <w:sz w:val="24"/>
          <w:szCs w:val="24"/>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w:t>
      </w:r>
      <w:r>
        <w:rPr>
          <w:rFonts w:hint="eastAsia" w:ascii="宋体" w:hAnsi="宋体" w:eastAsia="宋体" w:cs="宋体"/>
          <w:i w:val="0"/>
          <w:iCs w:val="0"/>
          <w:caps w:val="0"/>
          <w:color w:val="333333"/>
          <w:spacing w:val="0"/>
          <w:sz w:val="24"/>
          <w:szCs w:val="24"/>
          <w:shd w:val="clear" w:fill="FFFFFF"/>
          <w:lang w:val="en-US" w:eastAsia="zh-CN"/>
        </w:rPr>
        <w:t>.</w:t>
      </w:r>
      <w:r>
        <w:rPr>
          <w:rFonts w:hint="eastAsia" w:ascii="宋体" w:hAnsi="宋体" w:eastAsia="宋体" w:cs="宋体"/>
          <w:i w:val="0"/>
          <w:iCs w:val="0"/>
          <w:caps w:val="0"/>
          <w:color w:val="333333"/>
          <w:spacing w:val="0"/>
          <w:sz w:val="24"/>
          <w:szCs w:val="24"/>
          <w:shd w:val="clear" w:fill="FFFFFF"/>
        </w:rPr>
        <w:t>项目地点：</w:t>
      </w:r>
      <w:r>
        <w:rPr>
          <w:rFonts w:hint="eastAsia" w:ascii="宋体" w:hAnsi="宋体" w:eastAsia="宋体" w:cs="宋体"/>
          <w:color w:val="0000FF"/>
          <w:kern w:val="2"/>
          <w:sz w:val="24"/>
          <w:szCs w:val="24"/>
          <w:u w:val="none"/>
          <w:lang w:val="en-US" w:eastAsia="zh-CN"/>
        </w:rPr>
        <w:t>连城豸龙大酒店（龙岩市连城县莲峰镇中山路52号）</w:t>
      </w:r>
      <w:r>
        <w:rPr>
          <w:rFonts w:hint="eastAsia" w:ascii="宋体" w:hAnsi="宋体" w:eastAsia="宋体" w:cs="宋体"/>
          <w:i w:val="0"/>
          <w:iCs w:val="0"/>
          <w:caps w:val="0"/>
          <w:color w:val="333333"/>
          <w:spacing w:val="0"/>
          <w:sz w:val="24"/>
          <w:szCs w:val="24"/>
          <w:shd w:val="clear"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3.服务</w:t>
      </w:r>
      <w:r>
        <w:rPr>
          <w:rFonts w:hint="eastAsia" w:ascii="宋体" w:hAnsi="宋体" w:eastAsia="宋体" w:cs="宋体"/>
          <w:i w:val="0"/>
          <w:iCs w:val="0"/>
          <w:caps w:val="0"/>
          <w:color w:val="333333"/>
          <w:spacing w:val="0"/>
          <w:sz w:val="24"/>
          <w:szCs w:val="24"/>
          <w:shd w:val="clear" w:fill="FFFFFF"/>
        </w:rPr>
        <w:t>范围：</w:t>
      </w:r>
      <w:r>
        <w:rPr>
          <w:rFonts w:hint="eastAsia" w:ascii="宋体" w:hAnsi="宋体" w:eastAsia="宋体" w:cs="宋体"/>
          <w:i w:val="0"/>
          <w:iCs w:val="0"/>
          <w:caps w:val="0"/>
          <w:color w:val="333333"/>
          <w:spacing w:val="0"/>
          <w:sz w:val="24"/>
          <w:szCs w:val="24"/>
          <w:shd w:val="clear" w:fill="FFFFFF"/>
          <w:lang w:val="en-US" w:eastAsia="zh-CN"/>
        </w:rPr>
        <w:t>酒店主建筑区域及停车场区域</w:t>
      </w:r>
      <w:r>
        <w:rPr>
          <w:rFonts w:hint="eastAsia" w:ascii="宋体" w:hAnsi="宋体" w:eastAsia="宋体" w:cs="宋体"/>
          <w:i w:val="0"/>
          <w:iCs w:val="0"/>
          <w:caps w:val="0"/>
          <w:color w:val="333333"/>
          <w:spacing w:val="0"/>
          <w:sz w:val="24"/>
          <w:szCs w:val="24"/>
          <w:shd w:val="clear"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w:t>
      </w:r>
      <w:r>
        <w:rPr>
          <w:rFonts w:hint="eastAsia" w:ascii="宋体" w:hAnsi="宋体" w:eastAsia="宋体" w:cs="宋体"/>
          <w:i w:val="0"/>
          <w:iCs w:val="0"/>
          <w:caps w:val="0"/>
          <w:color w:val="333333"/>
          <w:spacing w:val="0"/>
          <w:sz w:val="24"/>
          <w:szCs w:val="24"/>
          <w:shd w:val="clear" w:fill="FFFFFF"/>
          <w:lang w:val="en-US" w:eastAsia="zh-CN"/>
        </w:rPr>
        <w:t>.委托管理期限：一年</w:t>
      </w:r>
      <w:r>
        <w:rPr>
          <w:rFonts w:hint="eastAsia" w:ascii="宋体" w:hAnsi="宋体" w:eastAsia="宋体" w:cs="宋体"/>
          <w:i w:val="0"/>
          <w:iCs w:val="0"/>
          <w:caps w:val="0"/>
          <w:color w:val="333333"/>
          <w:spacing w:val="0"/>
          <w:sz w:val="24"/>
          <w:szCs w:val="24"/>
          <w:shd w:val="clear"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rPr>
        <w:t>5</w:t>
      </w:r>
      <w:r>
        <w:rPr>
          <w:rFonts w:hint="eastAsia" w:ascii="宋体" w:hAnsi="宋体" w:eastAsia="宋体" w:cs="宋体"/>
          <w:i w:val="0"/>
          <w:iCs w:val="0"/>
          <w:caps w:val="0"/>
          <w:color w:val="333333"/>
          <w:spacing w:val="0"/>
          <w:sz w:val="24"/>
          <w:szCs w:val="24"/>
          <w:shd w:val="clear" w:fill="FFFFFF"/>
          <w:lang w:val="en-US" w:eastAsia="zh-CN"/>
        </w:rPr>
        <w:t>.服务项目</w:t>
      </w:r>
      <w:r>
        <w:rPr>
          <w:rFonts w:hint="eastAsia" w:ascii="宋体" w:hAnsi="宋体" w:eastAsia="宋体" w:cs="宋体"/>
          <w:i w:val="0"/>
          <w:iCs w:val="0"/>
          <w:caps w:val="0"/>
          <w:color w:val="333333"/>
          <w:spacing w:val="0"/>
          <w:sz w:val="24"/>
          <w:szCs w:val="24"/>
          <w:shd w:val="clear" w:fill="FFFFFF"/>
        </w:rPr>
        <w:t>内容：</w:t>
      </w:r>
      <w:r>
        <w:rPr>
          <w:rFonts w:hint="eastAsia" w:ascii="宋体" w:hAnsi="宋体" w:eastAsia="宋体" w:cs="宋体"/>
          <w:sz w:val="24"/>
          <w:szCs w:val="24"/>
          <w:lang w:val="en-US" w:eastAsia="zh-CN"/>
        </w:rPr>
        <w:t>每项服务必须满足委托人的要求，服务项目内容具体如下：</w:t>
      </w:r>
    </w:p>
    <w:tbl>
      <w:tblPr>
        <w:tblStyle w:val="10"/>
        <w:tblW w:w="10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222"/>
        <w:gridCol w:w="5640"/>
        <w:gridCol w:w="112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2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服务项目</w:t>
            </w:r>
          </w:p>
        </w:tc>
        <w:tc>
          <w:tcPr>
            <w:tcW w:w="564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要求</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最高</w:t>
            </w:r>
            <w:r>
              <w:rPr>
                <w:rFonts w:hint="eastAsia" w:ascii="宋体" w:hAnsi="宋体" w:cs="宋体"/>
                <w:sz w:val="24"/>
                <w:szCs w:val="24"/>
                <w:highlight w:val="none"/>
                <w:vertAlign w:val="baseline"/>
                <w:lang w:val="en-US" w:eastAsia="zh-CN"/>
              </w:rPr>
              <w:t>控制单价</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消控人员</w:t>
            </w:r>
          </w:p>
        </w:tc>
        <w:tc>
          <w:tcPr>
            <w:tcW w:w="564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2名，</w:t>
            </w:r>
            <w:r>
              <w:rPr>
                <w:rFonts w:hint="eastAsia" w:ascii="宋体" w:hAnsi="宋体" w:eastAsia="宋体" w:cs="宋体"/>
                <w:sz w:val="24"/>
                <w:szCs w:val="24"/>
                <w:vertAlign w:val="baseline"/>
                <w:lang w:val="en-US" w:eastAsia="zh-CN"/>
              </w:rPr>
              <w:t>年龄45</w:t>
            </w:r>
            <w:r>
              <w:rPr>
                <w:rFonts w:hint="eastAsia" w:ascii="宋体" w:hAnsi="宋体" w:cs="宋体"/>
                <w:sz w:val="24"/>
                <w:szCs w:val="24"/>
                <w:vertAlign w:val="baseline"/>
                <w:lang w:val="en-US" w:eastAsia="zh-CN"/>
              </w:rPr>
              <w:t>周</w:t>
            </w:r>
            <w:r>
              <w:rPr>
                <w:rFonts w:hint="eastAsia" w:ascii="宋体" w:hAnsi="宋体" w:eastAsia="宋体" w:cs="宋体"/>
                <w:sz w:val="24"/>
                <w:szCs w:val="24"/>
                <w:vertAlign w:val="baseline"/>
                <w:lang w:val="en-US" w:eastAsia="zh-CN"/>
              </w:rPr>
              <w:t>岁</w:t>
            </w:r>
            <w:r>
              <w:rPr>
                <w:rFonts w:hint="eastAsia" w:ascii="宋体" w:hAnsi="宋体" w:cs="宋体"/>
                <w:sz w:val="24"/>
                <w:szCs w:val="24"/>
                <w:vertAlign w:val="baseline"/>
                <w:lang w:val="en-US" w:eastAsia="zh-CN"/>
              </w:rPr>
              <w:t>（含）</w:t>
            </w:r>
            <w:r>
              <w:rPr>
                <w:rFonts w:hint="eastAsia" w:ascii="宋体" w:hAnsi="宋体" w:eastAsia="宋体" w:cs="宋体"/>
                <w:sz w:val="24"/>
                <w:szCs w:val="24"/>
                <w:vertAlign w:val="baseline"/>
                <w:lang w:val="en-US" w:eastAsia="zh-CN"/>
              </w:rPr>
              <w:t>以下，男，高中（中专）学历以上，责任心强，服从统一调配，到岗消控人员必须持证上岗，确保酒店消控室24小时有人值守。</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55</w:t>
            </w:r>
            <w:r>
              <w:rPr>
                <w:rFonts w:hint="eastAsia" w:ascii="宋体" w:hAnsi="宋体" w:eastAsia="宋体" w:cs="宋体"/>
                <w:sz w:val="24"/>
                <w:szCs w:val="24"/>
                <w:vertAlign w:val="baseline"/>
                <w:lang w:val="en-US" w:eastAsia="zh-CN"/>
              </w:rPr>
              <w:t>00元/月/</w:t>
            </w:r>
            <w:r>
              <w:rPr>
                <w:rFonts w:hint="eastAsia" w:ascii="宋体" w:hAnsi="宋体" w:cs="宋体"/>
                <w:sz w:val="24"/>
                <w:szCs w:val="24"/>
                <w:vertAlign w:val="baseline"/>
                <w:lang w:val="en-US" w:eastAsia="zh-CN"/>
              </w:rPr>
              <w:t>人</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11000元/月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2</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水电维修</w:t>
            </w:r>
            <w:r>
              <w:rPr>
                <w:rFonts w:hint="eastAsia" w:ascii="宋体" w:hAnsi="宋体" w:cs="宋体"/>
                <w:sz w:val="24"/>
                <w:szCs w:val="24"/>
                <w:vertAlign w:val="baseline"/>
                <w:lang w:val="en-US" w:eastAsia="zh-CN"/>
              </w:rPr>
              <w:t>人员</w:t>
            </w:r>
          </w:p>
        </w:tc>
        <w:tc>
          <w:tcPr>
            <w:tcW w:w="564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1名，</w:t>
            </w:r>
            <w:r>
              <w:rPr>
                <w:rFonts w:hint="eastAsia" w:ascii="宋体" w:hAnsi="宋体" w:eastAsia="宋体" w:cs="宋体"/>
                <w:sz w:val="24"/>
                <w:szCs w:val="24"/>
                <w:vertAlign w:val="baseline"/>
                <w:lang w:val="en-US" w:eastAsia="zh-CN"/>
              </w:rPr>
              <w:t>男，高中（中专）学历以上，责任心强，熟悉水电维修，服从统一调配，接到</w:t>
            </w:r>
            <w:r>
              <w:rPr>
                <w:rFonts w:hint="eastAsia" w:ascii="宋体" w:hAnsi="宋体" w:cs="宋体"/>
                <w:sz w:val="24"/>
                <w:szCs w:val="24"/>
                <w:vertAlign w:val="baseline"/>
                <w:lang w:val="en-US" w:eastAsia="zh-CN"/>
              </w:rPr>
              <w:t>委托人</w:t>
            </w:r>
            <w:r>
              <w:rPr>
                <w:rFonts w:hint="eastAsia" w:ascii="宋体" w:hAnsi="宋体" w:eastAsia="宋体" w:cs="宋体"/>
                <w:sz w:val="24"/>
                <w:szCs w:val="24"/>
                <w:vertAlign w:val="baseline"/>
                <w:lang w:val="en-US" w:eastAsia="zh-CN"/>
              </w:rPr>
              <w:t>通知</w:t>
            </w:r>
            <w:r>
              <w:rPr>
                <w:rFonts w:hint="eastAsia" w:ascii="宋体" w:hAnsi="宋体" w:cs="宋体"/>
                <w:sz w:val="24"/>
                <w:szCs w:val="24"/>
                <w:vertAlign w:val="baseline"/>
                <w:lang w:val="en-US" w:eastAsia="zh-CN"/>
              </w:rPr>
              <w:t>后能够在</w:t>
            </w:r>
            <w:r>
              <w:rPr>
                <w:rFonts w:hint="eastAsia" w:ascii="宋体" w:hAnsi="宋体" w:eastAsia="宋体" w:cs="宋体"/>
                <w:sz w:val="24"/>
                <w:szCs w:val="24"/>
                <w:vertAlign w:val="baseline"/>
                <w:lang w:val="en-US" w:eastAsia="zh-CN"/>
              </w:rPr>
              <w:t>20分钟内到</w:t>
            </w:r>
            <w:r>
              <w:rPr>
                <w:rFonts w:hint="eastAsia" w:ascii="宋体" w:hAnsi="宋体" w:cs="宋体"/>
                <w:sz w:val="24"/>
                <w:szCs w:val="24"/>
                <w:vertAlign w:val="baseline"/>
                <w:lang w:val="en-US" w:eastAsia="zh-CN"/>
              </w:rPr>
              <w:t>达</w:t>
            </w:r>
            <w:r>
              <w:rPr>
                <w:rFonts w:hint="eastAsia" w:ascii="宋体" w:hAnsi="宋体" w:eastAsia="宋体" w:cs="宋体"/>
                <w:sz w:val="24"/>
                <w:szCs w:val="24"/>
                <w:vertAlign w:val="baseline"/>
                <w:lang w:val="en-US" w:eastAsia="zh-CN"/>
              </w:rPr>
              <w:t>酒店</w:t>
            </w:r>
            <w:r>
              <w:rPr>
                <w:rFonts w:hint="eastAsia" w:ascii="宋体" w:hAnsi="宋体" w:cs="宋体"/>
                <w:sz w:val="24"/>
                <w:szCs w:val="24"/>
                <w:vertAlign w:val="baseline"/>
                <w:lang w:val="en-US" w:eastAsia="zh-CN"/>
              </w:rPr>
              <w:t>进行维修工作</w:t>
            </w:r>
            <w:r>
              <w:rPr>
                <w:rFonts w:hint="eastAsia" w:ascii="宋体" w:hAnsi="宋体" w:eastAsia="宋体" w:cs="宋体"/>
                <w:sz w:val="24"/>
                <w:szCs w:val="24"/>
                <w:vertAlign w:val="baseline"/>
                <w:lang w:val="en-US" w:eastAsia="zh-CN"/>
              </w:rPr>
              <w:t>。</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2</w:t>
            </w:r>
            <w:r>
              <w:rPr>
                <w:rFonts w:hint="eastAsia" w:ascii="宋体" w:hAnsi="宋体" w:eastAsia="宋体" w:cs="宋体"/>
                <w:sz w:val="24"/>
                <w:szCs w:val="24"/>
                <w:vertAlign w:val="baseline"/>
                <w:lang w:val="en-US" w:eastAsia="zh-CN"/>
              </w:rPr>
              <w:t>000元/月/</w:t>
            </w:r>
            <w:r>
              <w:rPr>
                <w:rFonts w:hint="eastAsia" w:ascii="宋体" w:hAnsi="宋体" w:cs="宋体"/>
                <w:sz w:val="24"/>
                <w:szCs w:val="24"/>
                <w:vertAlign w:val="baseline"/>
                <w:lang w:val="en-US" w:eastAsia="zh-CN"/>
              </w:rPr>
              <w:t>人</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2000元/月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4"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最高控制价</w:t>
            </w:r>
          </w:p>
        </w:tc>
        <w:tc>
          <w:tcPr>
            <w:tcW w:w="8040" w:type="dxa"/>
            <w:gridSpan w:val="3"/>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w:t>
            </w:r>
            <w:r>
              <w:rPr>
                <w:rFonts w:hint="eastAsia" w:ascii="宋体" w:hAnsi="宋体" w:eastAsia="宋体" w:cs="宋体"/>
                <w:sz w:val="24"/>
                <w:szCs w:val="24"/>
                <w:highlight w:val="none"/>
                <w:vertAlign w:val="baseline"/>
                <w:lang w:val="en-US" w:eastAsia="zh-CN"/>
              </w:rPr>
              <w:t>1</w:t>
            </w:r>
            <w:r>
              <w:rPr>
                <w:rFonts w:hint="eastAsia" w:ascii="宋体" w:hAnsi="宋体" w:cs="宋体"/>
                <w:sz w:val="24"/>
                <w:szCs w:val="24"/>
                <w:highlight w:val="none"/>
                <w:vertAlign w:val="baseline"/>
                <w:lang w:val="en-US" w:eastAsia="zh-CN"/>
              </w:rPr>
              <w:t>1</w:t>
            </w:r>
            <w:r>
              <w:rPr>
                <w:rFonts w:hint="eastAsia" w:ascii="宋体" w:hAnsi="宋体" w:eastAsia="宋体" w:cs="宋体"/>
                <w:sz w:val="24"/>
                <w:szCs w:val="24"/>
                <w:highlight w:val="none"/>
                <w:vertAlign w:val="baseline"/>
                <w:lang w:val="en-US" w:eastAsia="zh-CN"/>
              </w:rPr>
              <w:t>000</w:t>
            </w:r>
            <w:r>
              <w:rPr>
                <w:rFonts w:hint="eastAsia" w:ascii="宋体" w:hAnsi="宋体" w:cs="宋体"/>
                <w:sz w:val="24"/>
                <w:szCs w:val="24"/>
                <w:highlight w:val="none"/>
                <w:vertAlign w:val="baseline"/>
                <w:lang w:val="en-US" w:eastAsia="zh-CN"/>
              </w:rPr>
              <w:t>+2</w:t>
            </w:r>
            <w:r>
              <w:rPr>
                <w:rFonts w:hint="eastAsia" w:ascii="宋体" w:hAnsi="宋体" w:eastAsia="宋体" w:cs="宋体"/>
                <w:sz w:val="24"/>
                <w:szCs w:val="24"/>
                <w:highlight w:val="none"/>
                <w:vertAlign w:val="baseline"/>
                <w:lang w:val="en-US" w:eastAsia="zh-CN"/>
              </w:rPr>
              <w:t>000</w:t>
            </w:r>
            <w:r>
              <w:rPr>
                <w:rFonts w:hint="eastAsia" w:ascii="宋体" w:hAnsi="宋体" w:cs="宋体"/>
                <w:sz w:val="24"/>
                <w:szCs w:val="24"/>
                <w:highlight w:val="none"/>
                <w:vertAlign w:val="baseline"/>
                <w:lang w:val="en-US" w:eastAsia="zh-CN"/>
              </w:rPr>
              <w:t>）*12=156000元</w:t>
            </w:r>
          </w:p>
        </w:tc>
      </w:tr>
    </w:tbl>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具体工作内容：</w:t>
      </w:r>
    </w:p>
    <w:p>
      <w:pPr>
        <w:pStyle w:val="8"/>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80" w:leftChars="0" w:right="0" w:rightChars="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消控人员工作内容：</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1.1监控和调度：通过监控系统，实时了解各类设备、交通状况以及其他相关信息，如视频监控、报警设备、交通信号灯等。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1.2应急处理：在突发事件发生时，如交通事故、火灾、自然灾害等，消控员需要迅速响应，并采取相应的措施。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1.3数据分析和报告：收集、整理和分析各类数据，例如交通流量、事故统计、路况情况等。通过数据分析，及时发现问题和矛盾，并提出改进措施。此外，还需要编写相关的报告和统计数据，供上级部门参考和决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1.4安全检查和设备维护：定期检查消防设备和设施，确保其正常运行，并进行必要的维护和保养。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1.5培训和演练：参与或组织消防演练，提高员工的消防安全意识和应急处理能力。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1.6情感管理：保持冷静、稳定和专注，以便做出正确的判断和决策。同时，还需要与各个部门、单位和个人进行有效的沟通和协调。</w:t>
      </w:r>
    </w:p>
    <w:p>
      <w:pPr>
        <w:pStyle w:val="8"/>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80" w:leftChars="0" w:right="0" w:firstLine="0" w:firstLineChars="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水电维修人员工作内容：</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80" w:leftChars="0" w:right="0" w:rightChars="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2.1定期对电力设施、给排水设施、管理区域进行检査、清理、保养、维修，</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确保运转正常。</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2.2负责水、电运行故障、突发事件以及应急突发事件的处理。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2.3对设备运行中将出现或可能出现的问题，提前做好应急预案准备。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2.4负责日常电器检修、维修。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2.5每日对水、电设备的运转情况进行巡视与检查，发现问题及时处理，维修结果上报备案。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（3）配合委托人实施开展的各项活动项目。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（4）执行国家相关政策、法令、决定或者当地政府命令、决定、通知以及委托人委托的其他服务项目。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7.考核和付款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（1）考核标准：由酒店管理人员对物业服务人员考核打分，每月一次，服务费按考核结果发放：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①月得分为优秀（90分以上含90分），全额支付当月服务费；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 xml:space="preserve">②月得分为合格（85分~89分），扣当月服务费5%；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 xml:space="preserve">③月得分为基本合格（75分~84分），扣当月服务费10%；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④月得分为不合格（75分以下），扣当月服务费50%，二次不合格者清退。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各岗位考核细则祥见附件1和附件2。</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（2）付款方式：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①委托人在每月5日前将上月考核打分表提交给成交人，并根据考核打分结果于每月15日前向成交人结算并支付人员工资。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②物业管理实际产生的卫生耗材、工具费、成本费（包括但不限于物业管理中的维护材料费、外聘技工费、用户、垃圾清运等产生的实际支出）等由成交人提出支付申请，委托人审核支付。成交人每月10日向委托人提交上月物业管理实际运行成本及费用支出报表，经委托人审核通过后5个工作日内向成交人支付相关费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Theme="minorEastAsia" w:hAnsiTheme="minorEastAsia" w:eastAsiaTheme="minorEastAsia" w:cstheme="minorEastAsia"/>
          <w:b/>
          <w:bCs/>
          <w:color w:val="auto"/>
          <w:kern w:val="2"/>
          <w:sz w:val="24"/>
          <w:szCs w:val="24"/>
          <w:shd w:val="clear"/>
          <w:lang w:val="en-US" w:eastAsia="zh-CN" w:bidi="ar-SA"/>
        </w:rPr>
        <w:t>8.最高限价</w:t>
      </w:r>
      <w:r>
        <w:rPr>
          <w:rFonts w:hint="eastAsia" w:asciiTheme="minorEastAsia" w:hAnsiTheme="minorEastAsia" w:eastAsiaTheme="minorEastAsia" w:cstheme="minorEastAsia"/>
          <w:b/>
          <w:bCs/>
          <w:color w:val="auto"/>
          <w:kern w:val="2"/>
          <w:sz w:val="24"/>
          <w:szCs w:val="24"/>
          <w:highlight w:val="none"/>
          <w:shd w:val="clear"/>
          <w:lang w:val="en-US" w:eastAsia="zh-CN" w:bidi="ar-SA"/>
        </w:rPr>
        <w:t>总价：</w:t>
      </w:r>
      <w:r>
        <w:rPr>
          <w:rFonts w:hint="eastAsia" w:ascii="宋体" w:hAnsi="宋体" w:eastAsia="宋体" w:cs="宋体"/>
          <w:b w:val="0"/>
          <w:bCs w:val="0"/>
          <w:i w:val="0"/>
          <w:iCs w:val="0"/>
          <w:caps w:val="0"/>
          <w:color w:val="0000FF"/>
          <w:spacing w:val="0"/>
          <w:sz w:val="24"/>
          <w:szCs w:val="24"/>
          <w:highlight w:val="none"/>
          <w:shd w:val="clear" w:fill="FFFFFF"/>
          <w:lang w:val="en-US" w:eastAsia="zh-CN"/>
        </w:rPr>
        <w:t>156000</w:t>
      </w:r>
      <w:r>
        <w:rPr>
          <w:rFonts w:hint="eastAsia" w:ascii="宋体" w:hAnsi="宋体" w:eastAsia="宋体" w:cs="宋体"/>
          <w:b w:val="0"/>
          <w:bCs w:val="0"/>
          <w:i w:val="0"/>
          <w:iCs w:val="0"/>
          <w:caps w:val="0"/>
          <w:color w:val="0000FF"/>
          <w:spacing w:val="0"/>
          <w:sz w:val="24"/>
          <w:szCs w:val="24"/>
          <w:highlight w:val="none"/>
          <w:shd w:val="clear" w:fill="FFFFFF"/>
        </w:rPr>
        <w:t>元</w:t>
      </w:r>
      <w:r>
        <w:rPr>
          <w:rFonts w:hint="eastAsia" w:ascii="宋体" w:hAnsi="宋体" w:eastAsia="宋体" w:cs="宋体"/>
          <w:b w:val="0"/>
          <w:bCs w:val="0"/>
          <w:i w:val="0"/>
          <w:iCs w:val="0"/>
          <w:caps w:val="0"/>
          <w:color w:val="0000FF"/>
          <w:spacing w:val="0"/>
          <w:sz w:val="24"/>
          <w:szCs w:val="24"/>
          <w:shd w:val="clear" w:fill="FFFFFF"/>
        </w:rPr>
        <w:t>（含税</w:t>
      </w:r>
      <w:r>
        <w:rPr>
          <w:rFonts w:hint="eastAsia" w:ascii="宋体" w:hAnsi="宋体" w:eastAsia="宋体" w:cs="宋体"/>
          <w:b w:val="0"/>
          <w:bCs w:val="0"/>
          <w:i w:val="0"/>
          <w:iCs w:val="0"/>
          <w:caps w:val="0"/>
          <w:color w:val="0000FF"/>
          <w:spacing w:val="0"/>
          <w:sz w:val="24"/>
          <w:szCs w:val="24"/>
          <w:shd w:val="clear" w:fill="FFFFFF"/>
          <w:lang w:val="en-US" w:eastAsia="zh-CN"/>
        </w:rPr>
        <w:t>包干</w:t>
      </w:r>
      <w:r>
        <w:rPr>
          <w:rFonts w:hint="eastAsia" w:ascii="宋体" w:hAnsi="宋体" w:eastAsia="宋体" w:cs="宋体"/>
          <w:b w:val="0"/>
          <w:bCs w:val="0"/>
          <w:i w:val="0"/>
          <w:iCs w:val="0"/>
          <w:caps w:val="0"/>
          <w:color w:val="0000FF"/>
          <w:spacing w:val="0"/>
          <w:sz w:val="24"/>
          <w:szCs w:val="24"/>
          <w:shd w:val="clear" w:fill="FFFFFF"/>
        </w:rPr>
        <w:t>）</w:t>
      </w:r>
      <w:r>
        <w:rPr>
          <w:rFonts w:hint="eastAsia" w:ascii="宋体" w:hAnsi="宋体" w:eastAsia="宋体" w:cs="宋体"/>
          <w:b w:val="0"/>
          <w:bCs w:val="0"/>
          <w:i w:val="0"/>
          <w:iCs w:val="0"/>
          <w:caps w:val="0"/>
          <w:color w:val="333333"/>
          <w:spacing w:val="0"/>
          <w:sz w:val="24"/>
          <w:szCs w:val="24"/>
          <w:shd w:val="clear" w:fill="FFFFFF"/>
        </w:rPr>
        <w:t>，</w:t>
      </w: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费用限价为包干价，包括但不限于服务费、管理费、税费等项目实施过程中的一切费用，委托人不再另行支付。竞价人应充分考虑人工、材料、机械、政策调整及其他不可预见的一切因素，风险费用应自行考虑计入投标报价，竞价人未考虑风险因素造成的损失由竞价人自行负责。竞价人在报价时不得高于最高控制价，根据有效供应商报价排名情况，由低到高排序，最低的一名即为成交人。</w:t>
      </w:r>
    </w:p>
    <w:p>
      <w:pPr>
        <w:keepNext w:val="0"/>
        <w:keepLines w:val="0"/>
        <w:pageBreakBefore w:val="0"/>
        <w:widowControl/>
        <w:kinsoku/>
        <w:wordWrap/>
        <w:topLinePunct w:val="0"/>
        <w:bidi w:val="0"/>
        <w:spacing w:line="360" w:lineRule="auto"/>
        <w:ind w:left="0" w:firstLine="480"/>
        <w:jc w:val="left"/>
        <w:rPr>
          <w:rFonts w:hint="eastAsia" w:ascii="宋体" w:hAnsi="宋体" w:cs="宋体"/>
          <w:color w:val="0000FF"/>
          <w:kern w:val="0"/>
          <w:sz w:val="24"/>
          <w:szCs w:val="24"/>
          <w:lang w:val="en-US" w:eastAsia="zh-CN"/>
        </w:rPr>
      </w:pPr>
      <w:r>
        <w:rPr>
          <w:rFonts w:hint="eastAsia" w:asciiTheme="minorEastAsia" w:hAnsiTheme="minorEastAsia" w:eastAsiaTheme="minorEastAsia" w:cstheme="minorEastAsia"/>
          <w:b/>
          <w:bCs/>
          <w:color w:val="auto"/>
          <w:kern w:val="2"/>
          <w:sz w:val="24"/>
          <w:szCs w:val="24"/>
          <w:shd w:val="clear"/>
        </w:rPr>
        <w:t>特别提示：</w:t>
      </w:r>
      <w:r>
        <w:rPr>
          <w:rFonts w:hint="eastAsia" w:ascii="宋体" w:hAnsi="宋体" w:cs="宋体"/>
          <w:color w:val="0000FF"/>
          <w:kern w:val="0"/>
          <w:sz w:val="24"/>
          <w:szCs w:val="24"/>
          <w:lang w:val="en-US" w:eastAsia="zh-CN"/>
        </w:rPr>
        <w:t>本项目不集中组织现场踏勘，竞价人可根据本公告所提供的服务要求自行踏勘现场(相关责任由竞价人自行承担)，竞价人对本次服务内容应有充分认识，自行判断能够完成本项目所需的费用。成交人不得以实际情况与现场不一致而要求采购人给予以补偿。</w:t>
      </w:r>
    </w:p>
    <w:p>
      <w:pPr>
        <w:spacing w:line="360" w:lineRule="auto"/>
        <w:ind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三、竞价资格</w:t>
      </w:r>
    </w:p>
    <w:p>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 竞价者必须遵守中华人民共和国法律、法规，具有独立法人资格的国内企业（失信被执行人除外）</w:t>
      </w:r>
      <w:r>
        <w:rPr>
          <w:rFonts w:hint="eastAsia" w:asciiTheme="minorEastAsia" w:hAnsiTheme="minorEastAsia" w:eastAsiaTheme="minorEastAsia" w:cstheme="minorEastAsia"/>
          <w:color w:val="auto"/>
          <w:sz w:val="24"/>
          <w:szCs w:val="24"/>
          <w:highlight w:val="none"/>
          <w:lang w:eastAsia="zh-CN"/>
        </w:rPr>
        <w:t>；</w:t>
      </w:r>
    </w:p>
    <w:p>
      <w:pPr>
        <w:widowControl/>
        <w:snapToGrid w:val="0"/>
        <w:spacing w:line="360" w:lineRule="auto"/>
        <w:ind w:left="14" w:firstLine="480" w:firstLineChars="200"/>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sz w:val="24"/>
          <w:szCs w:val="24"/>
          <w:highlight w:val="none"/>
        </w:rPr>
        <w:t>2.具有履行本采购项目的资格及服务能力</w:t>
      </w:r>
      <w:r>
        <w:rPr>
          <w:rFonts w:hint="eastAsia" w:asciiTheme="minorEastAsia" w:hAnsiTheme="minorEastAsia" w:eastAsiaTheme="minorEastAsia" w:cstheme="minorEastAsia"/>
          <w:color w:val="auto"/>
          <w:sz w:val="24"/>
          <w:szCs w:val="24"/>
          <w:highlight w:val="none"/>
          <w:lang w:eastAsia="zh-CN"/>
        </w:rPr>
        <w:t>；</w:t>
      </w:r>
    </w:p>
    <w:p>
      <w:pPr>
        <w:spacing w:line="520" w:lineRule="exact"/>
        <w:ind w:firstLine="482" w:firstLineChars="200"/>
        <w:rPr>
          <w:rFonts w:hint="eastAsia" w:asciiTheme="minorEastAsia" w:hAnsiTheme="minorEastAsia" w:eastAsiaTheme="minorEastAsia" w:cstheme="minorEastAsia"/>
          <w:b/>
          <w:bCs/>
          <w:color w:val="auto"/>
          <w:sz w:val="24"/>
          <w:szCs w:val="24"/>
          <w:shd w:val="clear"/>
        </w:rPr>
      </w:pPr>
      <w:r>
        <w:rPr>
          <w:rFonts w:hint="eastAsia" w:asciiTheme="minorEastAsia" w:hAnsiTheme="minorEastAsia" w:eastAsiaTheme="minorEastAsia" w:cstheme="minorEastAsia"/>
          <w:b/>
          <w:bCs/>
          <w:color w:val="auto"/>
          <w:sz w:val="24"/>
          <w:szCs w:val="24"/>
          <w:shd w:val="clear"/>
        </w:rPr>
        <w:t>四、竞价保证金</w:t>
      </w:r>
    </w:p>
    <w:p>
      <w:pPr>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1.保证金</w:t>
      </w:r>
      <w:r>
        <w:rPr>
          <w:rFonts w:hint="eastAsia" w:asciiTheme="minorEastAsia" w:hAnsiTheme="minorEastAsia" w:eastAsiaTheme="minorEastAsia" w:cstheme="minorEastAsia"/>
          <w:color w:val="0000FF"/>
          <w:kern w:val="2"/>
          <w:sz w:val="24"/>
          <w:szCs w:val="24"/>
          <w:lang w:val="en-US" w:eastAsia="zh-CN" w:bidi="ar-SA"/>
        </w:rPr>
        <w:t>3100</w:t>
      </w:r>
      <w:r>
        <w:rPr>
          <w:rFonts w:hint="eastAsia" w:asciiTheme="minorEastAsia" w:hAnsiTheme="minorEastAsia" w:eastAsiaTheme="minorEastAsia" w:cstheme="minorEastAsia"/>
          <w:color w:val="auto"/>
          <w:kern w:val="2"/>
          <w:sz w:val="24"/>
          <w:szCs w:val="24"/>
          <w:lang w:val="en-US" w:eastAsia="zh-CN" w:bidi="ar-SA"/>
        </w:rPr>
        <w:t>元</w:t>
      </w:r>
      <w:r>
        <w:rPr>
          <w:rFonts w:hint="eastAsia" w:asciiTheme="minorEastAsia" w:hAnsiTheme="minorEastAsia" w:eastAsiaTheme="minorEastAsia" w:cstheme="minorEastAsia"/>
          <w:color w:val="auto"/>
          <w:sz w:val="24"/>
          <w:szCs w:val="24"/>
          <w:shd w:val="clear"/>
        </w:rPr>
        <w:t>，必须于</w:t>
      </w:r>
      <w:r>
        <w:rPr>
          <w:rFonts w:hint="eastAsia" w:asciiTheme="minorEastAsia" w:hAnsiTheme="minorEastAsia" w:eastAsiaTheme="minorEastAsia" w:cstheme="minorEastAsia"/>
          <w:color w:val="0000FF"/>
          <w:kern w:val="2"/>
          <w:sz w:val="24"/>
          <w:szCs w:val="24"/>
          <w:lang w:val="en-US" w:eastAsia="zh-CN" w:bidi="ar-SA"/>
        </w:rPr>
        <w:t>2025年3月31日</w:t>
      </w:r>
      <w:r>
        <w:rPr>
          <w:rFonts w:hint="eastAsia" w:asciiTheme="minorEastAsia" w:hAnsiTheme="minorEastAsia" w:eastAsiaTheme="minorEastAsia" w:cstheme="minorEastAsia"/>
          <w:color w:val="auto"/>
          <w:sz w:val="24"/>
          <w:szCs w:val="24"/>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shd w:val="clear"/>
          <w:lang w:eastAsia="zh-CN"/>
        </w:rPr>
        <w:t>竞价人</w:t>
      </w:r>
      <w:r>
        <w:rPr>
          <w:rFonts w:hint="eastAsia" w:asciiTheme="minorEastAsia" w:hAnsiTheme="minorEastAsia" w:eastAsiaTheme="minorEastAsia" w:cstheme="minorEastAsia"/>
          <w:color w:val="auto"/>
          <w:sz w:val="24"/>
          <w:szCs w:val="24"/>
          <w:shd w:val="clear"/>
        </w:rPr>
        <w:t>与缴交竞价保证金的名称要一致。竞价保证金缴至以上账户时，交款单中“款项来源”或“用途”一栏内须填写“****人的竞价保证金”。</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shd w:val="clear"/>
          <w:lang w:eastAsia="zh-CN"/>
        </w:rPr>
        <w:t>服务合同</w:t>
      </w:r>
      <w:r>
        <w:rPr>
          <w:rFonts w:hint="eastAsia" w:asciiTheme="minorEastAsia" w:hAnsiTheme="minorEastAsia" w:eastAsiaTheme="minorEastAsia" w:cstheme="minorEastAsia"/>
          <w:color w:val="auto"/>
          <w:sz w:val="24"/>
          <w:szCs w:val="24"/>
          <w:shd w:val="clear"/>
        </w:rPr>
        <w:t>》，由委托人经过相应审批程序后签订。</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3.成交人的竞价保证金可以直接抵作</w:t>
      </w:r>
      <w:r>
        <w:rPr>
          <w:rFonts w:hint="eastAsia" w:asciiTheme="minorEastAsia" w:hAnsiTheme="minorEastAsia" w:eastAsiaTheme="minorEastAsia" w:cstheme="minorEastAsia"/>
          <w:color w:val="auto"/>
          <w:sz w:val="24"/>
          <w:szCs w:val="24"/>
          <w:shd w:val="clear"/>
          <w:lang w:eastAsia="zh-CN"/>
        </w:rPr>
        <w:t>招标代理服务费</w:t>
      </w:r>
      <w:r>
        <w:rPr>
          <w:rFonts w:hint="eastAsia" w:asciiTheme="minorEastAsia" w:hAnsiTheme="minorEastAsia" w:eastAsiaTheme="minorEastAsia" w:cstheme="minorEastAsia"/>
          <w:color w:val="auto"/>
          <w:sz w:val="24"/>
          <w:szCs w:val="24"/>
          <w:shd w:val="clear"/>
        </w:rPr>
        <w:t>，如有剩余，在成交人与委托人签订《</w:t>
      </w:r>
      <w:r>
        <w:rPr>
          <w:rFonts w:hint="eastAsia" w:asciiTheme="minorEastAsia" w:hAnsiTheme="minorEastAsia" w:eastAsiaTheme="minorEastAsia" w:cstheme="minorEastAsia"/>
          <w:color w:val="auto"/>
          <w:sz w:val="24"/>
          <w:szCs w:val="24"/>
          <w:shd w:val="clear"/>
          <w:lang w:eastAsia="zh-CN"/>
        </w:rPr>
        <w:t>服务合同</w:t>
      </w:r>
      <w:r>
        <w:rPr>
          <w:rFonts w:hint="eastAsia" w:asciiTheme="minorEastAsia" w:hAnsiTheme="minorEastAsia" w:eastAsiaTheme="minorEastAsia" w:cstheme="minorEastAsia"/>
          <w:color w:val="auto"/>
          <w:sz w:val="24"/>
          <w:szCs w:val="24"/>
          <w:shd w:val="clear"/>
        </w:rPr>
        <w:t>》后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个工作日内一次性无息退回。</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4.未成交人的保证金，在竞价结束后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个工作日内（遇法定节假日顺延）无息退回。</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五、竞价手续</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1.有意参加</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应提供如下有效证照复印件：</w:t>
      </w:r>
    </w:p>
    <w:p>
      <w:pPr>
        <w:keepNext w:val="0"/>
        <w:keepLines w:val="0"/>
        <w:pageBreakBefore w:val="0"/>
        <w:widowControl/>
        <w:shd w:val="clear"/>
        <w:kinsoku/>
        <w:wordWrap/>
        <w:topLinePunct w:val="0"/>
        <w:bidi w:val="0"/>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1</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营业执照副本、法定代表人身份证复印件；</w:t>
      </w:r>
    </w:p>
    <w:p>
      <w:pPr>
        <w:keepNext w:val="0"/>
        <w:keepLines w:val="0"/>
        <w:pageBreakBefore w:val="0"/>
        <w:widowControl/>
        <w:shd w:val="clear"/>
        <w:kinsoku/>
        <w:wordWrap/>
        <w:topLinePunct w:val="0"/>
        <w:bidi w:val="0"/>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lang w:eastAsia="zh-CN"/>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2</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签订完整的承诺书</w:t>
      </w:r>
      <w:r>
        <w:rPr>
          <w:rFonts w:hint="eastAsia" w:asciiTheme="minorEastAsia" w:hAnsiTheme="minorEastAsia" w:eastAsiaTheme="minorEastAsia" w:cstheme="minorEastAsia"/>
          <w:b/>
          <w:bCs/>
          <w:color w:val="auto"/>
          <w:kern w:val="2"/>
          <w:sz w:val="24"/>
          <w:szCs w:val="24"/>
          <w:highlight w:val="none"/>
          <w:shd w:val="clear"/>
          <w:lang w:eastAsia="zh-CN"/>
        </w:rPr>
        <w:t>；</w:t>
      </w:r>
    </w:p>
    <w:p>
      <w:pPr>
        <w:pStyle w:val="12"/>
        <w:spacing w:line="360" w:lineRule="auto"/>
        <w:ind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lang w:val="en-US" w:eastAsia="zh-CN" w:bidi="ar-SA"/>
        </w:rPr>
        <w:t>（3）分项报价表（格式详见模板）。</w:t>
      </w:r>
    </w:p>
    <w:p>
      <w:pPr>
        <w:widowControl/>
        <w:shd w:val="clear" w:color="auto" w:fill="FFFFFF"/>
        <w:wordWrap w:val="0"/>
        <w:spacing w:line="360" w:lineRule="auto"/>
        <w:ind w:right="300" w:firstLine="480"/>
        <w:jc w:val="left"/>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en-US" w:eastAsia="zh-CN"/>
          <w14:textFill>
            <w14:solidFill>
              <w14:schemeClr w14:val="tx1"/>
            </w14:solidFill>
          </w14:textFill>
        </w:rPr>
        <w:t>分项报价表格式如下：</w:t>
      </w:r>
    </w:p>
    <w:tbl>
      <w:tblPr>
        <w:tblStyle w:val="10"/>
        <w:tblW w:w="10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85"/>
        <w:gridCol w:w="4349"/>
        <w:gridCol w:w="2229"/>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9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序号</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服务项目</w:t>
            </w:r>
          </w:p>
        </w:tc>
        <w:tc>
          <w:tcPr>
            <w:tcW w:w="4349"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要求</w:t>
            </w:r>
          </w:p>
        </w:tc>
        <w:tc>
          <w:tcPr>
            <w:tcW w:w="222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月薪（元/月</w:t>
            </w:r>
            <w:r>
              <w:rPr>
                <w:rFonts w:hint="eastAsia" w:ascii="宋体" w:hAnsi="宋体" w:cs="宋体"/>
                <w:sz w:val="24"/>
                <w:szCs w:val="24"/>
                <w:highlight w:val="none"/>
                <w:vertAlign w:val="baseline"/>
                <w:lang w:val="en-US" w:eastAsia="zh-CN"/>
              </w:rPr>
              <w:t>/人</w:t>
            </w:r>
            <w:r>
              <w:rPr>
                <w:rFonts w:hint="eastAsia" w:ascii="宋体" w:hAnsi="宋体" w:eastAsia="宋体" w:cs="宋体"/>
                <w:sz w:val="24"/>
                <w:szCs w:val="24"/>
                <w:highlight w:val="none"/>
                <w:vertAlign w:val="baseline"/>
                <w:lang w:val="en-US" w:eastAsia="zh-CN"/>
              </w:rPr>
              <w:t>）</w:t>
            </w:r>
          </w:p>
        </w:tc>
        <w:tc>
          <w:tcPr>
            <w:tcW w:w="174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小计（元</w:t>
            </w:r>
            <w:r>
              <w:rPr>
                <w:rFonts w:hint="eastAsia" w:ascii="宋体" w:hAnsi="宋体" w:cs="宋体"/>
                <w:sz w:val="24"/>
                <w:szCs w:val="24"/>
                <w:highlight w:val="none"/>
                <w:vertAlign w:val="baseline"/>
                <w:lang w:val="en-US" w:eastAsia="zh-CN"/>
              </w:rPr>
              <w:t>/月</w:t>
            </w:r>
            <w:r>
              <w:rPr>
                <w:rFonts w:hint="eastAsia" w:ascii="宋体" w:hAnsi="宋体" w:eastAsia="宋体" w:cs="宋体"/>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消控人员</w:t>
            </w:r>
          </w:p>
        </w:tc>
        <w:tc>
          <w:tcPr>
            <w:tcW w:w="43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2名，</w:t>
            </w:r>
            <w:r>
              <w:rPr>
                <w:rFonts w:hint="eastAsia" w:ascii="宋体" w:hAnsi="宋体" w:eastAsia="宋体" w:cs="宋体"/>
                <w:sz w:val="24"/>
                <w:szCs w:val="24"/>
                <w:vertAlign w:val="baseline"/>
                <w:lang w:val="en-US" w:eastAsia="zh-CN"/>
              </w:rPr>
              <w:t>年龄45</w:t>
            </w:r>
            <w:r>
              <w:rPr>
                <w:rFonts w:hint="eastAsia" w:ascii="宋体" w:hAnsi="宋体" w:cs="宋体"/>
                <w:sz w:val="24"/>
                <w:szCs w:val="24"/>
                <w:vertAlign w:val="baseline"/>
                <w:lang w:val="en-US" w:eastAsia="zh-CN"/>
              </w:rPr>
              <w:t>周</w:t>
            </w:r>
            <w:r>
              <w:rPr>
                <w:rFonts w:hint="eastAsia" w:ascii="宋体" w:hAnsi="宋体" w:eastAsia="宋体" w:cs="宋体"/>
                <w:sz w:val="24"/>
                <w:szCs w:val="24"/>
                <w:vertAlign w:val="baseline"/>
                <w:lang w:val="en-US" w:eastAsia="zh-CN"/>
              </w:rPr>
              <w:t>岁</w:t>
            </w:r>
            <w:r>
              <w:rPr>
                <w:rFonts w:hint="eastAsia" w:ascii="宋体" w:hAnsi="宋体" w:cs="宋体"/>
                <w:sz w:val="24"/>
                <w:szCs w:val="24"/>
                <w:vertAlign w:val="baseline"/>
                <w:lang w:val="en-US" w:eastAsia="zh-CN"/>
              </w:rPr>
              <w:t>（含）</w:t>
            </w:r>
            <w:r>
              <w:rPr>
                <w:rFonts w:hint="eastAsia" w:ascii="宋体" w:hAnsi="宋体" w:eastAsia="宋体" w:cs="宋体"/>
                <w:sz w:val="24"/>
                <w:szCs w:val="24"/>
                <w:vertAlign w:val="baseline"/>
                <w:lang w:val="en-US" w:eastAsia="zh-CN"/>
              </w:rPr>
              <w:t>以下，男，高中（中专）学历以上，责任心强，服从统一调配，到岗消控人员必须持证上岗，确保酒店消控室24小时有人值守。</w:t>
            </w:r>
          </w:p>
        </w:tc>
        <w:tc>
          <w:tcPr>
            <w:tcW w:w="222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vertAlign w:val="baseline"/>
                <w:lang w:val="en-US" w:eastAsia="zh-CN"/>
              </w:rPr>
            </w:pPr>
          </w:p>
        </w:tc>
        <w:tc>
          <w:tcPr>
            <w:tcW w:w="174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2</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水电维修</w:t>
            </w:r>
            <w:r>
              <w:rPr>
                <w:rFonts w:hint="eastAsia" w:ascii="宋体" w:hAnsi="宋体" w:cs="宋体"/>
                <w:sz w:val="24"/>
                <w:szCs w:val="24"/>
                <w:vertAlign w:val="baseline"/>
                <w:lang w:val="en-US" w:eastAsia="zh-CN"/>
              </w:rPr>
              <w:t>人员</w:t>
            </w:r>
          </w:p>
        </w:tc>
        <w:tc>
          <w:tcPr>
            <w:tcW w:w="43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1名，</w:t>
            </w:r>
            <w:r>
              <w:rPr>
                <w:rFonts w:hint="eastAsia" w:ascii="宋体" w:hAnsi="宋体" w:eastAsia="宋体" w:cs="宋体"/>
                <w:sz w:val="24"/>
                <w:szCs w:val="24"/>
                <w:vertAlign w:val="baseline"/>
                <w:lang w:val="en-US" w:eastAsia="zh-CN"/>
              </w:rPr>
              <w:t>男，高中（中专）学历以上，责任心强，熟悉水电维修，服从统一调配，接到</w:t>
            </w:r>
            <w:r>
              <w:rPr>
                <w:rFonts w:hint="eastAsia" w:ascii="宋体" w:hAnsi="宋体" w:cs="宋体"/>
                <w:sz w:val="24"/>
                <w:szCs w:val="24"/>
                <w:vertAlign w:val="baseline"/>
                <w:lang w:val="en-US" w:eastAsia="zh-CN"/>
              </w:rPr>
              <w:t>委托人</w:t>
            </w:r>
            <w:r>
              <w:rPr>
                <w:rFonts w:hint="eastAsia" w:ascii="宋体" w:hAnsi="宋体" w:eastAsia="宋体" w:cs="宋体"/>
                <w:sz w:val="24"/>
                <w:szCs w:val="24"/>
                <w:vertAlign w:val="baseline"/>
                <w:lang w:val="en-US" w:eastAsia="zh-CN"/>
              </w:rPr>
              <w:t>通知</w:t>
            </w:r>
            <w:r>
              <w:rPr>
                <w:rFonts w:hint="eastAsia" w:ascii="宋体" w:hAnsi="宋体" w:cs="宋体"/>
                <w:sz w:val="24"/>
                <w:szCs w:val="24"/>
                <w:vertAlign w:val="baseline"/>
                <w:lang w:val="en-US" w:eastAsia="zh-CN"/>
              </w:rPr>
              <w:t>后能够在</w:t>
            </w:r>
            <w:r>
              <w:rPr>
                <w:rFonts w:hint="eastAsia" w:ascii="宋体" w:hAnsi="宋体" w:eastAsia="宋体" w:cs="宋体"/>
                <w:sz w:val="24"/>
                <w:szCs w:val="24"/>
                <w:vertAlign w:val="baseline"/>
                <w:lang w:val="en-US" w:eastAsia="zh-CN"/>
              </w:rPr>
              <w:t>20分钟内到</w:t>
            </w:r>
            <w:r>
              <w:rPr>
                <w:rFonts w:hint="eastAsia" w:ascii="宋体" w:hAnsi="宋体" w:cs="宋体"/>
                <w:sz w:val="24"/>
                <w:szCs w:val="24"/>
                <w:vertAlign w:val="baseline"/>
                <w:lang w:val="en-US" w:eastAsia="zh-CN"/>
              </w:rPr>
              <w:t>达</w:t>
            </w:r>
            <w:r>
              <w:rPr>
                <w:rFonts w:hint="eastAsia" w:ascii="宋体" w:hAnsi="宋体" w:eastAsia="宋体" w:cs="宋体"/>
                <w:sz w:val="24"/>
                <w:szCs w:val="24"/>
                <w:vertAlign w:val="baseline"/>
                <w:lang w:val="en-US" w:eastAsia="zh-CN"/>
              </w:rPr>
              <w:t>酒店</w:t>
            </w:r>
            <w:r>
              <w:rPr>
                <w:rFonts w:hint="eastAsia" w:ascii="宋体" w:hAnsi="宋体" w:cs="宋体"/>
                <w:sz w:val="24"/>
                <w:szCs w:val="24"/>
                <w:vertAlign w:val="baseline"/>
                <w:lang w:val="en-US" w:eastAsia="zh-CN"/>
              </w:rPr>
              <w:t>进行维修工作</w:t>
            </w:r>
            <w:r>
              <w:rPr>
                <w:rFonts w:hint="eastAsia" w:ascii="宋体" w:hAnsi="宋体" w:eastAsia="宋体" w:cs="宋体"/>
                <w:sz w:val="24"/>
                <w:szCs w:val="24"/>
                <w:vertAlign w:val="baseline"/>
                <w:lang w:val="en-US" w:eastAsia="zh-CN"/>
              </w:rPr>
              <w:t>。</w:t>
            </w:r>
          </w:p>
        </w:tc>
        <w:tc>
          <w:tcPr>
            <w:tcW w:w="222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vertAlign w:val="baseline"/>
                <w:lang w:val="en-US" w:eastAsia="zh-CN"/>
              </w:rPr>
            </w:pPr>
          </w:p>
        </w:tc>
        <w:tc>
          <w:tcPr>
            <w:tcW w:w="174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302" w:type="dxa"/>
            <w:gridSpan w:val="5"/>
            <w:vAlign w:val="center"/>
          </w:tcPr>
          <w:p>
            <w:pPr>
              <w:spacing w:line="480" w:lineRule="auto"/>
              <w:jc w:val="left"/>
              <w:rPr>
                <w:rFonts w:hint="eastAsia" w:ascii="宋体" w:hAnsi="宋体" w:eastAsia="宋体" w:cs="宋体"/>
                <w:i w:val="0"/>
                <w:iCs w:val="0"/>
                <w:color w:val="000000"/>
                <w:sz w:val="24"/>
                <w:szCs w:val="24"/>
                <w:u w:val="single"/>
                <w:lang w:val="en-US" w:eastAsia="zh-CN"/>
              </w:rPr>
            </w:pPr>
            <w:r>
              <w:rPr>
                <w:rFonts w:hint="eastAsia" w:ascii="宋体" w:hAnsi="宋体" w:eastAsia="宋体" w:cs="宋体"/>
                <w:i w:val="0"/>
                <w:iCs w:val="0"/>
                <w:color w:val="000000"/>
                <w:sz w:val="24"/>
                <w:szCs w:val="24"/>
                <w:u w:val="none"/>
                <w:lang w:val="en-US" w:eastAsia="zh-CN"/>
              </w:rPr>
              <w:t>投标报价总计：</w:t>
            </w:r>
            <w:r>
              <w:rPr>
                <w:rFonts w:hint="eastAsia" w:ascii="宋体" w:hAnsi="宋体" w:eastAsia="宋体" w:cs="宋体"/>
                <w:i w:val="0"/>
                <w:iCs w:val="0"/>
                <w:color w:val="000000"/>
                <w:sz w:val="24"/>
                <w:szCs w:val="24"/>
                <w:u w:val="single"/>
                <w:lang w:val="en-US" w:eastAsia="zh-CN"/>
              </w:rPr>
              <w:t>大写     元（小写：￥     ）</w:t>
            </w:r>
          </w:p>
          <w:p>
            <w:pPr>
              <w:spacing w:line="480" w:lineRule="auto"/>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竞价人</w:t>
            </w:r>
            <w:r>
              <w:rPr>
                <w:rFonts w:hint="eastAsia" w:ascii="宋体" w:hAnsi="宋体" w:eastAsia="宋体" w:cs="宋体"/>
                <w:i w:val="0"/>
                <w:iCs w:val="0"/>
                <w:color w:val="000000"/>
                <w:sz w:val="24"/>
                <w:szCs w:val="24"/>
                <w:u w:val="none"/>
              </w:rPr>
              <w:t>（公章）：</w:t>
            </w:r>
          </w:p>
          <w:p>
            <w:pPr>
              <w:spacing w:line="480" w:lineRule="auto"/>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法定代表人</w:t>
            </w:r>
            <w:r>
              <w:rPr>
                <w:rFonts w:hint="eastAsia" w:asciiTheme="minorEastAsia" w:hAnsiTheme="minorEastAsia" w:eastAsiaTheme="minorEastAsia" w:cstheme="minorEastAsia"/>
                <w:color w:val="auto"/>
                <w:sz w:val="24"/>
                <w:szCs w:val="24"/>
              </w:rPr>
              <w:t>或授权代理人</w:t>
            </w:r>
            <w:r>
              <w:rPr>
                <w:rFonts w:hint="eastAsia" w:ascii="宋体" w:hAnsi="宋体" w:eastAsia="宋体" w:cs="宋体"/>
                <w:i w:val="0"/>
                <w:iCs w:val="0"/>
                <w:color w:val="000000"/>
                <w:sz w:val="24"/>
                <w:szCs w:val="24"/>
                <w:u w:val="none"/>
              </w:rPr>
              <w:t>（签章）：</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sz w:val="24"/>
                <w:szCs w:val="24"/>
                <w:u w:val="none"/>
              </w:rPr>
              <w:t>日期：</w:t>
            </w:r>
          </w:p>
        </w:tc>
      </w:tr>
    </w:tbl>
    <w:p>
      <w:pPr>
        <w:widowControl/>
        <w:shd w:val="clear"/>
        <w:snapToGrid/>
        <w:spacing w:before="0" w:line="520" w:lineRule="exact"/>
        <w:rPr>
          <w:rFonts w:hint="default" w:asciiTheme="minorEastAsia" w:hAnsiTheme="minorEastAsia" w:eastAsiaTheme="minorEastAsia" w:cstheme="minorEastAsia"/>
          <w:color w:val="auto"/>
          <w:kern w:val="2"/>
          <w:sz w:val="24"/>
          <w:szCs w:val="24"/>
          <w:highlight w:val="none"/>
          <w:shd w:val="clear"/>
          <w:lang w:val="en-US"/>
        </w:rPr>
      </w:pPr>
      <w:r>
        <w:rPr>
          <w:rFonts w:hint="eastAsia" w:asciiTheme="minorEastAsia" w:hAnsiTheme="minorEastAsia" w:eastAsiaTheme="minorEastAsia" w:cstheme="minorEastAsia"/>
          <w:b/>
          <w:bCs/>
          <w:color w:val="auto"/>
          <w:kern w:val="2"/>
          <w:sz w:val="24"/>
          <w:szCs w:val="24"/>
          <w:highlight w:val="none"/>
          <w:shd w:val="clear"/>
          <w:lang w:val="en-US" w:eastAsia="zh-CN"/>
        </w:rPr>
        <w:t>备注：（1）竞价系统填报的总价应与分项报价表的投报总价相同；（2）报名时，《分项报价表》须单独发送邮箱，不与其他材料一起发送邮箱，若《分项报价表》未按要求单独发送的，造成报价泄密的风险由竞价人自行承担。</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如法定代表人无法亲自到现场办理竞价手续的，应提供《授权委托书》原件和委托代理人身份证复印件。</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以上材料复印件须注明与原件相符并加盖公章。</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2.报名方式</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参加本次竞价会的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需在规定的时间前交纳竞价保证金并登录权益云交易平台办理竞价登记手续，同时将报名资料递交给我司，材料可以采用现场或邮件方式</w:t>
      </w:r>
      <w:r>
        <w:rPr>
          <w:rFonts w:hint="eastAsia" w:asciiTheme="minorEastAsia" w:hAnsiTheme="minorEastAsia" w:eastAsiaTheme="minorEastAsia" w:cstheme="minorEastAsia"/>
          <w:b/>
          <w:bCs/>
          <w:color w:val="auto"/>
          <w:kern w:val="2"/>
          <w:sz w:val="24"/>
          <w:szCs w:val="24"/>
          <w:shd w:val="clear"/>
          <w:lang w:eastAsia="zh-CN"/>
        </w:rPr>
        <w:t>（邮箱地址：lccqjyw</w:t>
      </w:r>
      <w:r>
        <w:rPr>
          <w:rFonts w:hint="eastAsia" w:asciiTheme="minorEastAsia" w:hAnsiTheme="minorEastAsia" w:eastAsiaTheme="minorEastAsia" w:cstheme="minorEastAsia"/>
          <w:b/>
          <w:bCs/>
          <w:color w:val="auto"/>
          <w:kern w:val="2"/>
          <w:sz w:val="24"/>
          <w:szCs w:val="24"/>
          <w:shd w:val="clear"/>
          <w:lang w:val="en-US" w:eastAsia="zh-CN"/>
        </w:rPr>
        <w:t>2025</w:t>
      </w:r>
      <w:r>
        <w:rPr>
          <w:rFonts w:hint="eastAsia" w:asciiTheme="minorEastAsia" w:hAnsiTheme="minorEastAsia" w:eastAsiaTheme="minorEastAsia" w:cstheme="minorEastAsia"/>
          <w:b/>
          <w:bCs/>
          <w:color w:val="auto"/>
          <w:kern w:val="2"/>
          <w:sz w:val="24"/>
          <w:szCs w:val="24"/>
          <w:shd w:val="clear"/>
          <w:lang w:eastAsia="zh-CN"/>
        </w:rPr>
        <w:t>@163.com）</w:t>
      </w:r>
      <w:r>
        <w:rPr>
          <w:rFonts w:hint="eastAsia" w:asciiTheme="minorEastAsia" w:hAnsiTheme="minorEastAsia" w:eastAsiaTheme="minorEastAsia" w:cstheme="minorEastAsia"/>
          <w:b/>
          <w:bCs/>
          <w:color w:val="auto"/>
          <w:kern w:val="2"/>
          <w:sz w:val="24"/>
          <w:szCs w:val="24"/>
          <w:shd w:val="clear"/>
        </w:rPr>
        <w:t>递交。</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放弃本次竞价报名。</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4.如委托人撤回竞价标的，</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已经交保证金的，保证金即予无息退还，</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对此不得有异议，且本公司不对</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承担任何损失，此是</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参与本次竞价的先决条件。</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一旦报名成功，即视为同意本公司的前述免责内容。</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六、竞价程序</w:t>
      </w:r>
    </w:p>
    <w:p>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auto"/>
          <w:kern w:val="2"/>
          <w:sz w:val="24"/>
          <w:szCs w:val="24"/>
          <w:shd w:val="clear"/>
        </w:rPr>
        <w:t>1.</w:t>
      </w:r>
      <w:r>
        <w:rPr>
          <w:rFonts w:hint="eastAsia" w:asciiTheme="minorEastAsia" w:hAnsiTheme="minorEastAsia" w:eastAsiaTheme="minorEastAsia" w:cstheme="minorEastAsia"/>
          <w:color w:val="000000"/>
          <w:sz w:val="24"/>
          <w:szCs w:val="24"/>
        </w:rPr>
        <w:t>本场竞价</w:t>
      </w:r>
      <w:r>
        <w:rPr>
          <w:rFonts w:hint="eastAsia" w:asciiTheme="minorEastAsia" w:hAnsiTheme="minorEastAsia" w:eastAsiaTheme="minorEastAsia" w:cstheme="minorEastAsia"/>
          <w:color w:val="000000"/>
          <w:sz w:val="24"/>
          <w:szCs w:val="24"/>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000000"/>
          <w:sz w:val="24"/>
          <w:szCs w:val="24"/>
        </w:rPr>
        <w:t>，竞价人不得有异议。</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2.</w:t>
      </w:r>
      <w:r>
        <w:rPr>
          <w:rFonts w:hint="eastAsia" w:asciiTheme="minorEastAsia" w:hAnsiTheme="minorEastAsia" w:eastAsiaTheme="minorEastAsia" w:cstheme="minorEastAsia"/>
          <w:color w:val="auto"/>
          <w:kern w:val="2"/>
          <w:sz w:val="24"/>
          <w:szCs w:val="24"/>
          <w:shd w:val="clear"/>
        </w:rPr>
        <w:t>意向</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应至权益云网站或微信公众号“权益云交易平台”注册用户名，并于报名截止时间前至本公司办理报名竞价手续，登录到权益云报价大厅申请参与本场竞价。</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3</w:t>
      </w:r>
      <w:r>
        <w:rPr>
          <w:rFonts w:hint="eastAsia" w:asciiTheme="minorEastAsia" w:hAnsiTheme="minorEastAsia" w:eastAsiaTheme="minorEastAsia" w:cstheme="minorEastAsia"/>
          <w:color w:val="auto"/>
          <w:kern w:val="2"/>
          <w:sz w:val="24"/>
          <w:szCs w:val="24"/>
          <w:shd w:val="clear"/>
        </w:rPr>
        <w:t>.</w:t>
      </w:r>
      <w:r>
        <w:rPr>
          <w:rFonts w:hint="eastAsia" w:ascii="新宋体" w:hAnsi="新宋体" w:eastAsia="新宋体" w:cs="新宋体"/>
          <w:color w:val="auto"/>
          <w:kern w:val="2"/>
          <w:sz w:val="24"/>
          <w:szCs w:val="24"/>
          <w:highlight w:val="none"/>
          <w:shd w:val="clear"/>
        </w:rPr>
        <w:t>本次公开竞价采用“权益云( https://www.unibid.cn/portal/pro/items.jsp?way=F )”或微信公众号“权益云交易平台”</w:t>
      </w:r>
      <w:r>
        <w:rPr>
          <w:rFonts w:hint="eastAsia" w:ascii="新宋体" w:hAnsi="新宋体" w:eastAsia="新宋体" w:cs="新宋体"/>
          <w:color w:val="auto"/>
          <w:kern w:val="2"/>
          <w:sz w:val="24"/>
          <w:szCs w:val="24"/>
          <w:highlight w:val="none"/>
          <w:shd w:val="clear"/>
          <w:lang w:eastAsia="zh-CN"/>
        </w:rPr>
        <w:t>网络</w:t>
      </w:r>
      <w:r>
        <w:rPr>
          <w:rFonts w:hint="eastAsia" w:ascii="新宋体" w:hAnsi="新宋体" w:eastAsia="新宋体" w:cs="新宋体"/>
          <w:color w:val="0000FF"/>
          <w:kern w:val="2"/>
          <w:sz w:val="24"/>
          <w:szCs w:val="24"/>
          <w:highlight w:val="none"/>
          <w:shd w:val="clear"/>
          <w:lang w:val="en-US" w:eastAsia="zh-CN"/>
        </w:rPr>
        <w:t>反</w:t>
      </w:r>
      <w:r>
        <w:rPr>
          <w:rFonts w:hint="eastAsia" w:ascii="新宋体" w:hAnsi="新宋体" w:eastAsia="新宋体" w:cs="新宋体"/>
          <w:color w:val="0000FF"/>
          <w:kern w:val="2"/>
          <w:sz w:val="24"/>
          <w:szCs w:val="24"/>
          <w:highlight w:val="none"/>
          <w:shd w:val="clear"/>
          <w:lang w:eastAsia="zh-CN"/>
        </w:rPr>
        <w:t>向一次</w:t>
      </w:r>
      <w:r>
        <w:rPr>
          <w:rFonts w:hint="eastAsia" w:ascii="新宋体" w:hAnsi="新宋体" w:eastAsia="新宋体" w:cs="新宋体"/>
          <w:color w:val="auto"/>
          <w:kern w:val="2"/>
          <w:sz w:val="24"/>
          <w:szCs w:val="24"/>
          <w:highlight w:val="none"/>
          <w:shd w:val="clear"/>
          <w:lang w:eastAsia="zh-CN"/>
        </w:rPr>
        <w:t>性报价</w:t>
      </w:r>
      <w:r>
        <w:rPr>
          <w:rFonts w:hint="eastAsia" w:ascii="新宋体" w:hAnsi="新宋体" w:eastAsia="新宋体" w:cs="新宋体"/>
          <w:color w:val="auto"/>
          <w:kern w:val="2"/>
          <w:sz w:val="24"/>
          <w:szCs w:val="24"/>
          <w:highlight w:val="none"/>
          <w:shd w:val="clear"/>
        </w:rPr>
        <w:t>、</w:t>
      </w:r>
      <w:r>
        <w:rPr>
          <w:rFonts w:hint="eastAsia" w:ascii="新宋体" w:hAnsi="新宋体" w:eastAsia="新宋体" w:cs="新宋体"/>
          <w:b/>
          <w:bCs/>
          <w:color w:val="0000FF"/>
          <w:kern w:val="2"/>
          <w:sz w:val="24"/>
          <w:szCs w:val="24"/>
          <w:highlight w:val="none"/>
          <w:shd w:val="clear"/>
          <w:lang w:val="en-US" w:eastAsia="zh-CN"/>
        </w:rPr>
        <w:t>价低者</w:t>
      </w:r>
      <w:r>
        <w:rPr>
          <w:rFonts w:hint="eastAsia" w:ascii="新宋体" w:hAnsi="新宋体" w:eastAsia="新宋体" w:cs="新宋体"/>
          <w:color w:val="auto"/>
          <w:kern w:val="2"/>
          <w:sz w:val="24"/>
          <w:szCs w:val="24"/>
          <w:highlight w:val="none"/>
          <w:shd w:val="clear"/>
        </w:rPr>
        <w:t>得的交易方式</w:t>
      </w:r>
      <w:r>
        <w:rPr>
          <w:rFonts w:hint="eastAsia" w:asciiTheme="minorEastAsia" w:hAnsiTheme="minorEastAsia" w:eastAsiaTheme="minorEastAsia" w:cstheme="minorEastAsia"/>
          <w:color w:val="auto"/>
          <w:kern w:val="2"/>
          <w:sz w:val="24"/>
          <w:szCs w:val="24"/>
          <w:shd w:val="clear"/>
        </w:rPr>
        <w:t>，以“价格优先，时间优先”（即同等价格时，以报价时间优先）确定本次竞价标的的成交人。竞价人以</w:t>
      </w:r>
      <w:r>
        <w:rPr>
          <w:rFonts w:hint="eastAsia" w:asciiTheme="minorEastAsia" w:hAnsiTheme="minorEastAsia" w:eastAsiaTheme="minorEastAsia" w:cstheme="minorEastAsia"/>
          <w:color w:val="auto"/>
          <w:kern w:val="2"/>
          <w:sz w:val="24"/>
          <w:szCs w:val="24"/>
          <w:shd w:val="clear"/>
          <w:lang w:val="en-US" w:eastAsia="zh-CN"/>
        </w:rPr>
        <w:t>服务</w:t>
      </w:r>
      <w:r>
        <w:rPr>
          <w:rFonts w:hint="eastAsia" w:asciiTheme="minorEastAsia" w:hAnsiTheme="minorEastAsia" w:eastAsiaTheme="minorEastAsia" w:cstheme="minorEastAsia"/>
          <w:color w:val="auto"/>
          <w:kern w:val="2"/>
          <w:sz w:val="24"/>
          <w:szCs w:val="24"/>
          <w:shd w:val="clear"/>
        </w:rPr>
        <w:t>费用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widowControl/>
        <w:shd w:val="clear"/>
        <w:snapToGrid/>
        <w:spacing w:before="0" w:line="520" w:lineRule="exact"/>
        <w:ind w:left="0" w:firstLine="482"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kern w:val="2"/>
          <w:sz w:val="24"/>
          <w:szCs w:val="24"/>
          <w:shd w:val="clear"/>
        </w:rPr>
        <w:t>3.</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应以</w:t>
      </w:r>
      <w:r>
        <w:rPr>
          <w:rFonts w:hint="eastAsia" w:asciiTheme="minorEastAsia" w:hAnsiTheme="minorEastAsia" w:eastAsiaTheme="minorEastAsia" w:cstheme="minorEastAsia"/>
          <w:b/>
          <w:bCs/>
          <w:color w:val="auto"/>
          <w:kern w:val="2"/>
          <w:sz w:val="24"/>
          <w:szCs w:val="24"/>
          <w:shd w:val="clear"/>
          <w:lang w:val="en-US" w:eastAsia="zh-CN"/>
        </w:rPr>
        <w:t>服务费总价</w:t>
      </w:r>
      <w:r>
        <w:rPr>
          <w:rFonts w:hint="eastAsia" w:asciiTheme="minorEastAsia" w:hAnsiTheme="minorEastAsia" w:eastAsiaTheme="minorEastAsia" w:cstheme="minorEastAsia"/>
          <w:b/>
          <w:bCs/>
          <w:color w:val="auto"/>
          <w:kern w:val="2"/>
          <w:sz w:val="24"/>
          <w:szCs w:val="24"/>
          <w:shd w:val="clear"/>
        </w:rPr>
        <w:t>进行报价，竞价系统设置的价格</w:t>
      </w:r>
      <w:r>
        <w:rPr>
          <w:rFonts w:hint="eastAsia" w:asciiTheme="minorEastAsia" w:hAnsiTheme="minorEastAsia" w:eastAsiaTheme="minorEastAsia" w:cstheme="minorEastAsia"/>
          <w:b/>
          <w:bCs/>
          <w:color w:val="0000FF"/>
          <w:kern w:val="2"/>
          <w:sz w:val="24"/>
          <w:szCs w:val="24"/>
          <w:shd w:val="clear"/>
          <w:lang w:val="en-US" w:eastAsia="zh-CN"/>
        </w:rPr>
        <w:t>156000元</w:t>
      </w:r>
      <w:r>
        <w:rPr>
          <w:rFonts w:hint="eastAsia" w:asciiTheme="minorEastAsia" w:hAnsiTheme="minorEastAsia" w:eastAsiaTheme="minorEastAsia" w:cstheme="minorEastAsia"/>
          <w:b/>
          <w:bCs/>
          <w:color w:val="auto"/>
          <w:kern w:val="2"/>
          <w:sz w:val="24"/>
          <w:szCs w:val="24"/>
          <w:shd w:val="clear"/>
        </w:rPr>
        <w:t>表示</w:t>
      </w:r>
      <w:r>
        <w:rPr>
          <w:rFonts w:hint="eastAsia" w:asciiTheme="minorEastAsia" w:hAnsiTheme="minorEastAsia" w:eastAsiaTheme="minorEastAsia" w:cstheme="minorEastAsia"/>
          <w:b/>
          <w:bCs/>
          <w:color w:val="auto"/>
          <w:kern w:val="2"/>
          <w:sz w:val="24"/>
          <w:szCs w:val="24"/>
          <w:shd w:val="clear"/>
          <w:lang w:val="en-US" w:eastAsia="zh-CN"/>
        </w:rPr>
        <w:t>服务费最高限价</w:t>
      </w:r>
      <w:r>
        <w:rPr>
          <w:rFonts w:hint="eastAsia" w:asciiTheme="minorEastAsia" w:hAnsiTheme="minorEastAsia" w:eastAsiaTheme="minorEastAsia" w:cstheme="minorEastAsia"/>
          <w:b/>
          <w:bCs/>
          <w:color w:val="auto"/>
          <w:kern w:val="2"/>
          <w:sz w:val="24"/>
          <w:szCs w:val="24"/>
          <w:shd w:val="clear"/>
        </w:rPr>
        <w:t>为</w:t>
      </w:r>
      <w:r>
        <w:rPr>
          <w:rFonts w:hint="eastAsia" w:asciiTheme="minorEastAsia" w:hAnsiTheme="minorEastAsia" w:eastAsiaTheme="minorEastAsia" w:cstheme="minorEastAsia"/>
          <w:b/>
          <w:bCs/>
          <w:color w:val="auto"/>
          <w:kern w:val="2"/>
          <w:sz w:val="24"/>
          <w:szCs w:val="24"/>
          <w:shd w:val="clear"/>
          <w:lang w:val="en-US" w:eastAsia="zh-CN"/>
        </w:rPr>
        <w:t>人民币</w:t>
      </w:r>
      <w:r>
        <w:rPr>
          <w:rFonts w:hint="eastAsia" w:asciiTheme="minorEastAsia" w:hAnsiTheme="minorEastAsia" w:eastAsiaTheme="minorEastAsia" w:cstheme="minorEastAsia"/>
          <w:b/>
          <w:bCs/>
          <w:color w:val="0000FF"/>
          <w:kern w:val="2"/>
          <w:sz w:val="24"/>
          <w:szCs w:val="24"/>
          <w:shd w:val="clear"/>
          <w:lang w:val="en-US" w:eastAsia="zh-CN"/>
        </w:rPr>
        <w:t>156000元</w:t>
      </w:r>
      <w:r>
        <w:rPr>
          <w:rFonts w:hint="eastAsia" w:asciiTheme="minorEastAsia" w:hAnsiTheme="minorEastAsia" w:eastAsiaTheme="minorEastAsia" w:cstheme="minorEastAsia"/>
          <w:b/>
          <w:bCs/>
          <w:color w:val="auto"/>
          <w:kern w:val="2"/>
          <w:sz w:val="24"/>
          <w:szCs w:val="24"/>
          <w:shd w:val="clear"/>
        </w:rPr>
        <w:t>，</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在竞价系统填报</w:t>
      </w:r>
      <w:r>
        <w:rPr>
          <w:rFonts w:hint="eastAsia" w:asciiTheme="minorEastAsia" w:hAnsiTheme="minorEastAsia" w:eastAsiaTheme="minorEastAsia" w:cstheme="minorEastAsia"/>
          <w:b/>
          <w:bCs/>
          <w:color w:val="auto"/>
          <w:kern w:val="2"/>
          <w:sz w:val="24"/>
          <w:szCs w:val="24"/>
          <w:shd w:val="clear"/>
          <w:lang w:val="en-US" w:eastAsia="zh-CN"/>
        </w:rPr>
        <w:t>价格高</w:t>
      </w:r>
      <w:r>
        <w:rPr>
          <w:rFonts w:hint="eastAsia" w:asciiTheme="minorEastAsia" w:hAnsiTheme="minorEastAsia" w:eastAsiaTheme="minorEastAsia" w:cstheme="minorEastAsia"/>
          <w:b/>
          <w:bCs/>
          <w:color w:val="auto"/>
          <w:kern w:val="2"/>
          <w:sz w:val="24"/>
          <w:szCs w:val="24"/>
          <w:shd w:val="clear"/>
        </w:rPr>
        <w:t>于</w:t>
      </w:r>
      <w:r>
        <w:rPr>
          <w:rFonts w:hint="eastAsia" w:asciiTheme="minorEastAsia" w:hAnsiTheme="minorEastAsia" w:eastAsiaTheme="minorEastAsia" w:cstheme="minorEastAsia"/>
          <w:b/>
          <w:bCs/>
          <w:color w:val="0000FF"/>
          <w:kern w:val="2"/>
          <w:sz w:val="24"/>
          <w:szCs w:val="24"/>
          <w:shd w:val="clear"/>
          <w:lang w:val="en-US" w:eastAsia="zh-CN"/>
        </w:rPr>
        <w:t>156000元</w:t>
      </w:r>
      <w:r>
        <w:rPr>
          <w:rFonts w:hint="eastAsia" w:asciiTheme="minorEastAsia" w:hAnsiTheme="minorEastAsia" w:eastAsiaTheme="minorEastAsia" w:cstheme="minorEastAsia"/>
          <w:b/>
          <w:bCs/>
          <w:color w:val="auto"/>
          <w:kern w:val="2"/>
          <w:sz w:val="24"/>
          <w:szCs w:val="24"/>
          <w:shd w:val="clear"/>
        </w:rPr>
        <w:t>为无效报价</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rPr>
        <w:t>填报</w:t>
      </w:r>
      <w:r>
        <w:rPr>
          <w:rFonts w:hint="eastAsia" w:asciiTheme="minorEastAsia" w:hAnsiTheme="minorEastAsia" w:eastAsiaTheme="minorEastAsia" w:cstheme="minorEastAsia"/>
          <w:b/>
          <w:bCs/>
          <w:color w:val="auto"/>
          <w:kern w:val="2"/>
          <w:sz w:val="24"/>
          <w:szCs w:val="24"/>
          <w:shd w:val="clear"/>
          <w:lang w:val="en-US" w:eastAsia="zh-CN"/>
        </w:rPr>
        <w:t>服务费单价最低的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作为本项目成交人。</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4.特别提示：标的经公开征集到合格</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应以不高于最高限价进行报价，成交人应签署</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等相关文件，否则视同为违约。</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5.本公司有权就竞价时间做出调整，如有调整将在本公司网站进行公告。</w:t>
      </w:r>
    </w:p>
    <w:p>
      <w:pPr>
        <w:snapToGrid/>
        <w:spacing w:line="520" w:lineRule="exact"/>
        <w:ind w:firstLine="482" w:firstLineChars="200"/>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shd w:val="clear"/>
        </w:rPr>
        <w:t>七、</w:t>
      </w:r>
      <w:r>
        <w:rPr>
          <w:rFonts w:hint="eastAsia" w:asciiTheme="minorEastAsia" w:hAnsiTheme="minorEastAsia" w:eastAsiaTheme="minorEastAsia" w:cstheme="minorEastAsia"/>
          <w:b/>
          <w:bCs/>
          <w:color w:val="auto"/>
          <w:sz w:val="24"/>
          <w:szCs w:val="24"/>
          <w:shd w:val="clear"/>
          <w:lang w:eastAsia="zh-CN"/>
        </w:rPr>
        <w:t>招标代理服务费</w:t>
      </w:r>
    </w:p>
    <w:p>
      <w:pPr>
        <w:keepNext w:val="0"/>
        <w:keepLines w:val="0"/>
        <w:pageBreakBefore w:val="0"/>
        <w:kinsoku/>
        <w:wordWrap/>
        <w:topLinePunct w:val="0"/>
        <w:bidi w:val="0"/>
        <w:spacing w:line="360" w:lineRule="auto"/>
        <w:ind w:left="0" w:firstLine="480" w:firstLineChars="200"/>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竞价成交后，</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本项目的</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招标代理服务费</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按成交价×1.5%计费向成交</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人</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收取</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不足3000元的，按3000元计费</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sz w:val="24"/>
          <w:szCs w:val="24"/>
          <w:lang w:eastAsia="zh-CN"/>
        </w:rPr>
        <w:t>招标代理服务费</w:t>
      </w:r>
      <w:r>
        <w:rPr>
          <w:rFonts w:hint="eastAsia" w:asciiTheme="minorEastAsia" w:hAnsiTheme="minorEastAsia" w:eastAsiaTheme="minorEastAsia" w:cstheme="minorEastAsia"/>
          <w:color w:val="000000"/>
          <w:sz w:val="24"/>
          <w:szCs w:val="24"/>
        </w:rPr>
        <w:t>直接由本公司从成交人缴纳的竞价保证金中扣收，不足的，成交人</w:t>
      </w:r>
      <w:r>
        <w:rPr>
          <w:rFonts w:hint="eastAsia" w:asciiTheme="minorEastAsia" w:hAnsiTheme="minorEastAsia" w:eastAsiaTheme="minorEastAsia" w:cstheme="minorEastAsia"/>
          <w:b/>
          <w:bCs/>
          <w:color w:val="000000"/>
          <w:sz w:val="24"/>
          <w:szCs w:val="24"/>
          <w:shd w:val="clear" w:color="auto" w:fill="FFFFFF"/>
        </w:rPr>
        <w:t>必须在成交之日起2个工作日</w:t>
      </w:r>
      <w:r>
        <w:rPr>
          <w:rFonts w:hint="eastAsia" w:asciiTheme="minorEastAsia" w:hAnsiTheme="minorEastAsia" w:eastAsiaTheme="minorEastAsia" w:cstheme="minorEastAsia"/>
          <w:color w:val="000000"/>
          <w:sz w:val="24"/>
          <w:szCs w:val="24"/>
        </w:rPr>
        <w:t>内补齐。</w:t>
      </w:r>
      <w:r>
        <w:rPr>
          <w:rFonts w:hint="eastAsia" w:asciiTheme="minorEastAsia" w:hAnsiTheme="minorEastAsia" w:eastAsiaTheme="minorEastAsia" w:cstheme="minorEastAsia"/>
          <w:color w:val="000000"/>
          <w:sz w:val="24"/>
          <w:szCs w:val="24"/>
          <w:lang w:eastAsia="zh-CN"/>
        </w:rPr>
        <w:t>招标代理服务费</w:t>
      </w:r>
      <w:r>
        <w:rPr>
          <w:rFonts w:hint="eastAsia" w:asciiTheme="minorEastAsia" w:hAnsiTheme="minorEastAsia" w:eastAsiaTheme="minorEastAsia" w:cstheme="minorEastAsia"/>
          <w:color w:val="000000"/>
          <w:sz w:val="24"/>
          <w:szCs w:val="24"/>
        </w:rPr>
        <w:t>未按期付清的，视成交人根本违约，竞价保证金不予退回。</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八、</w:t>
      </w:r>
      <w:r>
        <w:rPr>
          <w:rFonts w:hint="eastAsia" w:asciiTheme="minorEastAsia" w:hAnsiTheme="minorEastAsia" w:eastAsiaTheme="minorEastAsia" w:cstheme="minorEastAsia"/>
          <w:b/>
          <w:bCs/>
          <w:color w:val="auto"/>
          <w:kern w:val="2"/>
          <w:sz w:val="24"/>
          <w:szCs w:val="24"/>
          <w:shd w:val="clear"/>
          <w:lang w:eastAsia="zh-CN"/>
        </w:rPr>
        <w:t>结算</w:t>
      </w:r>
      <w:r>
        <w:rPr>
          <w:rFonts w:hint="eastAsia" w:asciiTheme="minorEastAsia" w:hAnsiTheme="minorEastAsia" w:eastAsiaTheme="minorEastAsia" w:cstheme="minorEastAsia"/>
          <w:b/>
          <w:bCs/>
          <w:color w:val="auto"/>
          <w:kern w:val="2"/>
          <w:sz w:val="24"/>
          <w:szCs w:val="24"/>
          <w:shd w:val="clear"/>
        </w:rPr>
        <w:t>方式</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1.竞价人自行承担参加竞价会有关的全部费用（包括但不限于差旅费、邮寄费、资料费等）。</w:t>
      </w:r>
    </w:p>
    <w:p>
      <w:pPr>
        <w:widowControl/>
        <w:shd w:val="clear"/>
        <w:snapToGrid/>
        <w:spacing w:before="0" w:line="520" w:lineRule="exact"/>
        <w:ind w:left="0" w:firstLine="480" w:firstLineChars="200"/>
        <w:rPr>
          <w:rFonts w:hint="eastAsia" w:asciiTheme="minorEastAsia" w:hAnsiTheme="minorEastAsia" w:eastAsiaTheme="minorEastAsia" w:cstheme="minorEastAsia"/>
          <w:b/>
          <w:bCs/>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lang w:val="en-US" w:eastAsia="zh-CN" w:bidi="ar-SA"/>
        </w:rPr>
        <w:t>2.成交价包含货物（或服务）经委托方验收合格并交付使用所有可能发生的费用，包括货物（含货物主体、辅助材料、配件）供应、运输、供货保管、安装调试、产品检验检测、操作人员培训、人工费、税收、保修费、售后服务以及可能漏项漏报等的一切费用，委托方不再支付其他任何费用。成交人应向委托人按成交金额开具增值税普通发票。</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九</w:t>
      </w:r>
      <w:r>
        <w:rPr>
          <w:rFonts w:hint="eastAsia" w:asciiTheme="minorEastAsia" w:hAnsiTheme="minorEastAsia" w:eastAsiaTheme="minorEastAsia" w:cstheme="minorEastAsia"/>
          <w:b/>
          <w:bCs/>
          <w:color w:val="auto"/>
          <w:kern w:val="2"/>
          <w:sz w:val="24"/>
          <w:szCs w:val="24"/>
          <w:shd w:val="clear"/>
        </w:rPr>
        <w:t>、税费承担</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自行承担参加竞价会有关的全部费用（包括但不限于差旅费、邮寄费、资料费等）。</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十、违约责任</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成交人应价后反悔的，或不即时签订</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，或逾期未缴纳</w:t>
      </w:r>
      <w:r>
        <w:rPr>
          <w:rFonts w:hint="eastAsia" w:asciiTheme="minorEastAsia" w:hAnsiTheme="minorEastAsia" w:eastAsiaTheme="minorEastAsia" w:cstheme="minorEastAsia"/>
          <w:color w:val="auto"/>
          <w:kern w:val="2"/>
          <w:sz w:val="24"/>
          <w:szCs w:val="24"/>
          <w:shd w:val="clear"/>
          <w:lang w:eastAsia="zh-CN"/>
        </w:rPr>
        <w:t>招标代理服务费</w:t>
      </w:r>
      <w:r>
        <w:rPr>
          <w:rFonts w:hint="eastAsia" w:asciiTheme="minorEastAsia" w:hAnsiTheme="minorEastAsia" w:eastAsiaTheme="minorEastAsia" w:cstheme="minorEastAsia"/>
          <w:color w:val="auto"/>
          <w:kern w:val="2"/>
          <w:sz w:val="24"/>
          <w:szCs w:val="24"/>
          <w:shd w:val="clear"/>
        </w:rPr>
        <w:t>，本公司按违约处理，保证金不予退回，同时《竞价结果通知书》自动失效，并视情对竞价标的再次竞价或处理，本公司将保留向该成交人提起赔偿诉讼的权利。</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w:t>
      </w:r>
      <w:r>
        <w:rPr>
          <w:rFonts w:hint="eastAsia" w:asciiTheme="minorEastAsia" w:hAnsiTheme="minorEastAsia" w:eastAsiaTheme="minorEastAsia" w:cstheme="minorEastAsia"/>
          <w:b/>
          <w:bCs/>
          <w:color w:val="auto"/>
          <w:kern w:val="2"/>
          <w:sz w:val="24"/>
          <w:szCs w:val="24"/>
          <w:shd w:val="clear"/>
          <w:lang w:val="en-US" w:eastAsia="zh-CN"/>
        </w:rPr>
        <w:t>一</w:t>
      </w:r>
      <w:r>
        <w:rPr>
          <w:rFonts w:hint="eastAsia" w:asciiTheme="minorEastAsia" w:hAnsiTheme="minorEastAsia" w:eastAsiaTheme="minorEastAsia" w:cstheme="minorEastAsia"/>
          <w:b/>
          <w:bCs/>
          <w:color w:val="auto"/>
          <w:kern w:val="2"/>
          <w:sz w:val="24"/>
          <w:szCs w:val="24"/>
          <w:shd w:val="clear"/>
        </w:rPr>
        <w:t>、注意事项</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应妥善保管好用户名及密码，用户名为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负责。</w:t>
      </w:r>
    </w:p>
    <w:p>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lang w:val="en-US" w:eastAsia="zh-CN" w:bidi="ar-SA"/>
        </w:rPr>
        <w:t>服务合同</w:t>
      </w:r>
      <w:r>
        <w:rPr>
          <w:rFonts w:hint="eastAsia" w:asciiTheme="minorEastAsia" w:hAnsiTheme="minorEastAsia" w:eastAsiaTheme="minorEastAsia" w:cstheme="minorEastAsia"/>
          <w:color w:val="auto"/>
          <w:kern w:val="2"/>
          <w:sz w:val="24"/>
          <w:szCs w:val="24"/>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lang w:val="en-US" w:eastAsia="zh-CN" w:bidi="ar-SA"/>
        </w:rPr>
        <w:t>服务合同</w:t>
      </w:r>
      <w:r>
        <w:rPr>
          <w:rFonts w:hint="eastAsia" w:asciiTheme="minorEastAsia" w:hAnsiTheme="minorEastAsia" w:eastAsiaTheme="minorEastAsia" w:cstheme="minorEastAsia"/>
          <w:color w:val="auto"/>
          <w:kern w:val="2"/>
          <w:sz w:val="24"/>
          <w:szCs w:val="24"/>
          <w:shd w:val="clear"/>
          <w:lang w:val="en-US" w:eastAsia="zh-CN"/>
        </w:rPr>
        <w:t>》约定为准。</w:t>
      </w:r>
    </w:p>
    <w:p>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4.因委托人、成交人的原因造成不能签订相应的合同或解除合同、合同无效的，我司不承担任何责任。签订《竞价结果通知书》视为我司对成交人的合同义务履行完毕。</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w:t>
      </w:r>
      <w:r>
        <w:rPr>
          <w:rFonts w:hint="eastAsia" w:asciiTheme="minorEastAsia" w:hAnsiTheme="minorEastAsia" w:eastAsiaTheme="minorEastAsia" w:cstheme="minorEastAsia"/>
          <w:b/>
          <w:bCs/>
          <w:color w:val="auto"/>
          <w:kern w:val="2"/>
          <w:sz w:val="24"/>
          <w:szCs w:val="24"/>
          <w:shd w:val="clear"/>
          <w:lang w:val="en-US" w:eastAsia="zh-CN"/>
        </w:rPr>
        <w:t>二</w:t>
      </w:r>
      <w:r>
        <w:rPr>
          <w:rFonts w:hint="eastAsia" w:asciiTheme="minorEastAsia" w:hAnsiTheme="minorEastAsia" w:eastAsiaTheme="minorEastAsia" w:cstheme="minorEastAsia"/>
          <w:b/>
          <w:bCs/>
          <w:color w:val="auto"/>
          <w:kern w:val="2"/>
          <w:sz w:val="24"/>
          <w:szCs w:val="24"/>
          <w:shd w:val="clear"/>
        </w:rPr>
        <w:t>、特别提示</w:t>
      </w:r>
    </w:p>
    <w:tbl>
      <w:tblPr>
        <w:tblStyle w:val="9"/>
        <w:tblW w:w="9071" w:type="dxa"/>
        <w:jc w:val="center"/>
        <w:shd w:val="clear" w:color="auto" w:fill="FFFFFF"/>
        <w:tblLayout w:type="fixed"/>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1.申请人必须对本项目情况及竞价流程进行充分的咨询和了解，一旦参与竞价，视为无异议，并对项目存在或可能存在的瑕疵表示认可，自行承担由此造成的风险。</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rPr>
              <w:t>2.竞价文件如有更正修改，公告将在</w:t>
            </w:r>
            <w:r>
              <w:rPr>
                <w:rFonts w:hint="eastAsia" w:asciiTheme="minorEastAsia" w:hAnsiTheme="minorEastAsia" w:eastAsiaTheme="minorEastAsia" w:cstheme="minorEastAsia"/>
                <w:b w:val="0"/>
                <w:bCs w:val="0"/>
                <w:color w:val="auto"/>
                <w:sz w:val="24"/>
                <w:szCs w:val="24"/>
              </w:rPr>
              <w:t>连城产权交易网（网址：</w:t>
            </w:r>
            <w:r>
              <w:rPr>
                <w:rFonts w:hint="eastAsia" w:asciiTheme="minorEastAsia" w:hAnsiTheme="minorEastAsia" w:eastAsiaTheme="minorEastAsia" w:cstheme="minorEastAsia"/>
                <w:b/>
                <w:bCs/>
                <w:color w:val="auto"/>
                <w:sz w:val="24"/>
                <w:szCs w:val="24"/>
              </w:rPr>
              <w:t>http://www.lcxcqjy.com/</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权益云交易平台</w:t>
            </w:r>
            <w:r>
              <w:rPr>
                <w:rFonts w:hint="eastAsia" w:asciiTheme="minorEastAsia" w:hAnsiTheme="minorEastAsia" w:eastAsiaTheme="minorEastAsia" w:cstheme="minorEastAsia"/>
                <w:b/>
                <w:bCs/>
                <w:color w:val="auto"/>
                <w:sz w:val="24"/>
                <w:szCs w:val="24"/>
              </w:rPr>
              <w:t>（网址：https://www.unibid.cn/）</w:t>
            </w:r>
            <w:r>
              <w:rPr>
                <w:rFonts w:hint="eastAsia" w:asciiTheme="minorEastAsia" w:hAnsiTheme="minorEastAsia" w:eastAsiaTheme="minorEastAsia" w:cstheme="minorEastAsia"/>
                <w:color w:val="auto"/>
                <w:kern w:val="2"/>
                <w:sz w:val="24"/>
                <w:szCs w:val="24"/>
              </w:rPr>
              <w:t>上</w:t>
            </w:r>
            <w:r>
              <w:rPr>
                <w:rFonts w:hint="eastAsia" w:asciiTheme="minorEastAsia" w:hAnsiTheme="minorEastAsia" w:eastAsiaTheme="minorEastAsia" w:cstheme="minorEastAsia"/>
                <w:color w:val="auto"/>
                <w:kern w:val="2"/>
                <w:sz w:val="24"/>
                <w:szCs w:val="24"/>
                <w:shd w:val="clear"/>
              </w:rPr>
              <w:t>发布，请潜在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未查看、下载修改内容的，后果自行承担。</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3.有需要通知事项时，本公司以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，即使</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不签收或未收到通知，均视为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已收到通知，由此造成的后果由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自行负责。</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成为成交人参照此条款执行。</w:t>
            </w:r>
          </w:p>
        </w:tc>
      </w:tr>
    </w:tbl>
    <w:p>
      <w:pPr>
        <w:widowControl/>
        <w:shd w:val="clear"/>
        <w:snapToGrid/>
        <w:spacing w:before="0"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drawing>
          <wp:anchor distT="0" distB="0" distL="114300" distR="114300" simplePos="0" relativeHeight="251660288" behindDoc="0" locked="0" layoutInCell="1" allowOverlap="1">
            <wp:simplePos x="0" y="0"/>
            <wp:positionH relativeFrom="column">
              <wp:posOffset>274955</wp:posOffset>
            </wp:positionH>
            <wp:positionV relativeFrom="paragraph">
              <wp:posOffset>86360</wp:posOffset>
            </wp:positionV>
            <wp:extent cx="934085" cy="934085"/>
            <wp:effectExtent l="0" t="0" r="18415" b="18415"/>
            <wp:wrapNone/>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a:stretch>
                      <a:fillRect/>
                    </a:stretch>
                  </pic:blipFill>
                  <pic:spPr>
                    <a:xfrm>
                      <a:off x="0" y="0"/>
                      <a:ext cx="934085" cy="934085"/>
                    </a:xfrm>
                    <a:prstGeom prst="rect">
                      <a:avLst/>
                    </a:prstGeom>
                  </pic:spPr>
                </pic:pic>
              </a:graphicData>
            </a:graphic>
          </wp:anchor>
        </w:drawing>
      </w:r>
      <w:r>
        <w:rPr>
          <w:rFonts w:hint="eastAsia" w:asciiTheme="minorEastAsia" w:hAnsiTheme="minorEastAsia" w:eastAsiaTheme="minorEastAsia" w:cstheme="minorEastAsia"/>
          <w:color w:val="auto"/>
          <w:kern w:val="2"/>
          <w:sz w:val="24"/>
          <w:szCs w:val="24"/>
          <w:shd w:val="clear"/>
        </w:rPr>
        <w:t xml:space="preserve">       </w:t>
      </w:r>
      <w:r>
        <w:rPr>
          <w:rFonts w:hint="eastAsia" w:asciiTheme="minorEastAsia" w:hAnsiTheme="minorEastAsia" w:eastAsiaTheme="minorEastAsia" w:cstheme="minorEastAsia"/>
          <w:color w:val="auto"/>
          <w:sz w:val="24"/>
          <w:szCs w:val="24"/>
          <w:lang w:val="en-US" w:eastAsia="zh-CN"/>
        </w:rPr>
        <w:t xml:space="preserve">               </w:t>
      </w:r>
    </w:p>
    <w:p>
      <w:pPr>
        <w:widowControl/>
        <w:shd w:val="clear"/>
        <w:snapToGrid/>
        <w:spacing w:before="0" w:line="240" w:lineRule="auto"/>
        <w:ind w:firstLine="0" w:firstLineChars="0"/>
        <w:jc w:val="right"/>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连城县国有资产产权交易服务有限公司</w:t>
      </w:r>
    </w:p>
    <w:p>
      <w:pPr>
        <w:widowControl/>
        <w:shd w:val="clear"/>
        <w:wordWrap/>
        <w:snapToGrid/>
        <w:spacing w:before="0" w:line="240" w:lineRule="auto"/>
        <w:ind w:firstLine="480" w:firstLineChars="200"/>
        <w:jc w:val="right"/>
        <w:rPr>
          <w:rFonts w:hint="eastAsia" w:asciiTheme="minorEastAsia" w:hAnsiTheme="minorEastAsia" w:eastAsiaTheme="minorEastAsia" w:cstheme="minorEastAsia"/>
          <w:color w:val="0000FF"/>
          <w:kern w:val="2"/>
          <w:sz w:val="24"/>
          <w:szCs w:val="24"/>
          <w:shd w:val="clear"/>
          <w:lang w:val="en-US" w:eastAsia="zh-CN"/>
        </w:rPr>
      </w:pPr>
    </w:p>
    <w:p>
      <w:pPr>
        <w:widowControl/>
        <w:shd w:val="clear"/>
        <w:wordWrap/>
        <w:snapToGrid/>
        <w:spacing w:before="0" w:line="240" w:lineRule="auto"/>
        <w:ind w:firstLine="480" w:firstLineChars="200"/>
        <w:jc w:val="center"/>
        <w:rPr>
          <w:rFonts w:hint="default" w:asciiTheme="minorEastAsia" w:hAnsiTheme="minorEastAsia" w:eastAsiaTheme="minorEastAsia" w:cstheme="minorEastAsia"/>
          <w:color w:val="0000FF"/>
          <w:kern w:val="2"/>
          <w:sz w:val="24"/>
          <w:szCs w:val="24"/>
          <w:shd w:val="clear"/>
          <w:lang w:val="en-US" w:eastAsia="zh-CN"/>
        </w:rPr>
      </w:pPr>
      <w:r>
        <w:rPr>
          <w:rFonts w:hint="eastAsia" w:asciiTheme="minorEastAsia" w:hAnsiTheme="minorEastAsia" w:eastAsiaTheme="minorEastAsia" w:cstheme="minorEastAsia"/>
          <w:color w:val="0000FF"/>
          <w:kern w:val="2"/>
          <w:sz w:val="24"/>
          <w:szCs w:val="24"/>
          <w:shd w:val="clear"/>
          <w:lang w:val="en-US" w:eastAsia="zh-CN"/>
        </w:rPr>
        <w:t xml:space="preserve">                                       2025年3月26日</w:t>
      </w:r>
    </w:p>
    <w:p>
      <w:pP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br w:type="page"/>
      </w:r>
    </w:p>
    <w:p>
      <w:pPr>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承 诺 书</w:t>
      </w:r>
    </w:p>
    <w:p>
      <w:pPr>
        <w:spacing w:line="360" w:lineRule="auto"/>
        <w:ind w:firstLine="5040" w:firstLineChars="2100"/>
        <w:jc w:val="left"/>
        <w:rPr>
          <w:rFonts w:hint="eastAsia" w:asciiTheme="minorEastAsia" w:hAnsiTheme="minorEastAsia" w:eastAsiaTheme="minorEastAsia" w:cstheme="minorEastAsia"/>
          <w:color w:val="auto"/>
          <w:sz w:val="24"/>
          <w:szCs w:val="24"/>
        </w:rPr>
      </w:pPr>
    </w:p>
    <w:p>
      <w:pPr>
        <w:spacing w:beforeLines="50"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b/>
          <w:bCs/>
          <w:color w:val="auto"/>
          <w:sz w:val="24"/>
          <w:szCs w:val="24"/>
        </w:rPr>
        <w:t>连城县国有资产产权交易服务有限公司</w:t>
      </w:r>
      <w:r>
        <w:rPr>
          <w:rFonts w:hint="eastAsia" w:asciiTheme="minorEastAsia" w:hAnsiTheme="minorEastAsia" w:eastAsiaTheme="minorEastAsia" w:cstheme="minorEastAsia"/>
          <w:color w:val="auto"/>
          <w:sz w:val="24"/>
          <w:szCs w:val="24"/>
        </w:rPr>
        <w:t>：</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u w:val="single"/>
        </w:rPr>
        <w:t xml:space="preserve"> </w:t>
      </w:r>
      <w:r>
        <w:rPr>
          <w:rFonts w:hint="eastAsia" w:asciiTheme="minorEastAsia" w:hAnsiTheme="minorEastAsia" w:eastAsiaTheme="minorEastAsia" w:cstheme="minorEastAsia"/>
          <w:color w:val="0000FF"/>
          <w:sz w:val="24"/>
          <w:szCs w:val="24"/>
          <w:u w:val="single"/>
          <w:lang w:val="en-US" w:eastAsia="zh-CN"/>
        </w:rPr>
        <w:t>2025</w:t>
      </w:r>
      <w:r>
        <w:rPr>
          <w:rFonts w:hint="eastAsia" w:asciiTheme="minorEastAsia" w:hAnsiTheme="minorEastAsia" w:eastAsiaTheme="minorEastAsia" w:cstheme="minorEastAsia"/>
          <w:color w:val="0000FF"/>
          <w:sz w:val="24"/>
          <w:szCs w:val="24"/>
          <w:u w:val="single"/>
        </w:rPr>
        <w:t>年</w:t>
      </w:r>
      <w:r>
        <w:rPr>
          <w:rFonts w:hint="eastAsia" w:asciiTheme="minorEastAsia" w:hAnsiTheme="minorEastAsia" w:eastAsiaTheme="minorEastAsia" w:cstheme="minorEastAsia"/>
          <w:color w:val="0000FF"/>
          <w:sz w:val="24"/>
          <w:szCs w:val="24"/>
          <w:u w:val="single"/>
          <w:lang w:val="en-US" w:eastAsia="zh-CN"/>
        </w:rPr>
        <w:t>4月1日</w:t>
      </w:r>
      <w:r>
        <w:rPr>
          <w:rFonts w:hint="eastAsia" w:asciiTheme="minorEastAsia" w:hAnsiTheme="minorEastAsia" w:eastAsiaTheme="minorEastAsia" w:cstheme="minorEastAsia"/>
          <w:color w:val="auto"/>
          <w:sz w:val="24"/>
          <w:szCs w:val="24"/>
        </w:rPr>
        <w:t>上午举行的 “权益云</w:t>
      </w:r>
      <w:r>
        <w:rPr>
          <w:rFonts w:hint="eastAsia" w:asciiTheme="minorEastAsia" w:hAnsiTheme="minorEastAsia" w:eastAsiaTheme="minorEastAsia" w:cstheme="minorEastAsia"/>
          <w:color w:val="auto"/>
          <w:sz w:val="24"/>
          <w:szCs w:val="24"/>
          <w:lang w:val="en-US" w:eastAsia="zh-CN"/>
        </w:rPr>
        <w:t>反</w:t>
      </w:r>
      <w:r>
        <w:rPr>
          <w:rFonts w:hint="eastAsia" w:asciiTheme="minorEastAsia" w:hAnsiTheme="minorEastAsia" w:eastAsiaTheme="minorEastAsia" w:cstheme="minorEastAsia"/>
          <w:color w:val="auto"/>
          <w:sz w:val="24"/>
          <w:szCs w:val="24"/>
        </w:rPr>
        <w:t>向一次报价”</w:t>
      </w:r>
      <w:r>
        <w:rPr>
          <w:rFonts w:hint="eastAsia" w:asciiTheme="minorEastAsia" w:hAnsiTheme="minorEastAsia" w:eastAsiaTheme="minorEastAsia" w:cstheme="minorEastAsia"/>
          <w:color w:val="0000FF"/>
          <w:sz w:val="24"/>
          <w:szCs w:val="24"/>
          <w:u w:val="single"/>
          <w:lang w:val="en-US" w:eastAsia="zh-CN"/>
        </w:rPr>
        <w:t>连城豸龙大酒店2025年物业服务采购项目</w:t>
      </w:r>
      <w:r>
        <w:rPr>
          <w:rFonts w:hint="eastAsia" w:asciiTheme="minorEastAsia" w:hAnsiTheme="minorEastAsia" w:eastAsiaTheme="minorEastAsia" w:cstheme="minorEastAsia"/>
          <w:color w:val="auto"/>
          <w:sz w:val="24"/>
          <w:szCs w:val="24"/>
        </w:rPr>
        <w:t>竞价。收悉项目编号为</w:t>
      </w:r>
      <w:r>
        <w:rPr>
          <w:rFonts w:hint="eastAsia" w:asciiTheme="minorEastAsia" w:hAnsiTheme="minorEastAsia" w:eastAsiaTheme="minorEastAsia" w:cstheme="minorEastAsia"/>
          <w:color w:val="0000FF"/>
          <w:sz w:val="24"/>
          <w:szCs w:val="24"/>
          <w:u w:val="single"/>
          <w:lang w:eastAsia="zh-CN"/>
        </w:rPr>
        <w:t>LCCQJJ202</w:t>
      </w:r>
      <w:r>
        <w:rPr>
          <w:rFonts w:hint="eastAsia" w:asciiTheme="minorEastAsia" w:hAnsiTheme="minorEastAsia" w:eastAsiaTheme="minorEastAsia" w:cstheme="minorEastAsia"/>
          <w:color w:val="0000FF"/>
          <w:sz w:val="24"/>
          <w:szCs w:val="24"/>
          <w:u w:val="single"/>
          <w:lang w:val="en-US" w:eastAsia="zh-CN"/>
        </w:rPr>
        <w:t>50401</w:t>
      </w:r>
      <w:r>
        <w:rPr>
          <w:rFonts w:hint="eastAsia" w:asciiTheme="minorEastAsia" w:hAnsiTheme="minorEastAsia" w:eastAsiaTheme="minorEastAsia" w:cstheme="minorEastAsia"/>
          <w:color w:val="auto"/>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w:t>
      </w:r>
      <w:bookmarkStart w:id="0" w:name="_GoBack"/>
      <w:bookmarkEnd w:id="0"/>
      <w:r>
        <w:rPr>
          <w:rFonts w:hint="eastAsia" w:asciiTheme="minorEastAsia" w:hAnsiTheme="minorEastAsia" w:eastAsiaTheme="minorEastAsia" w:cstheme="minorEastAsia"/>
          <w:color w:val="auto"/>
          <w:sz w:val="24"/>
          <w:szCs w:val="24"/>
        </w:rPr>
        <w:t>，由本承诺人承担赔偿责任。</w:t>
      </w: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承诺人（申请人签章）：</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法定代表人或授权代理人（签章）： </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0" w:firstLineChars="0"/>
        <w:jc w:val="right"/>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color w:val="auto"/>
          <w:sz w:val="24"/>
          <w:szCs w:val="24"/>
        </w:rPr>
        <w:t>年    月    日</w:t>
      </w:r>
    </w:p>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ind w:left="0" w:leftChars="0" w:firstLine="0" w:firstLineChars="0"/>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3707"/>
      <w:rPr>
        <w:rFonts w:ascii="仿宋" w:hAnsi="仿宋" w:eastAsia="仿宋" w:cs="仿宋"/>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snapToGrid w:val="0"/>
      <w:spacing w:line="58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734291"/>
    <w:multiLevelType w:val="singleLevel"/>
    <w:tmpl w:val="EB734291"/>
    <w:lvl w:ilvl="0" w:tentative="0">
      <w:start w:val="1"/>
      <w:numFmt w:val="decimal"/>
      <w:suff w:val="nothing"/>
      <w:lvlText w:val="（%1）"/>
      <w:lvlJc w:val="left"/>
    </w:lvl>
  </w:abstractNum>
  <w:abstractNum w:abstractNumId="1">
    <w:nsid w:val="F81B7903"/>
    <w:multiLevelType w:val="singleLevel"/>
    <w:tmpl w:val="F81B7903"/>
    <w:lvl w:ilvl="0" w:tentative="0">
      <w:start w:val="6"/>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 w:name="KSO_WPS_MARK_KEY" w:val="36b8acbf-cf64-4cd1-b9a6-4edb4ecc0d53"/>
  </w:docVars>
  <w:rsids>
    <w:rsidRoot w:val="1F986481"/>
    <w:rsid w:val="00A81265"/>
    <w:rsid w:val="00BA3803"/>
    <w:rsid w:val="019E4ED3"/>
    <w:rsid w:val="03364BCA"/>
    <w:rsid w:val="05171224"/>
    <w:rsid w:val="05DA79C7"/>
    <w:rsid w:val="061B2460"/>
    <w:rsid w:val="08283748"/>
    <w:rsid w:val="0A2F0DBE"/>
    <w:rsid w:val="0A3A66C0"/>
    <w:rsid w:val="0B1D549D"/>
    <w:rsid w:val="0CDE5118"/>
    <w:rsid w:val="0D613984"/>
    <w:rsid w:val="10525387"/>
    <w:rsid w:val="105E5489"/>
    <w:rsid w:val="13761663"/>
    <w:rsid w:val="14781F6C"/>
    <w:rsid w:val="170432DD"/>
    <w:rsid w:val="1887755B"/>
    <w:rsid w:val="1CB56EC3"/>
    <w:rsid w:val="1F986481"/>
    <w:rsid w:val="20592BE1"/>
    <w:rsid w:val="24882D3A"/>
    <w:rsid w:val="24941163"/>
    <w:rsid w:val="263110A5"/>
    <w:rsid w:val="26724FA2"/>
    <w:rsid w:val="26FC387E"/>
    <w:rsid w:val="290520D8"/>
    <w:rsid w:val="29C86C35"/>
    <w:rsid w:val="2AE22F42"/>
    <w:rsid w:val="2AEB24EE"/>
    <w:rsid w:val="2FC71915"/>
    <w:rsid w:val="2FF343CD"/>
    <w:rsid w:val="327D3916"/>
    <w:rsid w:val="33DD3477"/>
    <w:rsid w:val="349C7762"/>
    <w:rsid w:val="3802063D"/>
    <w:rsid w:val="383C054D"/>
    <w:rsid w:val="393873DF"/>
    <w:rsid w:val="394B5A7B"/>
    <w:rsid w:val="39F929E1"/>
    <w:rsid w:val="3C0A7DF4"/>
    <w:rsid w:val="3D1729DA"/>
    <w:rsid w:val="3ED7221E"/>
    <w:rsid w:val="416F3BBA"/>
    <w:rsid w:val="47470370"/>
    <w:rsid w:val="498D7EF4"/>
    <w:rsid w:val="4C1C0FA5"/>
    <w:rsid w:val="4CD86C5D"/>
    <w:rsid w:val="4EF15C0F"/>
    <w:rsid w:val="4FAA0C69"/>
    <w:rsid w:val="50C85095"/>
    <w:rsid w:val="52AD19EC"/>
    <w:rsid w:val="54A5615E"/>
    <w:rsid w:val="54BF237C"/>
    <w:rsid w:val="5603195F"/>
    <w:rsid w:val="56D83D2F"/>
    <w:rsid w:val="582F707B"/>
    <w:rsid w:val="5D081E82"/>
    <w:rsid w:val="5D0F6595"/>
    <w:rsid w:val="5D1C319C"/>
    <w:rsid w:val="5E0D5763"/>
    <w:rsid w:val="60251BBC"/>
    <w:rsid w:val="61E94D6C"/>
    <w:rsid w:val="62D0083E"/>
    <w:rsid w:val="64784D5B"/>
    <w:rsid w:val="64B672AC"/>
    <w:rsid w:val="653A7EB8"/>
    <w:rsid w:val="65AD1404"/>
    <w:rsid w:val="67CB5F12"/>
    <w:rsid w:val="69E14DA6"/>
    <w:rsid w:val="6B4A616F"/>
    <w:rsid w:val="6B6537B4"/>
    <w:rsid w:val="6BA907F0"/>
    <w:rsid w:val="6CAF118B"/>
    <w:rsid w:val="6E66482C"/>
    <w:rsid w:val="734168B5"/>
    <w:rsid w:val="7BC11CF4"/>
    <w:rsid w:val="7C2A25D8"/>
    <w:rsid w:val="7CED53B8"/>
    <w:rsid w:val="7DD370A5"/>
    <w:rsid w:val="7DF752E5"/>
    <w:rsid w:val="7E483361"/>
    <w:rsid w:val="7F3B0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80" w:lineRule="exact"/>
    </w:pPr>
    <w:rPr>
      <w:sz w:val="24"/>
    </w:rPr>
  </w:style>
  <w:style w:type="paragraph" w:customStyle="1" w:styleId="3">
    <w:name w:val="样式 表格正文 + 两端对齐"/>
    <w:basedOn w:val="1"/>
    <w:next w:val="4"/>
    <w:qFormat/>
    <w:uiPriority w:val="0"/>
    <w:pPr>
      <w:spacing w:line="300" w:lineRule="auto"/>
    </w:pPr>
  </w:style>
  <w:style w:type="paragraph" w:customStyle="1" w:styleId="4">
    <w:name w:val="正文1"/>
    <w:basedOn w:val="1"/>
    <w:qFormat/>
    <w:uiPriority w:val="0"/>
    <w:pPr>
      <w:spacing w:line="480" w:lineRule="exact"/>
      <w:ind w:firstLine="567"/>
    </w:pPr>
    <w:rPr>
      <w:rFonts w:ascii="幼圆" w:eastAsia="幼圆"/>
      <w:sz w:val="28"/>
      <w:szCs w:val="20"/>
    </w:rPr>
  </w:style>
  <w:style w:type="paragraph" w:styleId="5">
    <w:name w:val="Normal Indent"/>
    <w:basedOn w:val="1"/>
    <w:qFormat/>
    <w:uiPriority w:val="0"/>
    <w:pPr>
      <w:ind w:firstLine="420"/>
    </w:pPr>
    <w:rPr>
      <w:szCs w:val="20"/>
    </w:rPr>
  </w:style>
  <w:style w:type="paragraph" w:styleId="6">
    <w:name w:val="Body Text Indent 2"/>
    <w:basedOn w:val="1"/>
    <w:qFormat/>
    <w:uiPriority w:val="0"/>
    <w:pPr>
      <w:spacing w:line="20" w:lineRule="atLeast"/>
      <w:ind w:firstLine="478" w:firstLineChars="199"/>
      <w:jc w:val="left"/>
    </w:pPr>
    <w:rPr>
      <w:rFonts w:ascii="宋体" w:hAnsi="宋体"/>
      <w:sz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Fließtext"/>
    <w:basedOn w:val="1"/>
    <w:qFormat/>
    <w:uiPriority w:val="0"/>
    <w:pPr>
      <w:overflowPunct w:val="0"/>
      <w:autoSpaceDE w:val="0"/>
      <w:autoSpaceDN w:val="0"/>
      <w:adjustRightInd w:val="0"/>
      <w:textAlignment w:val="baseline"/>
    </w:pPr>
    <w:rPr>
      <w:kern w:val="28"/>
      <w:szCs w:val="20"/>
    </w:rPr>
  </w:style>
  <w:style w:type="paragraph" w:customStyle="1" w:styleId="13">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14">
    <w:name w:val="Other|1"/>
    <w:basedOn w:val="1"/>
    <w:qFormat/>
    <w:uiPriority w:val="0"/>
    <w:pPr>
      <w:spacing w:after="40" w:line="293" w:lineRule="auto"/>
    </w:pPr>
    <w:rPr>
      <w:rFonts w:ascii="宋体" w:hAnsi="宋体" w:cs="宋体"/>
      <w:sz w:val="22"/>
      <w:szCs w:val="22"/>
      <w:lang w:val="zh-TW" w:eastAsia="zh-TW" w:bidi="zh-TW"/>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Body text|1"/>
    <w:basedOn w:val="1"/>
    <w:qFormat/>
    <w:uiPriority w:val="0"/>
    <w:pPr>
      <w:widowControl w:val="0"/>
      <w:shd w:val="clear" w:color="auto" w:fill="auto"/>
      <w:spacing w:line="442" w:lineRule="auto"/>
      <w:ind w:firstLine="40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5009</Words>
  <Characters>5371</Characters>
  <Lines>0</Lines>
  <Paragraphs>0</Paragraphs>
  <TotalTime>5</TotalTime>
  <ScaleCrop>false</ScaleCrop>
  <LinksUpToDate>false</LinksUpToDate>
  <CharactersWithSpaces>5500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2023-12-29T03:29:00Z</dcterms:created>
  <dc:creator>土豆排骨的滋味</dc:creator>
  <cp:lastModifiedBy>Jacky</cp:lastModifiedBy>
  <cp:lastPrinted>2024-01-17T09:28:00Z</cp:lastPrinted>
  <dcterms:modified xsi:type="dcterms:W3CDTF">2025-03-26T07:18:11Z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0FD765776CB443D4873363A12EC69466_13</vt:lpwstr>
  </property>
  <property fmtid="{D5CDD505-2E9C-101B-9397-08002B2CF9AE}" pid="4" name="KSOTemplateDocerSaveRecord">
    <vt:lpwstr>eyJoZGlkIjoiYzc3N2UzZTE3NWM5ZDlhMjNkZmJmMzM1YTM1N2JmZTEiLCJ1c2VySWQiOiIyNzQ1MjQ3NTgifQ==</vt:lpwstr>
  </property>
</Properties>
</file>