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PG20250320-2</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20</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15</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19</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福建连城国有投资集团有限公司公开竞价选取资产评估服务机构。</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对一批报废办公固定资产进行评估，确定市场价值提供评估服务。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壹</w:t>
      </w:r>
      <w:r>
        <w:rPr>
          <w:rFonts w:hint="eastAsia" w:ascii="宋体" w:hAnsi="宋体" w:eastAsia="宋体" w:cs="宋体"/>
          <w:color w:val="0000FF"/>
          <w:kern w:val="0"/>
          <w:sz w:val="24"/>
          <w:szCs w:val="24"/>
          <w:highlight w:val="none"/>
          <w:lang w:val="en-US" w:eastAsia="zh-CN" w:bidi="ar"/>
        </w:rPr>
        <w:t>仟</w:t>
      </w:r>
      <w:r>
        <w:rPr>
          <w:rFonts w:hint="eastAsia" w:ascii="宋体" w:hAnsi="宋体" w:cs="宋体"/>
          <w:color w:val="0000FF"/>
          <w:kern w:val="0"/>
          <w:sz w:val="24"/>
          <w:szCs w:val="24"/>
          <w:highlight w:val="none"/>
          <w:lang w:val="en-US" w:eastAsia="zh-CN" w:bidi="ar"/>
        </w:rPr>
        <w:t>伍佰</w:t>
      </w:r>
      <w:r>
        <w:rPr>
          <w:rFonts w:hint="eastAsia" w:ascii="宋体" w:hAnsi="宋体" w:eastAsia="宋体" w:cs="宋体"/>
          <w:color w:val="0000FF"/>
          <w:kern w:val="0"/>
          <w:sz w:val="24"/>
          <w:szCs w:val="24"/>
          <w:highlight w:val="none"/>
          <w:lang w:val="en-US" w:eastAsia="zh-CN" w:bidi="ar"/>
        </w:rPr>
        <w:t>元整  （¥</w:t>
      </w:r>
      <w:r>
        <w:rPr>
          <w:rFonts w:hint="eastAsia" w:ascii="宋体" w:hAnsi="宋体" w:cs="宋体"/>
          <w:color w:val="0000FF"/>
          <w:kern w:val="0"/>
          <w:sz w:val="24"/>
          <w:szCs w:val="24"/>
          <w:highlight w:val="none"/>
          <w:lang w:val="en-US" w:eastAsia="zh-CN" w:bidi="ar"/>
        </w:rPr>
        <w:t>15</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对一批报废办公固定资产进行评估，确定市场价值提供评估服务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100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19</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bookmarkStart w:id="0" w:name="_GoBack"/>
      <w:bookmarkEnd w:id="0"/>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2FA452F8">
      <w:pPr>
        <w:widowControl/>
        <w:shd w:val="clear" w:color="auto" w:fill="FFFFFF"/>
        <w:snapToGrid w:val="0"/>
        <w:spacing w:before="225" w:line="440" w:lineRule="exact"/>
        <w:ind w:firstLine="240" w:firstLineChars="10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 xml:space="preserve"> 2.</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0C685B9">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14</w:t>
      </w:r>
      <w:r>
        <w:rPr>
          <w:rFonts w:hint="eastAsia" w:ascii="宋体" w:hAnsi="宋体" w:eastAsia="宋体" w:cs="宋体"/>
          <w:color w:val="0000FF"/>
          <w:kern w:val="0"/>
          <w:sz w:val="24"/>
          <w:szCs w:val="24"/>
          <w:shd w:val="clear" w:color="auto" w:fill="FFFFFF"/>
        </w:rPr>
        <w:t>日</w:t>
      </w:r>
    </w:p>
    <w:p w14:paraId="52C64B65">
      <w:pPr>
        <w:pStyle w:val="2"/>
        <w:rPr>
          <w:rFonts w:hint="eastAsia" w:ascii="宋体" w:hAnsi="宋体" w:eastAsia="宋体" w:cs="宋体"/>
          <w:b/>
          <w:color w:val="000000"/>
          <w:sz w:val="24"/>
          <w:szCs w:val="24"/>
        </w:rPr>
      </w:pPr>
    </w:p>
    <w:p w14:paraId="74E80071">
      <w:pPr>
        <w:pStyle w:val="2"/>
        <w:rPr>
          <w:rFonts w:hint="eastAsia" w:ascii="宋体" w:hAnsi="宋体" w:eastAsia="宋体" w:cs="宋体"/>
          <w:b/>
          <w:color w:val="000000"/>
          <w:sz w:val="24"/>
          <w:szCs w:val="24"/>
        </w:rPr>
      </w:pPr>
    </w:p>
    <w:p w14:paraId="596CB9D9">
      <w:pPr>
        <w:pStyle w:val="2"/>
        <w:rPr>
          <w:rFonts w:hint="eastAsia" w:ascii="宋体" w:hAnsi="宋体" w:eastAsia="宋体" w:cs="宋体"/>
          <w:b/>
          <w:color w:val="000000"/>
          <w:sz w:val="24"/>
          <w:szCs w:val="24"/>
        </w:rPr>
      </w:pPr>
    </w:p>
    <w:p w14:paraId="5F5A2522">
      <w:pPr>
        <w:spacing w:line="440" w:lineRule="exact"/>
        <w:ind w:firstLine="883"/>
        <w:jc w:val="center"/>
        <w:rPr>
          <w:rFonts w:hint="eastAsia" w:ascii="宋体" w:hAnsi="宋体" w:eastAsia="宋体" w:cs="宋体"/>
          <w:b/>
          <w:color w:val="000000"/>
          <w:sz w:val="24"/>
          <w:szCs w:val="24"/>
        </w:rPr>
      </w:pPr>
    </w:p>
    <w:p w14:paraId="38F8172B">
      <w:pPr>
        <w:spacing w:line="440" w:lineRule="exact"/>
        <w:ind w:firstLine="883"/>
        <w:jc w:val="center"/>
        <w:rPr>
          <w:rFonts w:hint="eastAsia" w:ascii="宋体" w:hAnsi="宋体" w:eastAsia="宋体" w:cs="宋体"/>
          <w:b/>
          <w:color w:val="000000"/>
          <w:sz w:val="24"/>
          <w:szCs w:val="24"/>
        </w:rPr>
      </w:pPr>
    </w:p>
    <w:p w14:paraId="0DB9B90C">
      <w:pPr>
        <w:spacing w:line="440" w:lineRule="exact"/>
        <w:ind w:firstLine="883"/>
        <w:jc w:val="center"/>
        <w:rPr>
          <w:rFonts w:hint="eastAsia" w:ascii="宋体" w:hAnsi="宋体" w:eastAsia="宋体" w:cs="宋体"/>
          <w:b/>
          <w:color w:val="000000"/>
          <w:sz w:val="24"/>
          <w:szCs w:val="24"/>
        </w:rPr>
      </w:pPr>
    </w:p>
    <w:p w14:paraId="519B3865">
      <w:pPr>
        <w:spacing w:line="440" w:lineRule="exact"/>
        <w:ind w:firstLine="883"/>
        <w:jc w:val="center"/>
        <w:rPr>
          <w:rFonts w:hint="eastAsia" w:ascii="宋体" w:hAnsi="宋体" w:eastAsia="宋体" w:cs="宋体"/>
          <w:b/>
          <w:color w:val="000000"/>
          <w:sz w:val="24"/>
          <w:szCs w:val="24"/>
        </w:rPr>
      </w:pPr>
    </w:p>
    <w:p w14:paraId="403FC046">
      <w:pPr>
        <w:spacing w:line="440" w:lineRule="exact"/>
        <w:ind w:firstLine="883"/>
        <w:jc w:val="center"/>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20</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50320-2</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157" w:right="1133" w:bottom="1157"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1377B9"/>
    <w:rsid w:val="02261639"/>
    <w:rsid w:val="027536A0"/>
    <w:rsid w:val="039E3DB5"/>
    <w:rsid w:val="05143E2A"/>
    <w:rsid w:val="05FE0636"/>
    <w:rsid w:val="060274F9"/>
    <w:rsid w:val="069D1C7D"/>
    <w:rsid w:val="06EF0895"/>
    <w:rsid w:val="073852D8"/>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7ED584F"/>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76E2ACE"/>
    <w:rsid w:val="2892098A"/>
    <w:rsid w:val="2A8C2B55"/>
    <w:rsid w:val="2AC415FD"/>
    <w:rsid w:val="2B023949"/>
    <w:rsid w:val="2B9065B4"/>
    <w:rsid w:val="2C2A04A0"/>
    <w:rsid w:val="2C4C065B"/>
    <w:rsid w:val="2D2B320F"/>
    <w:rsid w:val="2D697A29"/>
    <w:rsid w:val="2E7E609A"/>
    <w:rsid w:val="2EA209E0"/>
    <w:rsid w:val="2F043F88"/>
    <w:rsid w:val="2FE47C22"/>
    <w:rsid w:val="2FF9333B"/>
    <w:rsid w:val="303650ED"/>
    <w:rsid w:val="3062140F"/>
    <w:rsid w:val="3281224F"/>
    <w:rsid w:val="33BB5A80"/>
    <w:rsid w:val="348633D3"/>
    <w:rsid w:val="34D93029"/>
    <w:rsid w:val="352252CF"/>
    <w:rsid w:val="371B5B3B"/>
    <w:rsid w:val="3741602B"/>
    <w:rsid w:val="39C752B8"/>
    <w:rsid w:val="3A0C4B4E"/>
    <w:rsid w:val="3B6E70E8"/>
    <w:rsid w:val="3BCB7A34"/>
    <w:rsid w:val="3D3F6CF4"/>
    <w:rsid w:val="3D9B0810"/>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4FE92D8A"/>
    <w:rsid w:val="51320F39"/>
    <w:rsid w:val="51644DBE"/>
    <w:rsid w:val="51F12145"/>
    <w:rsid w:val="524A20F8"/>
    <w:rsid w:val="524E2EDF"/>
    <w:rsid w:val="5363159C"/>
    <w:rsid w:val="53CB6FAB"/>
    <w:rsid w:val="53EB5322"/>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5A0840"/>
    <w:rsid w:val="69DB32EB"/>
    <w:rsid w:val="6B776A6D"/>
    <w:rsid w:val="6D7B66F3"/>
    <w:rsid w:val="6DB36A59"/>
    <w:rsid w:val="6F2C027F"/>
    <w:rsid w:val="7007345D"/>
    <w:rsid w:val="71A861A9"/>
    <w:rsid w:val="729A0B48"/>
    <w:rsid w:val="729B4033"/>
    <w:rsid w:val="742B2F58"/>
    <w:rsid w:val="743E217D"/>
    <w:rsid w:val="759B1163"/>
    <w:rsid w:val="759C0024"/>
    <w:rsid w:val="75ED6880"/>
    <w:rsid w:val="77CE5972"/>
    <w:rsid w:val="78C935D5"/>
    <w:rsid w:val="78F75F2F"/>
    <w:rsid w:val="79B76855"/>
    <w:rsid w:val="7ABB6F4D"/>
    <w:rsid w:val="7AD35D80"/>
    <w:rsid w:val="7AD654A8"/>
    <w:rsid w:val="7B027D18"/>
    <w:rsid w:val="7B4E55DA"/>
    <w:rsid w:val="7B51340D"/>
    <w:rsid w:val="7B676C5D"/>
    <w:rsid w:val="7BCE2CB0"/>
    <w:rsid w:val="7C330D65"/>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3372</Words>
  <Characters>3550</Characters>
  <Lines>4</Lines>
  <Paragraphs>7</Paragraphs>
  <TotalTime>17</TotalTime>
  <ScaleCrop>false</ScaleCrop>
  <LinksUpToDate>false</LinksUpToDate>
  <CharactersWithSpaces>3623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2025-03-14T02:58:24Z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