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C8F6AF">
      <w:pPr>
        <w:pStyle w:val="2"/>
        <w:widowControl/>
        <w:spacing w:before="209" w:line="225" w:lineRule="auto"/>
        <w:jc w:val="left"/>
        <w:rPr>
          <w:rFonts w:hint="default" w:eastAsia="宋体"/>
          <w:b/>
          <w:bCs/>
          <w:spacing w:val="2"/>
          <w:sz w:val="32"/>
          <w:szCs w:val="32"/>
          <w:lang w:val="en-US" w:eastAsia="zh-CN"/>
        </w:rPr>
      </w:pPr>
      <w:r>
        <w:rPr>
          <w:rFonts w:hint="eastAsia"/>
          <w:b/>
          <w:bCs/>
          <w:spacing w:val="2"/>
          <w:sz w:val="32"/>
          <w:szCs w:val="32"/>
          <w:lang w:val="en-US" w:eastAsia="zh-CN"/>
        </w:rPr>
        <w:t>附件2：</w:t>
      </w:r>
    </w:p>
    <w:p w14:paraId="08A75658">
      <w:pPr>
        <w:pStyle w:val="2"/>
        <w:widowControl/>
        <w:spacing w:before="209" w:line="225" w:lineRule="auto"/>
        <w:jc w:val="center"/>
        <w:rPr>
          <w:sz w:val="48"/>
          <w:szCs w:val="48"/>
        </w:rPr>
      </w:pPr>
      <w:r>
        <w:rPr>
          <w:b/>
          <w:bCs/>
          <w:spacing w:val="2"/>
          <w:sz w:val="48"/>
          <w:szCs w:val="48"/>
        </w:rPr>
        <w:t>电梯委托检测服务合同</w:t>
      </w:r>
    </w:p>
    <w:p w14:paraId="4B056019">
      <w:pPr>
        <w:widowControl/>
        <w:kinsoku w:val="0"/>
        <w:autoSpaceDE w:val="0"/>
        <w:autoSpaceDN w:val="0"/>
        <w:adjustRightInd w:val="0"/>
        <w:snapToGrid w:val="0"/>
        <w:spacing w:line="302" w:lineRule="auto"/>
        <w:jc w:val="left"/>
        <w:textAlignment w:val="baseline"/>
        <w:rPr>
          <w:rFonts w:ascii="Arial" w:hAnsi="Arial" w:eastAsia="Arial"/>
          <w:snapToGrid w:val="0"/>
          <w:color w:val="000000"/>
          <w:kern w:val="0"/>
          <w:sz w:val="32"/>
          <w:szCs w:val="32"/>
          <w:lang w:eastAsia="en-US"/>
        </w:rPr>
      </w:pPr>
    </w:p>
    <w:p w14:paraId="50352C0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0" w:right="0" w:firstLine="0"/>
        <w:jc w:val="left"/>
        <w:textAlignment w:val="baseline"/>
        <w:rPr>
          <w:spacing w:val="8"/>
          <w:sz w:val="24"/>
          <w:szCs w:val="24"/>
          <w:u w:val="single" w:color="auto"/>
        </w:rPr>
      </w:pPr>
      <w:r>
        <w:rPr>
          <w:spacing w:val="8"/>
          <w:sz w:val="24"/>
          <w:szCs w:val="24"/>
        </w:rPr>
        <w:t>甲方</w:t>
      </w:r>
      <w:r>
        <w:rPr>
          <w:spacing w:val="14"/>
          <w:sz w:val="24"/>
          <w:szCs w:val="24"/>
        </w:rPr>
        <w:t>：</w:t>
      </w:r>
      <w:r>
        <w:rPr>
          <w:spacing w:val="8"/>
          <w:sz w:val="24"/>
          <w:szCs w:val="24"/>
          <w:u w:val="single" w:color="auto"/>
        </w:rPr>
        <w:t>连城连聚物业服务有限公司</w:t>
      </w:r>
    </w:p>
    <w:p w14:paraId="27E11FD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0" w:right="0" w:firstLine="0"/>
        <w:jc w:val="left"/>
        <w:textAlignment w:val="baseline"/>
        <w:rPr>
          <w:rFonts w:hint="default" w:ascii="Arial" w:hAnsi="Arial" w:eastAsia="Arial"/>
          <w:snapToGrid w:val="0"/>
          <w:color w:val="000000"/>
          <w:kern w:val="0"/>
          <w:sz w:val="24"/>
          <w:szCs w:val="24"/>
          <w:u w:val="none" w:color="auto"/>
          <w:lang w:val="en-US" w:eastAsia="zh-CN"/>
        </w:rPr>
      </w:pPr>
      <w:r>
        <w:rPr>
          <w:rFonts w:hint="eastAsia" w:ascii="Arial" w:hAnsi="Arial" w:eastAsia="Arial"/>
          <w:snapToGrid w:val="0"/>
          <w:color w:val="000000"/>
          <w:kern w:val="0"/>
          <w:sz w:val="24"/>
          <w:szCs w:val="24"/>
          <w:u w:val="none" w:color="auto"/>
          <w:lang w:val="en-US" w:eastAsia="zh-CN"/>
        </w:rPr>
        <w:t>统一社会信用代码：</w:t>
      </w:r>
    </w:p>
    <w:p w14:paraId="4F89F4F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0" w:right="0" w:firstLine="0"/>
        <w:jc w:val="left"/>
        <w:textAlignment w:val="baseline"/>
        <w:rPr>
          <w:rFonts w:hint="eastAsia" w:ascii="Arial" w:hAnsi="Arial" w:eastAsia="Arial"/>
          <w:snapToGrid w:val="0"/>
          <w:color w:val="000000"/>
          <w:kern w:val="0"/>
          <w:sz w:val="24"/>
          <w:szCs w:val="24"/>
          <w:u w:val="none" w:color="auto"/>
          <w:lang w:val="en-US" w:eastAsia="zh-CN"/>
        </w:rPr>
      </w:pPr>
      <w:r>
        <w:rPr>
          <w:rFonts w:hint="eastAsia" w:ascii="Arial" w:hAnsi="Arial" w:eastAsia="Arial"/>
          <w:snapToGrid w:val="0"/>
          <w:color w:val="000000"/>
          <w:kern w:val="0"/>
          <w:sz w:val="24"/>
          <w:szCs w:val="24"/>
          <w:u w:val="none" w:color="auto"/>
          <w:lang w:val="en-US" w:eastAsia="zh-CN"/>
        </w:rPr>
        <w:t>法定代表人：</w:t>
      </w:r>
    </w:p>
    <w:p w14:paraId="1E1D4D3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0" w:right="0" w:firstLine="0"/>
        <w:jc w:val="left"/>
        <w:textAlignment w:val="baseline"/>
        <w:rPr>
          <w:rFonts w:ascii="Arial" w:hAnsi="Arial" w:eastAsia="Arial"/>
          <w:snapToGrid w:val="0"/>
          <w:color w:val="000000"/>
          <w:spacing w:val="8"/>
          <w:kern w:val="0"/>
          <w:sz w:val="24"/>
          <w:szCs w:val="24"/>
          <w:u w:val="none" w:color="auto"/>
          <w:lang w:eastAsia="en-US"/>
        </w:rPr>
      </w:pPr>
      <w:r>
        <w:rPr>
          <w:rFonts w:hint="eastAsia" w:ascii="Arial" w:hAnsi="Arial" w:eastAsia="Arial"/>
          <w:snapToGrid w:val="0"/>
          <w:color w:val="000000"/>
          <w:kern w:val="0"/>
          <w:sz w:val="24"/>
          <w:szCs w:val="24"/>
          <w:u w:val="none" w:color="auto"/>
          <w:lang w:val="en-US" w:eastAsia="zh-CN"/>
        </w:rPr>
        <w:t>住所地：</w:t>
      </w:r>
    </w:p>
    <w:p w14:paraId="1E48B65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0" w:right="0" w:firstLine="0"/>
        <w:jc w:val="left"/>
        <w:textAlignment w:val="baseline"/>
        <w:rPr>
          <w:spacing w:val="7"/>
          <w:sz w:val="24"/>
          <w:szCs w:val="24"/>
          <w:u w:val="single" w:color="auto"/>
        </w:rPr>
      </w:pPr>
      <w:r>
        <w:rPr>
          <w:spacing w:val="7"/>
          <w:sz w:val="24"/>
          <w:szCs w:val="24"/>
        </w:rPr>
        <w:t>乙方</w:t>
      </w:r>
      <w:r>
        <w:rPr>
          <w:spacing w:val="33"/>
          <w:sz w:val="24"/>
          <w:szCs w:val="24"/>
        </w:rPr>
        <w:t>：</w:t>
      </w:r>
    </w:p>
    <w:p w14:paraId="6CEE682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0" w:right="0" w:firstLine="0"/>
        <w:jc w:val="left"/>
        <w:textAlignment w:val="baseline"/>
        <w:rPr>
          <w:rFonts w:hint="default" w:ascii="Arial" w:hAnsi="Arial" w:eastAsia="Arial"/>
          <w:snapToGrid w:val="0"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Arial" w:hAnsi="Arial" w:eastAsia="Arial"/>
          <w:snapToGrid w:val="0"/>
          <w:color w:val="000000"/>
          <w:kern w:val="0"/>
          <w:sz w:val="24"/>
          <w:szCs w:val="24"/>
          <w:u w:val="none"/>
          <w:lang w:val="en-US" w:eastAsia="zh-CN"/>
        </w:rPr>
        <w:t>统一社会信用代码：</w:t>
      </w:r>
    </w:p>
    <w:p w14:paraId="2B74316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0" w:right="0" w:firstLine="0"/>
        <w:jc w:val="left"/>
        <w:textAlignment w:val="baseline"/>
        <w:rPr>
          <w:rFonts w:hint="eastAsia" w:ascii="Arial" w:hAnsi="Arial" w:eastAsia="Arial"/>
          <w:snapToGrid w:val="0"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Arial" w:hAnsi="Arial" w:eastAsia="Arial"/>
          <w:snapToGrid w:val="0"/>
          <w:color w:val="000000"/>
          <w:kern w:val="0"/>
          <w:sz w:val="24"/>
          <w:szCs w:val="24"/>
          <w:u w:val="none"/>
          <w:lang w:val="en-US" w:eastAsia="zh-CN"/>
        </w:rPr>
        <w:t>法定代表人：</w:t>
      </w:r>
    </w:p>
    <w:p w14:paraId="7332E27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0" w:right="0" w:firstLine="0"/>
        <w:jc w:val="left"/>
        <w:textAlignment w:val="baseline"/>
        <w:rPr>
          <w:rFonts w:hint="default" w:ascii="Arial" w:hAnsi="Arial" w:eastAsia="Arial"/>
          <w:snapToGrid w:val="0"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Arial" w:hAnsi="Arial" w:eastAsia="Arial"/>
          <w:snapToGrid w:val="0"/>
          <w:color w:val="000000"/>
          <w:kern w:val="0"/>
          <w:sz w:val="24"/>
          <w:szCs w:val="24"/>
          <w:u w:val="none"/>
          <w:lang w:val="en-US" w:eastAsia="zh-CN"/>
        </w:rPr>
        <w:t>住所地：</w:t>
      </w:r>
    </w:p>
    <w:p w14:paraId="338F815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0" w:right="0" w:firstLine="516" w:firstLineChars="200"/>
        <w:jc w:val="both"/>
        <w:textAlignment w:val="baseline"/>
        <w:rPr>
          <w:sz w:val="24"/>
          <w:szCs w:val="24"/>
        </w:rPr>
      </w:pPr>
      <w:r>
        <w:rPr>
          <w:spacing w:val="9"/>
          <w:sz w:val="24"/>
          <w:szCs w:val="24"/>
        </w:rPr>
        <w:t>甲、乙双方经友好协商，按《中华人民共和国特种设备安全法》、《电梯自行检测规则》等相关法律法规的规定，特委托乙方对甲方电梯进行定期检测，经双方协商达成如下协议。</w:t>
      </w:r>
    </w:p>
    <w:p w14:paraId="0BCC0C7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0" w:right="0" w:firstLine="504" w:firstLineChars="200"/>
        <w:jc w:val="both"/>
        <w:textAlignment w:val="baseline"/>
        <w:rPr>
          <w:spacing w:val="6"/>
          <w:sz w:val="24"/>
          <w:szCs w:val="24"/>
        </w:rPr>
      </w:pPr>
      <w:r>
        <w:rPr>
          <w:spacing w:val="6"/>
          <w:sz w:val="24"/>
          <w:szCs w:val="24"/>
        </w:rPr>
        <w:t>一、</w:t>
      </w:r>
      <w:r>
        <w:rPr>
          <w:spacing w:val="-48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甲方委托乙方进行本协议相关项目检测，费用明细如下：</w:t>
      </w:r>
    </w:p>
    <w:p w14:paraId="182284E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0" w:right="0" w:firstLine="480" w:firstLineChars="200"/>
        <w:jc w:val="both"/>
        <w:textAlignment w:val="baseline"/>
        <w:rPr>
          <w:rFonts w:hint="eastAsia" w:eastAsia="宋体"/>
          <w:sz w:val="24"/>
          <w:szCs w:val="24"/>
          <w:lang w:val="en-US" w:eastAsia="zh-CN"/>
        </w:rPr>
      </w:pPr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1.费用明细</w:t>
      </w:r>
      <w:r>
        <w:rPr>
          <w:rFonts w:hint="eastAsia"/>
          <w:spacing w:val="4"/>
          <w:sz w:val="24"/>
          <w:szCs w:val="24"/>
          <w:lang w:val="en-US" w:eastAsia="zh-CN"/>
        </w:rPr>
        <w:t>;</w:t>
      </w:r>
    </w:p>
    <w:p w14:paraId="25DEF2E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0" w:right="0" w:firstLine="508" w:firstLineChars="200"/>
        <w:jc w:val="both"/>
        <w:textAlignment w:val="baseline"/>
        <w:rPr>
          <w:sz w:val="24"/>
          <w:szCs w:val="24"/>
        </w:rPr>
      </w:pPr>
      <w:r>
        <w:rPr>
          <w:rFonts w:hint="eastAsia"/>
          <w:spacing w:val="7"/>
          <w:sz w:val="24"/>
          <w:szCs w:val="24"/>
          <w:lang w:eastAsia="zh-CN"/>
        </w:rPr>
        <w:t>①</w:t>
      </w:r>
      <w:r>
        <w:rPr>
          <w:spacing w:val="7"/>
          <w:sz w:val="24"/>
          <w:szCs w:val="24"/>
        </w:rPr>
        <w:t>按照《电梯自行检测规则》要求委托乙方</w:t>
      </w:r>
      <w:r>
        <w:rPr>
          <w:spacing w:val="6"/>
          <w:sz w:val="24"/>
          <w:szCs w:val="24"/>
        </w:rPr>
        <w:t>对甲方</w:t>
      </w:r>
      <w:r>
        <w:rPr>
          <w:spacing w:val="-52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电梯进行定期检测，检测数量为</w:t>
      </w:r>
      <w:r>
        <w:rPr>
          <w:rFonts w:hint="eastAsia"/>
          <w:spacing w:val="6"/>
          <w:sz w:val="24"/>
          <w:szCs w:val="24"/>
          <w:u w:val="single" w:color="auto"/>
          <w:lang w:val="en-US" w:eastAsia="zh-CN"/>
        </w:rPr>
        <w:t>21</w:t>
      </w:r>
      <w:r>
        <w:rPr>
          <w:spacing w:val="6"/>
          <w:sz w:val="24"/>
          <w:szCs w:val="24"/>
        </w:rPr>
        <w:t>台，检测费用</w:t>
      </w:r>
      <w:r>
        <w:rPr>
          <w:rFonts w:hint="eastAsia"/>
          <w:spacing w:val="7"/>
          <w:sz w:val="24"/>
          <w:szCs w:val="24"/>
          <w:lang w:val="en-US" w:eastAsia="zh-CN"/>
        </w:rPr>
        <w:t>合计</w:t>
      </w:r>
      <w:r>
        <w:rPr>
          <w:rFonts w:hint="eastAsia"/>
          <w:spacing w:val="7"/>
          <w:sz w:val="24"/>
          <w:szCs w:val="24"/>
          <w:lang w:eastAsia="zh-CN"/>
        </w:rPr>
        <w:t>大写：</w:t>
      </w:r>
      <w:r>
        <w:rPr>
          <w:rFonts w:hint="eastAsia"/>
          <w:spacing w:val="7"/>
          <w:sz w:val="24"/>
          <w:szCs w:val="24"/>
          <w:u w:val="single"/>
          <w:lang w:val="en-US" w:eastAsia="zh-CN"/>
        </w:rPr>
        <w:t xml:space="preserve">    元小写￥  .00</w:t>
      </w:r>
      <w:r>
        <w:rPr>
          <w:spacing w:val="7"/>
          <w:sz w:val="24"/>
          <w:szCs w:val="24"/>
        </w:rPr>
        <w:t>,收费明细详见附件；</w:t>
      </w:r>
    </w:p>
    <w:p w14:paraId="22271BA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0" w:right="0" w:firstLine="480" w:firstLineChars="200"/>
        <w:jc w:val="both"/>
        <w:textAlignment w:val="baseline"/>
        <w:rPr>
          <w:rFonts w:ascii="Arial" w:hAnsi="Arial" w:eastAsia="Arial"/>
          <w:snapToGrid w:val="0"/>
          <w:color w:val="000000"/>
          <w:kern w:val="0"/>
          <w:sz w:val="24"/>
          <w:szCs w:val="24"/>
          <w:lang w:eastAsia="en-US"/>
        </w:rPr>
      </w:pPr>
      <w:r>
        <w:rPr>
          <w:rFonts w:hint="eastAsia" w:ascii="Arial" w:hAnsi="Arial" w:eastAsia="宋体"/>
          <w:snapToGrid w:val="0"/>
          <w:color w:val="000000"/>
          <w:kern w:val="0"/>
          <w:sz w:val="24"/>
          <w:szCs w:val="24"/>
          <w:lang w:eastAsia="zh-CN"/>
        </w:rPr>
        <w:t>②</w:t>
      </w:r>
      <w:r>
        <w:rPr>
          <w:rFonts w:ascii="Arial" w:hAnsi="Arial" w:eastAsia="Arial"/>
          <w:snapToGrid w:val="0"/>
          <w:color w:val="000000"/>
          <w:spacing w:val="8"/>
          <w:kern w:val="0"/>
          <w:sz w:val="24"/>
          <w:szCs w:val="24"/>
          <w:lang w:eastAsia="en-US"/>
        </w:rPr>
        <w:t>按照</w:t>
      </w:r>
      <w:r>
        <w:rPr>
          <w:rFonts w:ascii="Arial" w:hAnsi="Arial" w:eastAsia="Arial"/>
          <w:snapToGrid w:val="0"/>
          <w:color w:val="000000"/>
          <w:kern w:val="0"/>
          <w:sz w:val="24"/>
          <w:szCs w:val="24"/>
          <w:lang w:eastAsia="en-US"/>
        </w:rPr>
        <w:t>TSG</w:t>
      </w:r>
      <w:r>
        <w:rPr>
          <w:rFonts w:ascii="Arial" w:hAnsi="Arial" w:eastAsia="Arial"/>
          <w:snapToGrid w:val="0"/>
          <w:color w:val="000000"/>
          <w:spacing w:val="8"/>
          <w:kern w:val="0"/>
          <w:sz w:val="24"/>
          <w:szCs w:val="24"/>
          <w:lang w:eastAsia="en-US"/>
        </w:rPr>
        <w:t>7008-2023《电梯自行检测规则》要求，现场检测需要对限速器进行校验时，费用</w:t>
      </w:r>
      <w:r>
        <w:rPr>
          <w:rFonts w:ascii="Arial" w:hAnsi="Arial" w:eastAsia="Arial"/>
          <w:snapToGrid w:val="0"/>
          <w:color w:val="000000"/>
          <w:spacing w:val="8"/>
          <w:kern w:val="0"/>
          <w:sz w:val="24"/>
          <w:szCs w:val="24"/>
          <w:u w:val="single" w:color="auto"/>
          <w:lang w:eastAsia="en-US"/>
        </w:rPr>
        <w:t xml:space="preserve">  /  </w:t>
      </w:r>
      <w:r>
        <w:rPr>
          <w:rFonts w:ascii="Arial" w:hAnsi="Arial" w:eastAsia="Arial"/>
          <w:snapToGrid w:val="0"/>
          <w:color w:val="000000"/>
          <w:spacing w:val="-84"/>
          <w:kern w:val="0"/>
          <w:sz w:val="24"/>
          <w:szCs w:val="24"/>
          <w:lang w:eastAsia="en-US"/>
        </w:rPr>
        <w:t xml:space="preserve"> </w:t>
      </w:r>
      <w:r>
        <w:rPr>
          <w:rFonts w:ascii="Arial" w:hAnsi="Arial" w:eastAsia="Arial"/>
          <w:snapToGrid w:val="0"/>
          <w:color w:val="000000"/>
          <w:spacing w:val="8"/>
          <w:kern w:val="0"/>
          <w:sz w:val="24"/>
          <w:szCs w:val="24"/>
          <w:lang w:eastAsia="en-US"/>
        </w:rPr>
        <w:t>元/</w:t>
      </w:r>
      <w:r>
        <w:rPr>
          <w:rFonts w:ascii="Arial" w:hAnsi="Arial" w:eastAsia="Arial"/>
          <w:snapToGrid w:val="0"/>
          <w:color w:val="000000"/>
          <w:spacing w:val="7"/>
          <w:kern w:val="0"/>
          <w:sz w:val="24"/>
          <w:szCs w:val="24"/>
          <w:lang w:eastAsia="en-US"/>
        </w:rPr>
        <w:t xml:space="preserve">台，小计 </w:t>
      </w:r>
      <w:r>
        <w:rPr>
          <w:rFonts w:ascii="Arial" w:hAnsi="Arial" w:eastAsia="Arial"/>
          <w:snapToGrid w:val="0"/>
          <w:color w:val="000000"/>
          <w:spacing w:val="7"/>
          <w:kern w:val="0"/>
          <w:sz w:val="24"/>
          <w:szCs w:val="24"/>
          <w:u w:val="single"/>
          <w:lang w:eastAsia="en-US"/>
        </w:rPr>
        <w:t xml:space="preserve"> /  </w:t>
      </w:r>
      <w:r>
        <w:rPr>
          <w:rFonts w:ascii="Arial" w:hAnsi="Arial" w:eastAsia="Arial"/>
          <w:snapToGrid w:val="0"/>
          <w:color w:val="000000"/>
          <w:spacing w:val="7"/>
          <w:kern w:val="0"/>
          <w:sz w:val="24"/>
          <w:szCs w:val="24"/>
          <w:lang w:eastAsia="en-US"/>
        </w:rPr>
        <w:t>元；</w:t>
      </w:r>
      <w:r>
        <w:rPr>
          <w:rFonts w:ascii="Arial" w:hAnsi="Arial" w:eastAsia="Arial"/>
          <w:snapToGrid w:val="0"/>
          <w:color w:val="000000"/>
          <w:kern w:val="0"/>
          <w:sz w:val="24"/>
          <w:szCs w:val="24"/>
          <w:lang w:eastAsia="en-US"/>
        </w:rPr>
        <w:t xml:space="preserve"> </w:t>
      </w:r>
    </w:p>
    <w:p w14:paraId="2934919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0" w:right="0" w:firstLine="504" w:firstLineChars="200"/>
        <w:jc w:val="both"/>
        <w:textAlignment w:val="baseline"/>
        <w:rPr>
          <w:rFonts w:ascii="Arial" w:hAnsi="Arial" w:eastAsia="Arial"/>
          <w:snapToGrid w:val="0"/>
          <w:color w:val="000000"/>
          <w:kern w:val="0"/>
          <w:sz w:val="24"/>
          <w:szCs w:val="24"/>
          <w:lang w:eastAsia="en-US"/>
        </w:rPr>
      </w:pPr>
      <w:r>
        <w:rPr>
          <w:rFonts w:hint="eastAsia" w:ascii="Arial" w:hAnsi="Arial" w:eastAsia="宋体"/>
          <w:snapToGrid w:val="0"/>
          <w:color w:val="000000"/>
          <w:spacing w:val="6"/>
          <w:kern w:val="0"/>
          <w:sz w:val="24"/>
          <w:szCs w:val="24"/>
          <w:lang w:eastAsia="zh-CN"/>
        </w:rPr>
        <w:t>③</w:t>
      </w:r>
      <w:r>
        <w:rPr>
          <w:rFonts w:ascii="Arial" w:hAnsi="Arial" w:eastAsia="Arial"/>
          <w:snapToGrid w:val="0"/>
          <w:color w:val="000000"/>
          <w:spacing w:val="6"/>
          <w:kern w:val="0"/>
          <w:sz w:val="24"/>
          <w:szCs w:val="24"/>
          <w:lang w:eastAsia="en-US"/>
        </w:rPr>
        <w:t>按照</w:t>
      </w:r>
      <w:r>
        <w:rPr>
          <w:rFonts w:ascii="Arial" w:hAnsi="Arial" w:eastAsia="Arial"/>
          <w:snapToGrid w:val="0"/>
          <w:color w:val="000000"/>
          <w:kern w:val="0"/>
          <w:sz w:val="24"/>
          <w:szCs w:val="24"/>
          <w:lang w:eastAsia="en-US"/>
        </w:rPr>
        <w:t>TSG</w:t>
      </w:r>
      <w:r>
        <w:rPr>
          <w:rFonts w:ascii="Arial" w:hAnsi="Arial" w:eastAsia="Arial"/>
          <w:snapToGrid w:val="0"/>
          <w:color w:val="000000"/>
          <w:spacing w:val="6"/>
          <w:kern w:val="0"/>
          <w:sz w:val="24"/>
          <w:szCs w:val="24"/>
          <w:lang w:eastAsia="en-US"/>
        </w:rPr>
        <w:t>7008-2023《电梯自行检测规则》要求，在用电梯每6年进行125%载荷下行制动试验，费用</w:t>
      </w:r>
      <w:r>
        <w:rPr>
          <w:rFonts w:ascii="Arial" w:hAnsi="Arial" w:eastAsia="Arial"/>
          <w:snapToGrid w:val="0"/>
          <w:color w:val="000000"/>
          <w:spacing w:val="-82"/>
          <w:kern w:val="0"/>
          <w:sz w:val="24"/>
          <w:szCs w:val="24"/>
          <w:lang w:eastAsia="en-US"/>
        </w:rPr>
        <w:t xml:space="preserve"> </w:t>
      </w:r>
      <w:r>
        <w:rPr>
          <w:rFonts w:ascii="Arial" w:hAnsi="Arial" w:eastAsia="Arial"/>
          <w:snapToGrid w:val="0"/>
          <w:color w:val="000000"/>
          <w:spacing w:val="6"/>
          <w:kern w:val="0"/>
          <w:sz w:val="24"/>
          <w:szCs w:val="24"/>
          <w:u w:val="single" w:color="auto"/>
          <w:lang w:eastAsia="en-US"/>
        </w:rPr>
        <w:t xml:space="preserve">  / </w:t>
      </w:r>
      <w:r>
        <w:rPr>
          <w:rFonts w:ascii="Arial" w:hAnsi="Arial" w:eastAsia="Arial"/>
          <w:snapToGrid w:val="0"/>
          <w:color w:val="000000"/>
          <w:spacing w:val="6"/>
          <w:kern w:val="0"/>
          <w:sz w:val="24"/>
          <w:szCs w:val="24"/>
          <w:lang w:eastAsia="en-US"/>
        </w:rPr>
        <w:t xml:space="preserve"> 元/台，小计  /</w:t>
      </w:r>
      <w:r>
        <w:rPr>
          <w:rFonts w:ascii="Arial" w:hAnsi="Arial" w:eastAsia="Arial"/>
          <w:snapToGrid w:val="0"/>
          <w:color w:val="000000"/>
          <w:kern w:val="0"/>
          <w:sz w:val="24"/>
          <w:szCs w:val="24"/>
          <w:lang w:eastAsia="en-US"/>
        </w:rPr>
        <w:t xml:space="preserve"> </w:t>
      </w:r>
      <w:r>
        <w:rPr>
          <w:rFonts w:ascii="Arial" w:hAnsi="Arial" w:eastAsia="Arial"/>
          <w:snapToGrid w:val="0"/>
          <w:color w:val="000000"/>
          <w:spacing w:val="7"/>
          <w:kern w:val="0"/>
          <w:sz w:val="24"/>
          <w:szCs w:val="24"/>
          <w:lang w:eastAsia="en-US"/>
        </w:rPr>
        <w:t>元；试验砝码：</w:t>
      </w:r>
      <w:r>
        <w:rPr>
          <w:rFonts w:hint="eastAsia" w:ascii="Arial" w:hAnsi="Arial" w:eastAsia="宋体"/>
          <w:snapToGrid w:val="0"/>
          <w:color w:val="000000"/>
          <w:spacing w:val="7"/>
          <w:kern w:val="0"/>
          <w:sz w:val="24"/>
          <w:szCs w:val="24"/>
          <w:lang w:eastAsia="zh-CN"/>
        </w:rPr>
        <w:t>□</w:t>
      </w:r>
      <w:r>
        <w:rPr>
          <w:rFonts w:ascii="Arial" w:hAnsi="Arial" w:eastAsia="Arial"/>
          <w:snapToGrid w:val="0"/>
          <w:color w:val="000000"/>
          <w:spacing w:val="7"/>
          <w:kern w:val="0"/>
          <w:sz w:val="24"/>
          <w:szCs w:val="24"/>
          <w:lang w:eastAsia="en-US"/>
        </w:rPr>
        <w:t>甲方准备</w:t>
      </w:r>
      <w:r>
        <w:rPr>
          <w:rFonts w:hint="eastAsia" w:ascii="Arial" w:hAnsi="Arial" w:eastAsia="宋体"/>
          <w:snapToGrid w:val="0"/>
          <w:color w:val="000000"/>
          <w:spacing w:val="7"/>
          <w:kern w:val="0"/>
          <w:sz w:val="24"/>
          <w:szCs w:val="24"/>
          <w:lang w:eastAsia="zh-CN"/>
        </w:rPr>
        <w:t>，□</w:t>
      </w:r>
      <w:r>
        <w:rPr>
          <w:rFonts w:ascii="Arial" w:hAnsi="Arial" w:eastAsia="Arial"/>
          <w:snapToGrid w:val="0"/>
          <w:color w:val="000000"/>
          <w:spacing w:val="7"/>
          <w:kern w:val="0"/>
          <w:sz w:val="24"/>
          <w:szCs w:val="24"/>
          <w:lang w:eastAsia="en-US"/>
        </w:rPr>
        <w:t>乙方准备，</w:t>
      </w:r>
      <w:r>
        <w:rPr>
          <w:rFonts w:ascii="Arial" w:hAnsi="Arial" w:eastAsia="Arial"/>
          <w:snapToGrid w:val="0"/>
          <w:color w:val="000000"/>
          <w:spacing w:val="6"/>
          <w:kern w:val="0"/>
          <w:sz w:val="24"/>
          <w:szCs w:val="24"/>
          <w:lang w:eastAsia="en-US"/>
        </w:rPr>
        <w:t>费用</w:t>
      </w:r>
      <w:r>
        <w:rPr>
          <w:rFonts w:ascii="Arial" w:hAnsi="Arial" w:eastAsia="Arial"/>
          <w:snapToGrid w:val="0"/>
          <w:color w:val="000000"/>
          <w:spacing w:val="7"/>
          <w:kern w:val="0"/>
          <w:sz w:val="24"/>
          <w:szCs w:val="24"/>
          <w:u w:val="single" w:color="auto"/>
          <w:lang w:eastAsia="en-US"/>
        </w:rPr>
        <w:t xml:space="preserve">   </w:t>
      </w:r>
      <w:r>
        <w:rPr>
          <w:rFonts w:ascii="Arial" w:hAnsi="Arial" w:eastAsia="Arial"/>
          <w:snapToGrid w:val="0"/>
          <w:color w:val="000000"/>
          <w:spacing w:val="6"/>
          <w:kern w:val="0"/>
          <w:sz w:val="24"/>
          <w:szCs w:val="24"/>
          <w:u w:val="single" w:color="auto"/>
          <w:lang w:eastAsia="en-US"/>
        </w:rPr>
        <w:t xml:space="preserve">/   </w:t>
      </w:r>
      <w:r>
        <w:rPr>
          <w:rFonts w:ascii="Arial" w:hAnsi="Arial" w:eastAsia="Arial"/>
          <w:snapToGrid w:val="0"/>
          <w:color w:val="000000"/>
          <w:spacing w:val="-84"/>
          <w:kern w:val="0"/>
          <w:sz w:val="24"/>
          <w:szCs w:val="24"/>
          <w:lang w:eastAsia="en-US"/>
        </w:rPr>
        <w:t xml:space="preserve"> </w:t>
      </w:r>
      <w:r>
        <w:rPr>
          <w:rFonts w:ascii="Arial" w:hAnsi="Arial" w:eastAsia="Arial"/>
          <w:snapToGrid w:val="0"/>
          <w:color w:val="000000"/>
          <w:spacing w:val="6"/>
          <w:kern w:val="0"/>
          <w:sz w:val="24"/>
          <w:szCs w:val="24"/>
          <w:lang w:eastAsia="en-US"/>
        </w:rPr>
        <w:t>元；</w:t>
      </w:r>
    </w:p>
    <w:p w14:paraId="30B0F15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0" w:right="0" w:firstLine="508" w:firstLineChars="200"/>
        <w:jc w:val="both"/>
        <w:textAlignment w:val="baseline"/>
        <w:rPr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pacing w:val="7"/>
          <w:sz w:val="24"/>
          <w:szCs w:val="24"/>
          <w:lang w:eastAsia="zh-CN"/>
        </w:rPr>
        <w:t>④</w:t>
      </w:r>
      <w:r>
        <w:rPr>
          <w:b w:val="0"/>
          <w:bCs w:val="0"/>
          <w:spacing w:val="7"/>
          <w:sz w:val="24"/>
          <w:szCs w:val="24"/>
        </w:rPr>
        <w:t>本次委托检测项目费用合计为</w:t>
      </w:r>
      <w:r>
        <w:rPr>
          <w:rFonts w:hint="eastAsia"/>
          <w:b w:val="0"/>
          <w:bCs w:val="0"/>
          <w:spacing w:val="7"/>
          <w:sz w:val="24"/>
          <w:szCs w:val="24"/>
          <w:u w:val="single"/>
          <w:lang w:val="en-US" w:eastAsia="zh-CN"/>
        </w:rPr>
        <w:t xml:space="preserve">      </w:t>
      </w:r>
      <w:r>
        <w:rPr>
          <w:b w:val="0"/>
          <w:bCs w:val="0"/>
          <w:spacing w:val="7"/>
          <w:sz w:val="24"/>
          <w:szCs w:val="24"/>
        </w:rPr>
        <w:t>元大写人民币</w:t>
      </w:r>
      <w:r>
        <w:rPr>
          <w:b w:val="0"/>
          <w:bCs w:val="0"/>
          <w:spacing w:val="7"/>
          <w:sz w:val="24"/>
          <w:szCs w:val="24"/>
          <w:u w:val="single"/>
        </w:rPr>
        <w:t>：</w:t>
      </w:r>
      <w:r>
        <w:rPr>
          <w:rFonts w:hint="eastAsia"/>
          <w:b w:val="0"/>
          <w:bCs w:val="0"/>
          <w:spacing w:val="7"/>
          <w:sz w:val="24"/>
          <w:szCs w:val="24"/>
          <w:u w:val="single"/>
          <w:lang w:val="en-US" w:eastAsia="zh-CN"/>
        </w:rPr>
        <w:t xml:space="preserve"> 。</w:t>
      </w:r>
      <w:r>
        <w:rPr>
          <w:b w:val="0"/>
          <w:bCs w:val="0"/>
          <w:spacing w:val="7"/>
          <w:sz w:val="24"/>
          <w:szCs w:val="24"/>
        </w:rPr>
        <w:t>甲方应</w:t>
      </w:r>
      <w:r>
        <w:rPr>
          <w:b w:val="0"/>
          <w:bCs w:val="0"/>
          <w:spacing w:val="6"/>
          <w:sz w:val="24"/>
          <w:szCs w:val="24"/>
        </w:rPr>
        <w:t>按合同约定时间转入以下账号。</w:t>
      </w:r>
    </w:p>
    <w:p w14:paraId="5305E8E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0" w:right="0" w:firstLine="504" w:firstLineChars="200"/>
        <w:jc w:val="both"/>
        <w:textAlignment w:val="baseline"/>
        <w:rPr>
          <w:b w:val="0"/>
          <w:bCs w:val="0"/>
          <w:spacing w:val="3"/>
          <w:sz w:val="24"/>
          <w:szCs w:val="24"/>
        </w:rPr>
      </w:pPr>
      <w:r>
        <w:rPr>
          <w:b w:val="0"/>
          <w:bCs w:val="0"/>
          <w:spacing w:val="6"/>
          <w:sz w:val="24"/>
          <w:szCs w:val="24"/>
        </w:rPr>
        <w:t>收款单位：</w:t>
      </w:r>
      <w:r>
        <w:rPr>
          <w:b w:val="0"/>
          <w:bCs w:val="0"/>
          <w:spacing w:val="-57"/>
          <w:sz w:val="24"/>
          <w:szCs w:val="24"/>
        </w:rPr>
        <w:t xml:space="preserve"> </w:t>
      </w:r>
      <w:r>
        <w:rPr>
          <w:b w:val="0"/>
          <w:bCs w:val="0"/>
          <w:spacing w:val="3"/>
          <w:sz w:val="24"/>
          <w:szCs w:val="24"/>
        </w:rPr>
        <w:t xml:space="preserve">      </w:t>
      </w:r>
    </w:p>
    <w:p w14:paraId="0008D6B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right="0" w:firstLine="504" w:firstLineChars="200"/>
        <w:jc w:val="both"/>
        <w:textAlignment w:val="baseline"/>
        <w:rPr>
          <w:b w:val="0"/>
          <w:bCs w:val="0"/>
          <w:sz w:val="24"/>
          <w:szCs w:val="24"/>
        </w:rPr>
      </w:pPr>
      <w:r>
        <w:rPr>
          <w:b w:val="0"/>
          <w:bCs w:val="0"/>
          <w:spacing w:val="6"/>
          <w:sz w:val="24"/>
          <w:szCs w:val="24"/>
        </w:rPr>
        <w:t xml:space="preserve">税 </w:t>
      </w:r>
      <w:r>
        <w:rPr>
          <w:rFonts w:hint="eastAsia"/>
          <w:b w:val="0"/>
          <w:bCs w:val="0"/>
          <w:spacing w:val="6"/>
          <w:sz w:val="24"/>
          <w:szCs w:val="24"/>
          <w:lang w:val="en-US" w:eastAsia="zh-CN"/>
        </w:rPr>
        <w:t xml:space="preserve">  </w:t>
      </w:r>
      <w:r>
        <w:rPr>
          <w:b w:val="0"/>
          <w:bCs w:val="0"/>
          <w:spacing w:val="6"/>
          <w:sz w:val="24"/>
          <w:szCs w:val="24"/>
        </w:rPr>
        <w:t xml:space="preserve"> 号：</w:t>
      </w:r>
    </w:p>
    <w:p w14:paraId="23BB872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0" w:right="0" w:firstLine="504" w:firstLineChars="200"/>
        <w:jc w:val="both"/>
        <w:textAlignment w:val="baseline"/>
        <w:rPr>
          <w:b w:val="0"/>
          <w:bCs w:val="0"/>
          <w:spacing w:val="6"/>
          <w:sz w:val="24"/>
          <w:szCs w:val="24"/>
        </w:rPr>
      </w:pPr>
      <w:r>
        <w:rPr>
          <w:b w:val="0"/>
          <w:bCs w:val="0"/>
          <w:spacing w:val="6"/>
          <w:sz w:val="24"/>
          <w:szCs w:val="24"/>
        </w:rPr>
        <w:t>开 户 行：</w:t>
      </w:r>
    </w:p>
    <w:p w14:paraId="09E9F18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0" w:right="0" w:firstLine="504" w:firstLineChars="200"/>
        <w:jc w:val="both"/>
        <w:textAlignment w:val="baseline"/>
        <w:rPr>
          <w:b w:val="0"/>
          <w:bCs w:val="0"/>
          <w:sz w:val="24"/>
          <w:szCs w:val="24"/>
        </w:rPr>
      </w:pPr>
      <w:r>
        <w:rPr>
          <w:b w:val="0"/>
          <w:bCs w:val="0"/>
          <w:spacing w:val="6"/>
          <w:sz w:val="24"/>
          <w:szCs w:val="24"/>
        </w:rPr>
        <w:t xml:space="preserve">账 </w:t>
      </w:r>
      <w:r>
        <w:rPr>
          <w:rFonts w:hint="eastAsia"/>
          <w:b w:val="0"/>
          <w:bCs w:val="0"/>
          <w:spacing w:val="6"/>
          <w:sz w:val="24"/>
          <w:szCs w:val="24"/>
          <w:lang w:val="en-US" w:eastAsia="zh-CN"/>
        </w:rPr>
        <w:t xml:space="preserve">  </w:t>
      </w:r>
      <w:r>
        <w:rPr>
          <w:b w:val="0"/>
          <w:bCs w:val="0"/>
          <w:spacing w:val="6"/>
          <w:sz w:val="24"/>
          <w:szCs w:val="24"/>
        </w:rPr>
        <w:t xml:space="preserve"> 号：</w:t>
      </w:r>
    </w:p>
    <w:p w14:paraId="71D7F11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0" w:right="0" w:firstLine="500" w:firstLineChars="200"/>
        <w:jc w:val="both"/>
        <w:textAlignment w:val="baseline"/>
        <w:rPr>
          <w:sz w:val="24"/>
          <w:szCs w:val="24"/>
        </w:rPr>
      </w:pPr>
      <w:r>
        <w:rPr>
          <w:spacing w:val="5"/>
          <w:sz w:val="24"/>
          <w:szCs w:val="24"/>
        </w:rPr>
        <w:t>2、检测费用支付方式：</w:t>
      </w:r>
      <w:r>
        <w:rPr>
          <w:spacing w:val="-55"/>
          <w:sz w:val="24"/>
          <w:szCs w:val="24"/>
        </w:rPr>
        <w:t xml:space="preserve"> </w:t>
      </w:r>
      <w:r>
        <w:rPr>
          <w:rFonts w:hint="eastAsia"/>
          <w:spacing w:val="5"/>
          <w:sz w:val="24"/>
          <w:szCs w:val="24"/>
          <w:lang w:eastAsia="zh-CN"/>
        </w:rPr>
        <w:t>□</w:t>
      </w:r>
      <w:r>
        <w:rPr>
          <w:spacing w:val="5"/>
          <w:sz w:val="24"/>
          <w:szCs w:val="24"/>
        </w:rPr>
        <w:t xml:space="preserve">现金 </w:t>
      </w:r>
      <w:r>
        <w:rPr>
          <w:rFonts w:hint="eastAsia"/>
          <w:spacing w:val="7"/>
          <w:sz w:val="24"/>
          <w:szCs w:val="24"/>
          <w:lang w:eastAsia="zh-CN"/>
        </w:rPr>
        <w:t>☑</w:t>
      </w:r>
      <w:r>
        <w:rPr>
          <w:spacing w:val="5"/>
          <w:sz w:val="24"/>
          <w:szCs w:val="24"/>
        </w:rPr>
        <w:t>转账，</w:t>
      </w:r>
      <w:r>
        <w:rPr>
          <w:rFonts w:hint="eastAsia" w:eastAsia="宋体"/>
          <w:spacing w:val="7"/>
          <w:sz w:val="24"/>
          <w:szCs w:val="24"/>
          <w:lang w:eastAsia="zh-CN"/>
        </w:rPr>
        <w:t>□</w:t>
      </w:r>
      <w:r>
        <w:rPr>
          <w:spacing w:val="5"/>
          <w:sz w:val="24"/>
          <w:szCs w:val="24"/>
        </w:rPr>
        <w:t>协议生效后</w:t>
      </w:r>
      <w:r>
        <w:rPr>
          <w:spacing w:val="5"/>
          <w:sz w:val="24"/>
          <w:szCs w:val="24"/>
          <w:u w:val="single" w:color="auto"/>
        </w:rPr>
        <w:t xml:space="preserve">  /  </w:t>
      </w:r>
      <w:r>
        <w:rPr>
          <w:spacing w:val="-5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日、</w:t>
      </w:r>
      <w:r>
        <w:rPr>
          <w:spacing w:val="-74"/>
          <w:sz w:val="24"/>
          <w:szCs w:val="24"/>
        </w:rPr>
        <w:t xml:space="preserve"> </w:t>
      </w:r>
      <w:r>
        <w:rPr>
          <w:rFonts w:ascii="MS Gothic" w:hAnsi="MS Gothic" w:eastAsia="MS Gothic" w:cs="MS Gothic"/>
          <w:spacing w:val="5"/>
          <w:sz w:val="24"/>
          <w:szCs w:val="24"/>
        </w:rPr>
        <w:t>☑</w:t>
      </w:r>
      <w:r>
        <w:rPr>
          <w:spacing w:val="5"/>
          <w:sz w:val="24"/>
          <w:szCs w:val="24"/>
        </w:rPr>
        <w:t>检测报告出具后</w:t>
      </w:r>
      <w:r>
        <w:rPr>
          <w:spacing w:val="5"/>
          <w:sz w:val="24"/>
          <w:szCs w:val="24"/>
          <w:u w:val="single" w:color="auto"/>
        </w:rPr>
        <w:t xml:space="preserve"> </w:t>
      </w:r>
      <w:r>
        <w:rPr>
          <w:rFonts w:hint="eastAsia"/>
          <w:spacing w:val="5"/>
          <w:sz w:val="24"/>
          <w:szCs w:val="24"/>
          <w:u w:val="single" w:color="auto"/>
          <w:lang w:val="en-US" w:eastAsia="zh-CN"/>
        </w:rPr>
        <w:t xml:space="preserve">30 </w:t>
      </w:r>
      <w:r>
        <w:rPr>
          <w:spacing w:val="5"/>
          <w:sz w:val="24"/>
          <w:szCs w:val="24"/>
        </w:rPr>
        <w:t>日内完成支</w:t>
      </w:r>
      <w:r>
        <w:rPr>
          <w:spacing w:val="4"/>
          <w:sz w:val="24"/>
          <w:szCs w:val="24"/>
        </w:rPr>
        <w:t>付。</w:t>
      </w:r>
    </w:p>
    <w:p w14:paraId="2CB961D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0" w:right="0" w:firstLine="516" w:firstLineChars="200"/>
        <w:jc w:val="both"/>
        <w:textAlignment w:val="baseline"/>
        <w:rPr>
          <w:sz w:val="24"/>
          <w:szCs w:val="24"/>
        </w:rPr>
      </w:pPr>
      <w:r>
        <w:rPr>
          <w:spacing w:val="9"/>
          <w:position w:val="1"/>
          <w:sz w:val="24"/>
          <w:szCs w:val="24"/>
        </w:rPr>
        <w:t>3、乙方应于收到委托检测费用后向甲方开具增值税</w:t>
      </w:r>
      <w:r>
        <w:rPr>
          <w:rFonts w:hint="eastAsia"/>
          <w:spacing w:val="5"/>
          <w:sz w:val="24"/>
          <w:szCs w:val="24"/>
          <w:lang w:eastAsia="zh-CN"/>
        </w:rPr>
        <w:t>□</w:t>
      </w:r>
      <w:r>
        <w:rPr>
          <w:spacing w:val="9"/>
          <w:position w:val="1"/>
          <w:sz w:val="24"/>
          <w:szCs w:val="24"/>
        </w:rPr>
        <w:t>普通</w:t>
      </w:r>
      <w:r>
        <w:rPr>
          <w:rFonts w:hint="eastAsia"/>
          <w:spacing w:val="9"/>
          <w:position w:val="1"/>
          <w:sz w:val="24"/>
          <w:szCs w:val="24"/>
          <w:lang w:eastAsia="zh-CN"/>
        </w:rPr>
        <w:t>、</w:t>
      </w:r>
      <w:r>
        <w:rPr>
          <w:rFonts w:hint="eastAsia"/>
          <w:spacing w:val="5"/>
          <w:sz w:val="24"/>
          <w:szCs w:val="24"/>
          <w:lang w:eastAsia="zh-CN"/>
        </w:rPr>
        <w:t>☑</w:t>
      </w:r>
      <w:r>
        <w:rPr>
          <w:spacing w:val="9"/>
          <w:position w:val="1"/>
          <w:sz w:val="24"/>
          <w:szCs w:val="24"/>
        </w:rPr>
        <w:t>专用发票（税率按国家政策执行）。</w:t>
      </w:r>
    </w:p>
    <w:p w14:paraId="7A0C81A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0" w:right="0" w:firstLine="508" w:firstLineChars="200"/>
        <w:jc w:val="both"/>
        <w:textAlignment w:val="baseline"/>
        <w:rPr>
          <w:sz w:val="24"/>
          <w:szCs w:val="24"/>
        </w:rPr>
      </w:pPr>
      <w:r>
        <w:rPr>
          <w:spacing w:val="7"/>
          <w:sz w:val="24"/>
          <w:szCs w:val="24"/>
        </w:rPr>
        <w:t>4、开始检测的时间：</w:t>
      </w:r>
      <w:r>
        <w:rPr>
          <w:rFonts w:hint="eastAsia"/>
          <w:spacing w:val="7"/>
          <w:sz w:val="24"/>
          <w:szCs w:val="24"/>
          <w:u w:val="single"/>
          <w:lang w:val="en-US" w:eastAsia="zh-CN"/>
        </w:rPr>
        <w:t xml:space="preserve">            </w:t>
      </w:r>
      <w:r>
        <w:rPr>
          <w:spacing w:val="7"/>
          <w:sz w:val="24"/>
          <w:szCs w:val="24"/>
        </w:rPr>
        <w:t>。</w:t>
      </w:r>
    </w:p>
    <w:p w14:paraId="035E125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0" w:right="0" w:firstLine="512" w:firstLineChars="200"/>
        <w:jc w:val="both"/>
        <w:textAlignment w:val="baseline"/>
        <w:rPr>
          <w:sz w:val="24"/>
          <w:szCs w:val="24"/>
        </w:rPr>
      </w:pPr>
      <w:r>
        <w:rPr>
          <w:spacing w:val="8"/>
          <w:sz w:val="24"/>
          <w:szCs w:val="24"/>
        </w:rPr>
        <w:t>5、其他约定：本合同有效期</w:t>
      </w:r>
      <w:r>
        <w:rPr>
          <w:rFonts w:hint="eastAsia"/>
          <w:spacing w:val="8"/>
          <w:sz w:val="24"/>
          <w:szCs w:val="24"/>
          <w:u w:val="single" w:color="auto"/>
          <w:lang w:val="en-US" w:eastAsia="zh-CN"/>
        </w:rPr>
        <w:t>自合同签订之日起至完成所有的电梯检测。</w:t>
      </w:r>
    </w:p>
    <w:p w14:paraId="420317C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0" w:right="0" w:firstLine="494" w:firstLineChars="200"/>
        <w:jc w:val="both"/>
        <w:textAlignment w:val="baseline"/>
        <w:outlineLvl w:val="0"/>
        <w:rPr>
          <w:sz w:val="24"/>
          <w:szCs w:val="24"/>
        </w:rPr>
      </w:pPr>
      <w:r>
        <w:rPr>
          <w:b/>
          <w:bCs/>
          <w:spacing w:val="3"/>
          <w:sz w:val="24"/>
          <w:szCs w:val="24"/>
        </w:rPr>
        <w:t>二、</w:t>
      </w:r>
      <w:r>
        <w:rPr>
          <w:spacing w:val="-47"/>
          <w:sz w:val="24"/>
          <w:szCs w:val="24"/>
        </w:rPr>
        <w:t xml:space="preserve"> </w:t>
      </w:r>
      <w:r>
        <w:rPr>
          <w:b/>
          <w:bCs/>
          <w:spacing w:val="3"/>
          <w:sz w:val="24"/>
          <w:szCs w:val="24"/>
        </w:rPr>
        <w:t>甲乙双方权利、义务</w:t>
      </w:r>
    </w:p>
    <w:p w14:paraId="4A1FC92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0" w:right="0" w:firstLine="516" w:firstLineChars="200"/>
        <w:jc w:val="both"/>
        <w:textAlignment w:val="baseline"/>
        <w:rPr>
          <w:sz w:val="24"/>
          <w:szCs w:val="24"/>
        </w:rPr>
      </w:pPr>
      <w:r>
        <w:rPr>
          <w:spacing w:val="9"/>
          <w:sz w:val="24"/>
          <w:szCs w:val="24"/>
        </w:rPr>
        <w:t>1.甲方应准备好检测所涉及的相关资料（如电气原理图、液压系统</w:t>
      </w:r>
      <w:r>
        <w:rPr>
          <w:spacing w:val="8"/>
          <w:sz w:val="24"/>
          <w:szCs w:val="24"/>
        </w:rPr>
        <w:t>原理图、安装使用维护保养说明书、检验/检测报</w:t>
      </w:r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告、</w:t>
      </w:r>
      <w:r>
        <w:rPr>
          <w:spacing w:val="-44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日常使用状况记录，维护保养记录、运行故障和事故记录、商业保险合同、使用登记证等</w:t>
      </w:r>
      <w:r>
        <w:rPr>
          <w:spacing w:val="7"/>
          <w:sz w:val="24"/>
          <w:szCs w:val="24"/>
        </w:rPr>
        <w:t>），</w:t>
      </w:r>
      <w:r>
        <w:rPr>
          <w:spacing w:val="-55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甲方对受检设备信息</w:t>
      </w:r>
      <w:r>
        <w:rPr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的真实性、有效性负责。</w:t>
      </w:r>
      <w:r>
        <w:rPr>
          <w:spacing w:val="-53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甲方应提供必要的现场检测条件，并协调维保单位安排持</w:t>
      </w:r>
      <w:r>
        <w:rPr>
          <w:spacing w:val="8"/>
          <w:sz w:val="24"/>
          <w:szCs w:val="24"/>
        </w:rPr>
        <w:t>证维保人员现场配合检测工作等。</w:t>
      </w:r>
    </w:p>
    <w:p w14:paraId="523C3BB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0" w:right="0" w:firstLine="520" w:firstLineChars="200"/>
        <w:jc w:val="both"/>
        <w:textAlignment w:val="baseline"/>
        <w:rPr>
          <w:sz w:val="24"/>
          <w:szCs w:val="24"/>
        </w:rPr>
      </w:pPr>
      <w:r>
        <w:rPr>
          <w:spacing w:val="10"/>
          <w:sz w:val="24"/>
          <w:szCs w:val="24"/>
        </w:rPr>
        <w:t>2.甲方应对乙方检测中提出的问题和意见，督促维保单位积</w:t>
      </w:r>
      <w:r>
        <w:rPr>
          <w:spacing w:val="9"/>
          <w:sz w:val="24"/>
          <w:szCs w:val="24"/>
        </w:rPr>
        <w:t>极整改，同时及时完成整改回复工作，对整改结果和电</w:t>
      </w:r>
      <w:r>
        <w:rPr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梯的安全运行负责。</w:t>
      </w:r>
    </w:p>
    <w:p w14:paraId="2910DF7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0" w:right="0" w:firstLine="520" w:firstLineChars="200"/>
        <w:jc w:val="both"/>
        <w:textAlignment w:val="baseline"/>
        <w:rPr>
          <w:sz w:val="24"/>
          <w:szCs w:val="24"/>
        </w:rPr>
      </w:pPr>
      <w:r>
        <w:rPr>
          <w:spacing w:val="10"/>
          <w:sz w:val="24"/>
          <w:szCs w:val="24"/>
        </w:rPr>
        <w:t>3.乙方应在检测条件满足要求后，安排检测人员对电梯进</w:t>
      </w:r>
      <w:r>
        <w:rPr>
          <w:spacing w:val="9"/>
          <w:sz w:val="24"/>
          <w:szCs w:val="24"/>
        </w:rPr>
        <w:t>行检测，检测人员应严格按照法规标准及本公司作业指导</w:t>
      </w:r>
      <w:r>
        <w:rPr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书中的检测方法进行检测，检测过程视频录像要求按照设备使用地监管机构发布文件执行；检测</w:t>
      </w:r>
      <w:r>
        <w:rPr>
          <w:spacing w:val="9"/>
          <w:sz w:val="24"/>
          <w:szCs w:val="24"/>
        </w:rPr>
        <w:t>过程中如因违规操作，</w:t>
      </w:r>
      <w:r>
        <w:rPr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>造成电梯部件的损坏由乙方赔偿；检测过程中如因电梯部件自身原因出现的损坏、老化、不能达</w:t>
      </w:r>
      <w:r>
        <w:rPr>
          <w:spacing w:val="9"/>
          <w:sz w:val="24"/>
          <w:szCs w:val="24"/>
        </w:rPr>
        <w:t>到检测要求或者无法得</w:t>
      </w:r>
      <w:r>
        <w:rPr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到完整检测结论，乙方不承担任何责任，</w:t>
      </w:r>
      <w:r>
        <w:rPr>
          <w:spacing w:val="-53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由甲方负责及时安排维保单位对损坏部件进行维修更换，待电梯符合检测条件</w:t>
      </w:r>
      <w:r>
        <w:rPr>
          <w:spacing w:val="10"/>
          <w:sz w:val="24"/>
          <w:szCs w:val="24"/>
        </w:rPr>
        <w:t>后，乙方再进行检测工作。检测人员现场出具《电梯自行检测备忘录》，并对相应检测数据</w:t>
      </w:r>
      <w:r>
        <w:rPr>
          <w:spacing w:val="9"/>
          <w:sz w:val="24"/>
          <w:szCs w:val="24"/>
        </w:rPr>
        <w:t>的真实性、准确性及检测结</w:t>
      </w:r>
      <w:r>
        <w:rPr>
          <w:spacing w:val="7"/>
          <w:sz w:val="24"/>
          <w:szCs w:val="24"/>
        </w:rPr>
        <w:t>果的正确性负责。</w:t>
      </w:r>
    </w:p>
    <w:p w14:paraId="49DEDBC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0" w:right="0" w:firstLine="516" w:firstLineChars="200"/>
        <w:jc w:val="both"/>
        <w:textAlignment w:val="baseline"/>
        <w:rPr>
          <w:sz w:val="24"/>
          <w:szCs w:val="24"/>
        </w:rPr>
      </w:pPr>
      <w:r>
        <w:rPr>
          <w:spacing w:val="9"/>
          <w:sz w:val="24"/>
          <w:szCs w:val="24"/>
        </w:rPr>
        <w:t>4.乙方应为其检测人员提供必要的防护措施，并对乙方现场检测人员的人身安全负责。</w:t>
      </w:r>
    </w:p>
    <w:p w14:paraId="23835FE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0" w:right="0" w:firstLine="516" w:firstLineChars="200"/>
        <w:jc w:val="both"/>
        <w:textAlignment w:val="baseline"/>
        <w:rPr>
          <w:sz w:val="24"/>
          <w:szCs w:val="24"/>
        </w:rPr>
      </w:pPr>
      <w:r>
        <w:rPr>
          <w:spacing w:val="9"/>
          <w:sz w:val="24"/>
          <w:szCs w:val="24"/>
        </w:rPr>
        <w:t>5.甲方电梯不具备检测条件的，乙方有权中止现场检测，并按照相关规定报告当地政府监管部门。</w:t>
      </w:r>
    </w:p>
    <w:p w14:paraId="01104CE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0" w:right="0" w:firstLine="516" w:firstLineChars="200"/>
        <w:jc w:val="both"/>
        <w:textAlignment w:val="baseline"/>
        <w:rPr>
          <w:spacing w:val="8"/>
          <w:sz w:val="24"/>
          <w:szCs w:val="24"/>
        </w:rPr>
      </w:pPr>
      <w:r>
        <w:rPr>
          <w:spacing w:val="9"/>
          <w:sz w:val="24"/>
          <w:szCs w:val="24"/>
        </w:rPr>
        <w:t>6.乙方及其检测人员不得利用检测工作故意刁难甲方，不得接受工作之外的财物，检测应确保客观、公</w:t>
      </w:r>
      <w:r>
        <w:rPr>
          <w:spacing w:val="8"/>
          <w:sz w:val="24"/>
          <w:szCs w:val="24"/>
        </w:rPr>
        <w:t>正、准确。</w:t>
      </w:r>
    </w:p>
    <w:p w14:paraId="4416F76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0" w:right="0" w:firstLine="480" w:firstLineChars="20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7.乙方检测工作完成后，应在5个工作日内出具检测报告，检测报告一式两份，</w:t>
      </w:r>
      <w:r>
        <w:rPr>
          <w:spacing w:val="-46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甲乙双方各执一份。</w:t>
      </w:r>
    </w:p>
    <w:p w14:paraId="23066CE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0" w:right="0" w:firstLine="510" w:firstLineChars="200"/>
        <w:jc w:val="both"/>
        <w:textAlignment w:val="baseline"/>
        <w:outlineLvl w:val="0"/>
        <w:rPr>
          <w:sz w:val="24"/>
          <w:szCs w:val="24"/>
        </w:rPr>
      </w:pPr>
      <w:r>
        <w:rPr>
          <w:b/>
          <w:bCs/>
          <w:spacing w:val="7"/>
          <w:sz w:val="24"/>
          <w:szCs w:val="24"/>
        </w:rPr>
        <w:t>三、违约责任</w:t>
      </w:r>
    </w:p>
    <w:p w14:paraId="584777C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480" w:firstLineChars="200"/>
        <w:jc w:val="both"/>
        <w:textAlignment w:val="baseline"/>
        <w:rPr>
          <w:rFonts w:hint="eastAsia" w:ascii="宋体" w:hAnsi="宋体" w:eastAsia="宋体" w:cs="Times New Roman"/>
          <w:snapToGrid w:val="0"/>
          <w:color w:val="auto"/>
          <w:kern w:val="0"/>
          <w:sz w:val="24"/>
          <w:szCs w:val="24"/>
          <w:highlight w:val="none"/>
          <w:lang w:eastAsia="en-US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4"/>
          <w:szCs w:val="24"/>
          <w:highlight w:val="none"/>
          <w:lang w:eastAsia="en-US"/>
        </w:rPr>
        <w:t>1、</w:t>
      </w:r>
      <w:r>
        <w:rPr>
          <w:rFonts w:hint="eastAsia" w:ascii="宋体" w:hAnsi="宋体" w:eastAsia="宋体" w:cs="Times New Roman"/>
          <w:snapToGrid w:val="0"/>
          <w:color w:val="auto"/>
          <w:kern w:val="0"/>
          <w:sz w:val="24"/>
          <w:szCs w:val="24"/>
          <w:highlight w:val="none"/>
          <w:lang w:eastAsia="zh-CN"/>
        </w:rPr>
        <w:t>合同执行期内，</w:t>
      </w:r>
      <w:r>
        <w:rPr>
          <w:rFonts w:hint="eastAsia" w:ascii="宋体" w:hAnsi="宋体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乙方</w:t>
      </w:r>
      <w:r>
        <w:rPr>
          <w:rFonts w:hint="eastAsia" w:ascii="宋体" w:hAnsi="宋体" w:eastAsia="宋体" w:cs="Times New Roman"/>
          <w:snapToGrid w:val="0"/>
          <w:color w:val="auto"/>
          <w:kern w:val="0"/>
          <w:sz w:val="24"/>
          <w:szCs w:val="24"/>
          <w:highlight w:val="none"/>
          <w:lang w:eastAsia="en-US"/>
        </w:rPr>
        <w:t>逾期完成</w:t>
      </w:r>
      <w:r>
        <w:rPr>
          <w:rFonts w:hint="eastAsia" w:ascii="宋体" w:hAnsi="宋体" w:eastAsia="宋体" w:cs="Times New Roman"/>
          <w:snapToGrid w:val="0"/>
          <w:color w:val="0000FF"/>
          <w:kern w:val="0"/>
          <w:sz w:val="24"/>
          <w:szCs w:val="24"/>
          <w:highlight w:val="none"/>
          <w:lang w:val="en-US" w:eastAsia="zh-CN"/>
        </w:rPr>
        <w:t>各电梯年检</w:t>
      </w:r>
      <w:r>
        <w:rPr>
          <w:rFonts w:hint="eastAsia" w:ascii="宋体" w:hAnsi="宋体" w:eastAsia="宋体" w:cs="Times New Roman"/>
          <w:snapToGrid w:val="0"/>
          <w:color w:val="auto"/>
          <w:kern w:val="0"/>
          <w:sz w:val="24"/>
          <w:szCs w:val="24"/>
          <w:highlight w:val="none"/>
          <w:lang w:eastAsia="en-US"/>
        </w:rPr>
        <w:t>工作的，每逾期一天，按</w:t>
      </w:r>
      <w:r>
        <w:rPr>
          <w:rFonts w:hint="eastAsia" w:ascii="宋体" w:hAnsi="宋体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1000元/天</w:t>
      </w:r>
      <w:r>
        <w:rPr>
          <w:rFonts w:hint="eastAsia" w:ascii="宋体" w:hAnsi="宋体" w:eastAsia="宋体" w:cs="Times New Roman"/>
          <w:snapToGrid w:val="0"/>
          <w:color w:val="auto"/>
          <w:kern w:val="0"/>
          <w:sz w:val="24"/>
          <w:szCs w:val="24"/>
          <w:highlight w:val="none"/>
          <w:lang w:eastAsia="en-US"/>
        </w:rPr>
        <w:t>向甲方支付违约金。整个项目逾期两个月未能完成工作的，甲方可解除本合同，</w:t>
      </w:r>
      <w:r>
        <w:rPr>
          <w:rFonts w:hint="eastAsia" w:ascii="宋体" w:hAnsi="宋体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乙方</w:t>
      </w:r>
      <w:r>
        <w:rPr>
          <w:rFonts w:hint="eastAsia" w:ascii="宋体" w:hAnsi="宋体" w:eastAsia="宋体" w:cs="Times New Roman"/>
          <w:snapToGrid w:val="0"/>
          <w:color w:val="auto"/>
          <w:kern w:val="0"/>
          <w:sz w:val="24"/>
          <w:szCs w:val="24"/>
          <w:highlight w:val="none"/>
          <w:lang w:eastAsia="en-US"/>
        </w:rPr>
        <w:t>应向甲方支付</w:t>
      </w:r>
      <w:r>
        <w:rPr>
          <w:rFonts w:hint="eastAsia" w:ascii="宋体" w:hAnsi="宋体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20000元的</w:t>
      </w:r>
      <w:r>
        <w:rPr>
          <w:rFonts w:hint="eastAsia" w:ascii="宋体" w:hAnsi="宋体" w:eastAsia="宋体" w:cs="Times New Roman"/>
          <w:snapToGrid w:val="0"/>
          <w:color w:val="auto"/>
          <w:kern w:val="0"/>
          <w:sz w:val="24"/>
          <w:szCs w:val="24"/>
          <w:highlight w:val="none"/>
          <w:lang w:eastAsia="en-US"/>
        </w:rPr>
        <w:t>违约金，如造成甲方损失超过违约金的，超出部分由</w:t>
      </w:r>
      <w:r>
        <w:rPr>
          <w:rFonts w:hint="eastAsia" w:ascii="宋体" w:hAnsi="宋体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乙方</w:t>
      </w:r>
      <w:r>
        <w:rPr>
          <w:rFonts w:hint="eastAsia" w:ascii="宋体" w:hAnsi="宋体" w:eastAsia="宋体" w:cs="Times New Roman"/>
          <w:snapToGrid w:val="0"/>
          <w:color w:val="auto"/>
          <w:kern w:val="0"/>
          <w:sz w:val="24"/>
          <w:szCs w:val="24"/>
          <w:highlight w:val="none"/>
          <w:lang w:eastAsia="en-US"/>
        </w:rPr>
        <w:t>继续承担赔偿责任。</w:t>
      </w:r>
    </w:p>
    <w:p w14:paraId="424E321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480" w:firstLineChars="200"/>
        <w:jc w:val="both"/>
        <w:textAlignment w:val="baseline"/>
        <w:rPr>
          <w:rFonts w:hint="eastAsia" w:ascii="宋体" w:hAnsi="宋体" w:eastAsia="宋体" w:cs="Times New Roman"/>
          <w:snapToGrid w:val="0"/>
          <w:color w:val="auto"/>
          <w:kern w:val="0"/>
          <w:sz w:val="24"/>
          <w:szCs w:val="24"/>
          <w:highlight w:val="none"/>
          <w:lang w:eastAsia="en-US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4"/>
          <w:szCs w:val="24"/>
          <w:highlight w:val="none"/>
          <w:lang w:eastAsia="en-US"/>
        </w:rPr>
        <w:t>2、</w:t>
      </w:r>
      <w:r>
        <w:rPr>
          <w:rFonts w:hint="eastAsia" w:ascii="宋体" w:hAnsi="宋体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乙方</w:t>
      </w:r>
      <w:r>
        <w:rPr>
          <w:rFonts w:hint="eastAsia" w:ascii="宋体" w:hAnsi="宋体" w:eastAsia="宋体" w:cs="Times New Roman"/>
          <w:snapToGrid w:val="0"/>
          <w:color w:val="auto"/>
          <w:kern w:val="0"/>
          <w:sz w:val="24"/>
          <w:szCs w:val="24"/>
          <w:highlight w:val="none"/>
          <w:lang w:eastAsia="en-US"/>
        </w:rPr>
        <w:t>应严格按照本</w:t>
      </w:r>
      <w:r>
        <w:rPr>
          <w:rFonts w:hint="eastAsia" w:ascii="宋体" w:hAnsi="宋体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项目竞价文件</w:t>
      </w:r>
      <w:r>
        <w:rPr>
          <w:rFonts w:hint="eastAsia" w:ascii="宋体" w:hAnsi="宋体" w:eastAsia="宋体" w:cs="Times New Roman"/>
          <w:snapToGrid w:val="0"/>
          <w:color w:val="auto"/>
          <w:kern w:val="0"/>
          <w:sz w:val="24"/>
          <w:szCs w:val="24"/>
          <w:highlight w:val="none"/>
          <w:lang w:eastAsia="en-US"/>
        </w:rPr>
        <w:t>规定的各项加工技术标准要求和投标时承诺</w:t>
      </w:r>
      <w:r>
        <w:rPr>
          <w:rFonts w:hint="eastAsia" w:ascii="宋体" w:hAnsi="宋体" w:eastAsia="宋体" w:cs="Times New Roman"/>
          <w:snapToGrid w:val="0"/>
          <w:color w:val="auto"/>
          <w:kern w:val="0"/>
          <w:sz w:val="24"/>
          <w:szCs w:val="24"/>
          <w:highlight w:val="none"/>
          <w:lang w:eastAsia="zh-CN"/>
        </w:rPr>
        <w:t>的其他要求</w:t>
      </w:r>
      <w:r>
        <w:rPr>
          <w:rFonts w:hint="eastAsia" w:ascii="宋体" w:hAnsi="宋体" w:eastAsia="宋体" w:cs="Times New Roman"/>
          <w:snapToGrid w:val="0"/>
          <w:color w:val="auto"/>
          <w:kern w:val="0"/>
          <w:sz w:val="24"/>
          <w:szCs w:val="24"/>
          <w:highlight w:val="none"/>
          <w:lang w:eastAsia="en-US"/>
        </w:rPr>
        <w:t>进行</w:t>
      </w:r>
      <w:r>
        <w:rPr>
          <w:rFonts w:hint="eastAsia" w:ascii="宋体" w:hAnsi="宋体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检测</w:t>
      </w:r>
      <w:r>
        <w:rPr>
          <w:rFonts w:hint="eastAsia" w:ascii="宋体" w:hAnsi="宋体" w:eastAsia="宋体" w:cs="Times New Roman"/>
          <w:snapToGrid w:val="0"/>
          <w:color w:val="auto"/>
          <w:kern w:val="0"/>
          <w:sz w:val="24"/>
          <w:szCs w:val="24"/>
          <w:highlight w:val="none"/>
          <w:lang w:eastAsia="en-US"/>
        </w:rPr>
        <w:t>，如果发生（产生）下列情形之一，甲方有权单方解除本合同，</w:t>
      </w:r>
      <w:r>
        <w:rPr>
          <w:rFonts w:hint="eastAsia" w:ascii="宋体" w:hAnsi="宋体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乙方</w:t>
      </w:r>
      <w:r>
        <w:rPr>
          <w:rFonts w:hint="eastAsia" w:ascii="宋体" w:hAnsi="宋体" w:eastAsia="宋体" w:cs="Times New Roman"/>
          <w:snapToGrid w:val="0"/>
          <w:color w:val="auto"/>
          <w:kern w:val="0"/>
          <w:sz w:val="24"/>
          <w:szCs w:val="24"/>
          <w:highlight w:val="none"/>
          <w:lang w:eastAsia="en-US"/>
        </w:rPr>
        <w:t>向甲方支付实际产生的合同款项</w:t>
      </w:r>
      <w:r>
        <w:rPr>
          <w:rFonts w:hint="eastAsia" w:ascii="宋体" w:hAnsi="宋体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Times New Roman"/>
          <w:snapToGrid w:val="0"/>
          <w:color w:val="auto"/>
          <w:kern w:val="0"/>
          <w:sz w:val="24"/>
          <w:szCs w:val="24"/>
          <w:highlight w:val="none"/>
          <w:lang w:eastAsia="en-US"/>
        </w:rPr>
        <w:t>0%的违约金，如造成甲方损失超过违约金的，超出部分由</w:t>
      </w:r>
      <w:r>
        <w:rPr>
          <w:rFonts w:hint="eastAsia" w:ascii="宋体" w:hAnsi="宋体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乙方</w:t>
      </w:r>
      <w:r>
        <w:rPr>
          <w:rFonts w:hint="eastAsia" w:ascii="宋体" w:hAnsi="宋体" w:eastAsia="宋体" w:cs="Times New Roman"/>
          <w:snapToGrid w:val="0"/>
          <w:color w:val="auto"/>
          <w:kern w:val="0"/>
          <w:sz w:val="24"/>
          <w:szCs w:val="24"/>
          <w:highlight w:val="none"/>
          <w:lang w:eastAsia="en-US"/>
        </w:rPr>
        <w:t>继续承担赔偿责任：</w:t>
      </w:r>
    </w:p>
    <w:p w14:paraId="64AD95C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480" w:firstLineChars="200"/>
        <w:jc w:val="both"/>
        <w:textAlignment w:val="baseline"/>
        <w:rPr>
          <w:rFonts w:hint="eastAsia" w:ascii="宋体" w:hAnsi="宋体" w:eastAsia="宋体" w:cs="Times New Roman"/>
          <w:snapToGrid w:val="0"/>
          <w:color w:val="auto"/>
          <w:kern w:val="0"/>
          <w:sz w:val="24"/>
          <w:szCs w:val="24"/>
          <w:highlight w:val="none"/>
          <w:lang w:eastAsia="en-US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4"/>
          <w:szCs w:val="24"/>
          <w:highlight w:val="none"/>
          <w:lang w:eastAsia="en-US"/>
        </w:rPr>
        <w:t>（1）在</w:t>
      </w:r>
      <w:r>
        <w:rPr>
          <w:rFonts w:hint="eastAsia" w:ascii="宋体" w:hAnsi="宋体" w:eastAsia="宋体" w:cs="Times New Roman"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施工</w:t>
      </w:r>
      <w:r>
        <w:rPr>
          <w:rFonts w:hint="eastAsia" w:ascii="宋体" w:hAnsi="宋体" w:eastAsia="宋体" w:cs="Times New Roman"/>
          <w:snapToGrid w:val="0"/>
          <w:color w:val="auto"/>
          <w:kern w:val="0"/>
          <w:sz w:val="24"/>
          <w:szCs w:val="24"/>
          <w:highlight w:val="none"/>
          <w:lang w:eastAsia="en-US"/>
        </w:rPr>
        <w:t>期间，发生火灾、治安、人员伤亡等安全生产事故的；</w:t>
      </w:r>
    </w:p>
    <w:p w14:paraId="6C32903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480" w:firstLineChars="200"/>
        <w:jc w:val="both"/>
        <w:textAlignment w:val="baseline"/>
        <w:rPr>
          <w:rFonts w:hint="eastAsia" w:ascii="宋体" w:hAnsi="宋体" w:eastAsia="宋体" w:cs="Times New Roman"/>
          <w:snapToGrid w:val="0"/>
          <w:color w:val="auto"/>
          <w:kern w:val="0"/>
          <w:sz w:val="24"/>
          <w:szCs w:val="24"/>
          <w:highlight w:val="none"/>
          <w:lang w:eastAsia="en-US"/>
        </w:rPr>
      </w:pPr>
      <w:r>
        <w:rPr>
          <w:rFonts w:hint="eastAsia" w:ascii="宋体" w:hAnsi="宋体" w:eastAsia="宋体" w:cs="Times New Roman"/>
          <w:snapToGrid w:val="0"/>
          <w:color w:val="auto"/>
          <w:kern w:val="0"/>
          <w:sz w:val="24"/>
          <w:szCs w:val="24"/>
          <w:highlight w:val="none"/>
          <w:lang w:eastAsia="en-US"/>
        </w:rPr>
        <w:t>（2）</w:t>
      </w:r>
      <w:r>
        <w:rPr>
          <w:rFonts w:hint="eastAsia" w:ascii="宋体" w:hAnsi="宋体" w:eastAsia="宋体" w:cs="Times New Roman"/>
          <w:snapToGrid w:val="0"/>
          <w:color w:val="auto"/>
          <w:spacing w:val="-4"/>
          <w:kern w:val="0"/>
          <w:sz w:val="24"/>
          <w:szCs w:val="24"/>
          <w:highlight w:val="none"/>
          <w:lang w:eastAsia="en-US"/>
        </w:rPr>
        <w:t>项目以所谓的业务派遣等方式进行变相转包的。</w:t>
      </w:r>
    </w:p>
    <w:p w14:paraId="4C5E3C4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0" w:right="0" w:firstLine="512" w:firstLineChars="200"/>
        <w:jc w:val="both"/>
        <w:textAlignment w:val="baseline"/>
        <w:rPr>
          <w:rFonts w:hint="default" w:eastAsia="宋体"/>
          <w:spacing w:val="8"/>
          <w:sz w:val="24"/>
          <w:szCs w:val="24"/>
          <w:lang w:val="en-US" w:eastAsia="zh-CN"/>
        </w:rPr>
      </w:pPr>
      <w:r>
        <w:rPr>
          <w:rFonts w:hint="eastAsia"/>
          <w:spacing w:val="8"/>
          <w:sz w:val="24"/>
          <w:szCs w:val="24"/>
          <w:lang w:val="en-US" w:eastAsia="zh-CN"/>
        </w:rPr>
        <w:t>3.检测过程中的所有安全责任均由乙方负责，甲方不承担任何安全责任。</w:t>
      </w:r>
    </w:p>
    <w:p w14:paraId="3A76192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0" w:right="0" w:firstLine="486" w:firstLineChars="200"/>
        <w:jc w:val="both"/>
        <w:textAlignment w:val="baseline"/>
        <w:outlineLvl w:val="0"/>
        <w:rPr>
          <w:sz w:val="24"/>
          <w:szCs w:val="24"/>
        </w:rPr>
      </w:pPr>
      <w:r>
        <w:rPr>
          <w:b/>
          <w:bCs/>
          <w:spacing w:val="1"/>
          <w:sz w:val="24"/>
          <w:szCs w:val="24"/>
        </w:rPr>
        <w:t>四、其他</w:t>
      </w:r>
    </w:p>
    <w:p w14:paraId="07D5334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0" w:right="0" w:firstLine="516" w:firstLineChars="200"/>
        <w:jc w:val="both"/>
        <w:textAlignment w:val="baseline"/>
        <w:rPr>
          <w:sz w:val="24"/>
          <w:szCs w:val="24"/>
        </w:rPr>
      </w:pPr>
      <w:r>
        <w:rPr>
          <w:spacing w:val="9"/>
          <w:sz w:val="24"/>
          <w:szCs w:val="24"/>
        </w:rPr>
        <w:t>1.执行合同中如遇不可抗拒的因素导致协议不能顺利履行时，双方应尽快通知对方以将损失控制在最小范围，并本着互惠互利、友好协商的原则变更或者另行签订协议。</w:t>
      </w:r>
    </w:p>
    <w:p w14:paraId="0AFA428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0" w:right="0" w:firstLine="520" w:firstLineChars="200"/>
        <w:jc w:val="both"/>
        <w:textAlignment w:val="baseline"/>
        <w:rPr>
          <w:sz w:val="24"/>
          <w:szCs w:val="24"/>
        </w:rPr>
      </w:pPr>
      <w:r>
        <w:rPr>
          <w:spacing w:val="10"/>
          <w:sz w:val="24"/>
          <w:szCs w:val="24"/>
        </w:rPr>
        <w:t>2.因本合同引起的或与本合同有关的争议，双方应友好协商</w:t>
      </w:r>
      <w:r>
        <w:rPr>
          <w:spacing w:val="9"/>
          <w:sz w:val="24"/>
          <w:szCs w:val="24"/>
        </w:rPr>
        <w:t>解决。协商不成时，任意一方有权向</w:t>
      </w:r>
      <w:r>
        <w:rPr>
          <w:rFonts w:hint="eastAsia"/>
          <w:spacing w:val="9"/>
          <w:sz w:val="24"/>
          <w:szCs w:val="24"/>
          <w:lang w:val="en-US" w:eastAsia="zh-CN"/>
        </w:rPr>
        <w:t>连城县</w:t>
      </w:r>
      <w:r>
        <w:rPr>
          <w:spacing w:val="9"/>
          <w:sz w:val="24"/>
          <w:szCs w:val="24"/>
        </w:rPr>
        <w:t>人民法</w:t>
      </w:r>
      <w:r>
        <w:rPr>
          <w:spacing w:val="4"/>
          <w:sz w:val="24"/>
          <w:szCs w:val="24"/>
        </w:rPr>
        <w:t>院提起诉讼。</w:t>
      </w:r>
    </w:p>
    <w:p w14:paraId="0E37A04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0" w:right="0" w:firstLine="520" w:firstLineChars="200"/>
        <w:jc w:val="both"/>
        <w:textAlignment w:val="baseline"/>
        <w:rPr>
          <w:sz w:val="24"/>
          <w:szCs w:val="24"/>
        </w:rPr>
      </w:pPr>
      <w:r>
        <w:rPr>
          <w:spacing w:val="10"/>
          <w:sz w:val="24"/>
          <w:szCs w:val="24"/>
        </w:rPr>
        <w:t>3.本合同自双方代表签字</w:t>
      </w:r>
      <w:r>
        <w:rPr>
          <w:rFonts w:hint="eastAsia" w:ascii="Times New Roman" w:eastAsia="宋体"/>
          <w:spacing w:val="10"/>
          <w:sz w:val="24"/>
          <w:szCs w:val="24"/>
          <w:lang w:val="en-US" w:eastAsia="zh-CN"/>
        </w:rPr>
        <w:t>并</w:t>
      </w:r>
      <w:r>
        <w:rPr>
          <w:spacing w:val="10"/>
          <w:sz w:val="24"/>
          <w:szCs w:val="24"/>
        </w:rPr>
        <w:t>盖章之日起生效，本合同一式</w:t>
      </w:r>
      <w:r>
        <w:rPr>
          <w:rFonts w:hint="eastAsia" w:eastAsia="宋体"/>
          <w:spacing w:val="9"/>
          <w:sz w:val="24"/>
          <w:szCs w:val="24"/>
          <w:lang w:eastAsia="zh-CN"/>
        </w:rPr>
        <w:t>贰</w:t>
      </w:r>
      <w:r>
        <w:rPr>
          <w:spacing w:val="9"/>
          <w:sz w:val="24"/>
          <w:szCs w:val="24"/>
        </w:rPr>
        <w:t>份，双方各保存一份，合同内容执行完毕结清款项后自</w:t>
      </w:r>
      <w:r>
        <w:rPr>
          <w:spacing w:val="5"/>
          <w:sz w:val="24"/>
          <w:szCs w:val="24"/>
        </w:rPr>
        <w:t>动失效。</w:t>
      </w:r>
    </w:p>
    <w:p w14:paraId="110AD31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0" w:right="0" w:firstLine="0"/>
        <w:jc w:val="both"/>
        <w:textAlignment w:val="baseline"/>
        <w:rPr>
          <w:rFonts w:ascii="Arial" w:hAnsi="Arial" w:eastAsia="Arial"/>
          <w:snapToGrid w:val="0"/>
          <w:color w:val="000000"/>
          <w:kern w:val="0"/>
          <w:sz w:val="24"/>
          <w:szCs w:val="24"/>
          <w:lang w:eastAsia="en-US"/>
        </w:rPr>
      </w:pPr>
    </w:p>
    <w:p w14:paraId="723FD4FC">
      <w:pPr>
        <w:widowControl/>
        <w:kinsoku/>
        <w:autoSpaceDE/>
        <w:autoSpaceDN/>
        <w:adjustRightInd/>
        <w:snapToGrid/>
        <w:spacing w:line="360" w:lineRule="auto"/>
        <w:jc w:val="left"/>
        <w:textAlignment w:val="auto"/>
        <w:rPr>
          <w:rFonts w:ascii="宋体" w:hAnsi="宋体" w:eastAsia="宋体" w:cs="宋体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napToGrid/>
          <w:color w:val="auto"/>
          <w:kern w:val="0"/>
          <w:sz w:val="24"/>
          <w:szCs w:val="24"/>
          <w:lang w:eastAsia="zh-CN"/>
        </w:rPr>
        <w:t xml:space="preserve">甲方：                  </w:t>
      </w:r>
      <w:r>
        <w:rPr>
          <w:rFonts w:hint="eastAsia" w:ascii="宋体" w:hAnsi="宋体" w:eastAsia="宋体" w:cs="宋体"/>
          <w:snapToGrid/>
          <w:color w:val="auto"/>
          <w:kern w:val="0"/>
          <w:sz w:val="24"/>
          <w:szCs w:val="24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napToGrid/>
          <w:color w:val="auto"/>
          <w:kern w:val="0"/>
          <w:sz w:val="24"/>
          <w:szCs w:val="24"/>
          <w:lang w:eastAsia="zh-CN"/>
        </w:rPr>
        <w:t xml:space="preserve">乙方：                    </w:t>
      </w:r>
    </w:p>
    <w:p w14:paraId="0B2A0BBA">
      <w:pPr>
        <w:widowControl/>
        <w:kinsoku/>
        <w:autoSpaceDE/>
        <w:autoSpaceDN/>
        <w:adjustRightInd/>
        <w:snapToGrid/>
        <w:spacing w:line="360" w:lineRule="auto"/>
        <w:jc w:val="left"/>
        <w:textAlignment w:val="auto"/>
        <w:rPr>
          <w:rFonts w:ascii="宋体" w:hAnsi="宋体" w:eastAsia="宋体" w:cs="宋体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napToGrid/>
          <w:color w:val="auto"/>
          <w:kern w:val="0"/>
          <w:sz w:val="24"/>
          <w:szCs w:val="24"/>
          <w:lang w:eastAsia="zh-CN"/>
        </w:rPr>
        <w:t xml:space="preserve">住所：                 </w:t>
      </w:r>
      <w:r>
        <w:rPr>
          <w:rFonts w:hint="eastAsia" w:ascii="宋体" w:hAnsi="宋体" w:eastAsia="宋体" w:cs="宋体"/>
          <w:snapToGrid/>
          <w:color w:val="auto"/>
          <w:kern w:val="0"/>
          <w:sz w:val="24"/>
          <w:szCs w:val="24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napToGrid/>
          <w:color w:val="auto"/>
          <w:kern w:val="0"/>
          <w:sz w:val="24"/>
          <w:szCs w:val="24"/>
          <w:lang w:eastAsia="zh-CN"/>
        </w:rPr>
        <w:t xml:space="preserve"> 住所：              </w:t>
      </w:r>
    </w:p>
    <w:p w14:paraId="09AE04ED">
      <w:pPr>
        <w:widowControl/>
        <w:kinsoku/>
        <w:autoSpaceDE/>
        <w:autoSpaceDN/>
        <w:adjustRightInd/>
        <w:snapToGrid/>
        <w:spacing w:line="360" w:lineRule="auto"/>
        <w:jc w:val="left"/>
        <w:textAlignment w:val="auto"/>
        <w:rPr>
          <w:rFonts w:ascii="宋体" w:hAnsi="宋体" w:eastAsia="宋体" w:cs="宋体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宋体" w:hAnsi="宋体" w:cs="宋体"/>
          <w:snapToGrid/>
          <w:color w:val="auto"/>
          <w:kern w:val="0"/>
          <w:sz w:val="24"/>
          <w:szCs w:val="24"/>
          <w:lang w:val="en-US" w:eastAsia="zh-CN"/>
        </w:rPr>
        <w:t>法定代表</w:t>
      </w:r>
      <w:r>
        <w:rPr>
          <w:rFonts w:hint="eastAsia" w:ascii="宋体" w:hAnsi="宋体" w:eastAsia="宋体" w:cs="宋体"/>
          <w:snapToGrid/>
          <w:color w:val="auto"/>
          <w:kern w:val="0"/>
          <w:sz w:val="24"/>
          <w:szCs w:val="24"/>
          <w:lang w:eastAsia="zh-CN"/>
        </w:rPr>
        <w:t xml:space="preserve">人：           </w:t>
      </w:r>
      <w:r>
        <w:rPr>
          <w:rFonts w:hint="eastAsia" w:ascii="宋体" w:hAnsi="宋体" w:eastAsia="宋体" w:cs="宋体"/>
          <w:snapToGrid/>
          <w:color w:val="auto"/>
          <w:kern w:val="0"/>
          <w:sz w:val="24"/>
          <w:szCs w:val="24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napToGrid/>
          <w:color w:val="auto"/>
          <w:kern w:val="0"/>
          <w:sz w:val="24"/>
          <w:szCs w:val="24"/>
          <w:lang w:eastAsia="zh-CN"/>
        </w:rPr>
        <w:t xml:space="preserve"> </w:t>
      </w:r>
      <w:r>
        <w:rPr>
          <w:rFonts w:hint="eastAsia" w:ascii="宋体" w:hAnsi="宋体" w:cs="宋体"/>
          <w:snapToGrid/>
          <w:color w:val="auto"/>
          <w:kern w:val="0"/>
          <w:sz w:val="24"/>
          <w:szCs w:val="24"/>
          <w:lang w:val="en-US" w:eastAsia="zh-CN"/>
        </w:rPr>
        <w:t>法定代表</w:t>
      </w:r>
      <w:r>
        <w:rPr>
          <w:rFonts w:hint="eastAsia" w:ascii="宋体" w:hAnsi="宋体" w:eastAsia="宋体" w:cs="宋体"/>
          <w:snapToGrid/>
          <w:color w:val="auto"/>
          <w:kern w:val="0"/>
          <w:sz w:val="24"/>
          <w:szCs w:val="24"/>
          <w:lang w:eastAsia="zh-CN"/>
        </w:rPr>
        <w:t xml:space="preserve">人：            </w:t>
      </w:r>
    </w:p>
    <w:p w14:paraId="3241DFB5">
      <w:pPr>
        <w:widowControl/>
        <w:kinsoku/>
        <w:autoSpaceDE/>
        <w:autoSpaceDN/>
        <w:adjustRightInd/>
        <w:snapToGrid/>
        <w:spacing w:line="360" w:lineRule="auto"/>
        <w:jc w:val="left"/>
        <w:textAlignment w:val="auto"/>
        <w:rPr>
          <w:rFonts w:ascii="宋体" w:hAnsi="宋体" w:eastAsia="宋体" w:cs="宋体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napToGrid/>
          <w:color w:val="auto"/>
          <w:kern w:val="0"/>
          <w:sz w:val="24"/>
          <w:szCs w:val="24"/>
          <w:lang w:eastAsia="zh-CN"/>
        </w:rPr>
        <w:t xml:space="preserve">联系方法：             </w:t>
      </w:r>
      <w:r>
        <w:rPr>
          <w:rFonts w:hint="eastAsia" w:ascii="宋体" w:hAnsi="宋体" w:eastAsia="宋体" w:cs="宋体"/>
          <w:snapToGrid/>
          <w:color w:val="auto"/>
          <w:kern w:val="0"/>
          <w:sz w:val="24"/>
          <w:szCs w:val="24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napToGrid/>
          <w:color w:val="auto"/>
          <w:kern w:val="0"/>
          <w:sz w:val="24"/>
          <w:szCs w:val="24"/>
          <w:lang w:eastAsia="zh-CN"/>
        </w:rPr>
        <w:t xml:space="preserve"> 联系方法：      </w:t>
      </w:r>
    </w:p>
    <w:p w14:paraId="5913DCC6">
      <w:pPr>
        <w:widowControl/>
        <w:kinsoku/>
        <w:autoSpaceDE/>
        <w:autoSpaceDN/>
        <w:adjustRightInd/>
        <w:snapToGrid/>
        <w:spacing w:line="360" w:lineRule="auto"/>
        <w:jc w:val="left"/>
        <w:textAlignment w:val="auto"/>
        <w:rPr>
          <w:rFonts w:ascii="宋体" w:hAnsi="宋体" w:eastAsia="宋体" w:cs="宋体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napToGrid/>
          <w:color w:val="auto"/>
          <w:kern w:val="0"/>
          <w:sz w:val="24"/>
          <w:szCs w:val="24"/>
          <w:lang w:eastAsia="zh-CN"/>
        </w:rPr>
        <w:t xml:space="preserve">开户银行：             </w:t>
      </w:r>
      <w:r>
        <w:rPr>
          <w:rFonts w:hint="eastAsia" w:ascii="宋体" w:hAnsi="宋体" w:eastAsia="宋体" w:cs="宋体"/>
          <w:snapToGrid/>
          <w:color w:val="auto"/>
          <w:kern w:val="0"/>
          <w:sz w:val="24"/>
          <w:szCs w:val="24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napToGrid/>
          <w:color w:val="auto"/>
          <w:kern w:val="0"/>
          <w:sz w:val="24"/>
          <w:szCs w:val="24"/>
          <w:lang w:eastAsia="zh-CN"/>
        </w:rPr>
        <w:t xml:space="preserve"> 开户银行：            </w:t>
      </w:r>
    </w:p>
    <w:p w14:paraId="1E8C7C2F">
      <w:pPr>
        <w:widowControl/>
        <w:kinsoku/>
        <w:autoSpaceDE/>
        <w:autoSpaceDN/>
        <w:adjustRightInd/>
        <w:snapToGrid/>
        <w:spacing w:line="360" w:lineRule="auto"/>
        <w:jc w:val="left"/>
        <w:textAlignment w:val="auto"/>
        <w:rPr>
          <w:rFonts w:ascii="宋体" w:hAnsi="宋体" w:eastAsia="宋体" w:cs="宋体"/>
          <w:snapToGrid/>
          <w:color w:val="auto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napToGrid/>
          <w:color w:val="auto"/>
          <w:kern w:val="0"/>
          <w:sz w:val="24"/>
          <w:szCs w:val="24"/>
          <w:lang w:eastAsia="zh-CN"/>
        </w:rPr>
        <w:t xml:space="preserve">账号：                 </w:t>
      </w:r>
      <w:r>
        <w:rPr>
          <w:rFonts w:hint="eastAsia" w:ascii="宋体" w:hAnsi="宋体" w:eastAsia="宋体" w:cs="宋体"/>
          <w:snapToGrid/>
          <w:color w:val="auto"/>
          <w:kern w:val="0"/>
          <w:sz w:val="24"/>
          <w:szCs w:val="24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napToGrid/>
          <w:color w:val="auto"/>
          <w:kern w:val="0"/>
          <w:sz w:val="24"/>
          <w:szCs w:val="24"/>
          <w:lang w:eastAsia="zh-CN"/>
        </w:rPr>
        <w:t xml:space="preserve"> 账号：            </w:t>
      </w:r>
    </w:p>
    <w:p w14:paraId="0EE90842">
      <w:pPr>
        <w:widowControl/>
        <w:kinsoku/>
        <w:autoSpaceDE/>
        <w:autoSpaceDN/>
        <w:adjustRightInd/>
        <w:snapToGrid/>
        <w:spacing w:line="360" w:lineRule="auto"/>
        <w:jc w:val="left"/>
        <w:textAlignment w:val="auto"/>
        <w:rPr>
          <w:rFonts w:ascii="宋体" w:hAnsi="宋体" w:eastAsia="宋体" w:cs="Times New Roman"/>
          <w:b/>
          <w:bCs/>
          <w:snapToGrid/>
          <w:color w:val="auto"/>
          <w:kern w:val="2"/>
          <w:sz w:val="36"/>
          <w:szCs w:val="24"/>
          <w:lang w:eastAsia="zh-CN"/>
        </w:rPr>
      </w:pPr>
      <w:r>
        <w:rPr>
          <w:rFonts w:hint="eastAsia" w:ascii="宋体" w:hAnsi="宋体" w:eastAsia="宋体" w:cs="宋体"/>
          <w:snapToGrid/>
          <w:color w:val="auto"/>
          <w:kern w:val="0"/>
          <w:sz w:val="24"/>
          <w:szCs w:val="24"/>
          <w:lang w:eastAsia="zh-CN"/>
        </w:rPr>
        <w:t xml:space="preserve">签订地点： </w:t>
      </w:r>
      <w:r>
        <w:rPr>
          <w:rFonts w:hint="eastAsia" w:ascii="宋体" w:hAnsi="宋体" w:eastAsia="宋体" w:cs="宋体"/>
          <w:snapToGrid/>
          <w:color w:val="auto"/>
          <w:kern w:val="0"/>
          <w:sz w:val="24"/>
          <w:szCs w:val="24"/>
          <w:lang w:val="en-US" w:eastAsia="zh-CN"/>
        </w:rPr>
        <w:t xml:space="preserve">                           </w:t>
      </w:r>
      <w:r>
        <w:rPr>
          <w:rFonts w:hint="eastAsia" w:ascii="宋体" w:hAnsi="宋体" w:eastAsia="宋体" w:cs="宋体"/>
          <w:snapToGrid/>
          <w:color w:val="auto"/>
          <w:kern w:val="0"/>
          <w:sz w:val="24"/>
          <w:szCs w:val="24"/>
          <w:lang w:eastAsia="zh-CN"/>
        </w:rPr>
        <w:t>签订日期： 年 月 日</w:t>
      </w:r>
    </w:p>
    <w:p w14:paraId="0BB20F2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440" w:lineRule="exact"/>
        <w:ind w:left="0" w:right="0" w:firstLine="0"/>
        <w:jc w:val="both"/>
        <w:textAlignment w:val="baseline"/>
        <w:rPr>
          <w:rFonts w:hint="default" w:eastAsia="宋体"/>
          <w:spacing w:val="-7"/>
          <w:sz w:val="24"/>
          <w:szCs w:val="24"/>
          <w:lang w:val="en-US" w:eastAsia="zh-CN"/>
        </w:rPr>
      </w:pPr>
      <w:r>
        <w:rPr>
          <w:rFonts w:hint="eastAsia"/>
          <w:spacing w:val="-7"/>
          <w:sz w:val="24"/>
          <w:szCs w:val="24"/>
          <w:lang w:val="en-US" w:eastAsia="zh-CN"/>
        </w:rPr>
        <w:t xml:space="preserve">                                     </w:t>
      </w:r>
    </w:p>
    <w:p w14:paraId="070D28B6">
      <w:pPr>
        <w:pStyle w:val="2"/>
        <w:keepNext w:val="0"/>
        <w:keepLines w:val="0"/>
        <w:pageBreakBefore w:val="0"/>
        <w:widowControl/>
        <w:tabs>
          <w:tab w:val="left" w:pos="2040"/>
          <w:tab w:val="left" w:pos="2880"/>
          <w:tab w:val="left" w:pos="6242"/>
          <w:tab w:val="left" w:pos="7083"/>
          <w:tab w:val="left" w:pos="7923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textAlignment w:val="baseline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附件：电梯检测费用报价明细表</w:t>
      </w:r>
    </w:p>
    <w:p w14:paraId="0822A041">
      <w:pPr>
        <w:pStyle w:val="2"/>
        <w:keepNext w:val="0"/>
        <w:keepLines w:val="0"/>
        <w:pageBreakBefore w:val="0"/>
        <w:widowControl/>
        <w:tabs>
          <w:tab w:val="left" w:pos="2040"/>
          <w:tab w:val="left" w:pos="2880"/>
          <w:tab w:val="left" w:pos="6242"/>
          <w:tab w:val="left" w:pos="7083"/>
          <w:tab w:val="left" w:pos="7923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jc w:val="both"/>
        <w:textAlignment w:val="baseline"/>
        <w:rPr>
          <w:rFonts w:hint="eastAsia"/>
          <w:sz w:val="36"/>
          <w:szCs w:val="36"/>
          <w:u w:val="none"/>
          <w:lang w:val="en-US" w:eastAsia="zh-CN"/>
        </w:rPr>
      </w:pPr>
    </w:p>
    <w:p w14:paraId="20E42C57">
      <w:pPr>
        <w:pStyle w:val="2"/>
        <w:keepNext w:val="0"/>
        <w:keepLines w:val="0"/>
        <w:pageBreakBefore w:val="0"/>
        <w:widowControl/>
        <w:tabs>
          <w:tab w:val="left" w:pos="2040"/>
          <w:tab w:val="left" w:pos="2880"/>
          <w:tab w:val="left" w:pos="6242"/>
          <w:tab w:val="left" w:pos="7083"/>
          <w:tab w:val="left" w:pos="7923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40" w:lineRule="exact"/>
        <w:jc w:val="center"/>
        <w:textAlignment w:val="baseline"/>
        <w:rPr>
          <w:rFonts w:hint="default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电梯检测费用明细表</w:t>
      </w:r>
    </w:p>
    <w:tbl>
      <w:tblPr>
        <w:tblStyle w:val="3"/>
        <w:tblpPr w:leftFromText="180" w:rightFromText="180" w:vertAnchor="text" w:horzAnchor="page" w:tblpX="1352" w:tblpY="464"/>
        <w:tblOverlap w:val="never"/>
        <w:tblW w:w="99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176"/>
        <w:gridCol w:w="1666"/>
        <w:gridCol w:w="1710"/>
        <w:gridCol w:w="1545"/>
        <w:gridCol w:w="1670"/>
        <w:gridCol w:w="1386"/>
      </w:tblGrid>
      <w:tr w14:paraId="23D36F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DF4B2B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宋体" w:eastAsia="宋体" w:cs="Times New Roman"/>
                <w:snapToGrid w:val="0"/>
                <w:color w:val="000000"/>
                <w:kern w:val="0"/>
                <w:szCs w:val="24"/>
                <w:lang w:eastAsia="zh-CN"/>
              </w:rPr>
            </w:pPr>
            <w:r>
              <w:rPr>
                <w:rFonts w:hint="eastAsia" w:ascii="Times New Roman" w:hAnsi="宋体" w:eastAsia="宋体" w:cs="Times New Roman"/>
                <w:snapToGrid w:val="0"/>
                <w:color w:val="000000"/>
                <w:kern w:val="0"/>
                <w:szCs w:val="24"/>
                <w:lang w:eastAsia="zh-CN"/>
              </w:rPr>
              <w:t>序号</w:t>
            </w:r>
          </w:p>
        </w:tc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DA39CD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宋体" w:eastAsia="宋体" w:cs="Times New Roman"/>
                <w:snapToGrid w:val="0"/>
                <w:color w:val="000000"/>
                <w:kern w:val="0"/>
                <w:szCs w:val="24"/>
                <w:lang w:eastAsia="zh-CN"/>
              </w:rPr>
            </w:pPr>
            <w:r>
              <w:rPr>
                <w:rFonts w:hint="eastAsia" w:ascii="Times New Roman" w:hAnsi="宋体" w:eastAsia="宋体" w:cs="Times New Roman"/>
                <w:snapToGrid w:val="0"/>
                <w:color w:val="000000"/>
                <w:kern w:val="0"/>
                <w:szCs w:val="24"/>
                <w:lang w:eastAsia="zh-CN"/>
              </w:rPr>
              <w:t>小区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017659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宋体" w:eastAsia="宋体" w:cs="Times New Roman"/>
                <w:snapToGrid w:val="0"/>
                <w:color w:val="000000"/>
                <w:kern w:val="0"/>
                <w:szCs w:val="24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识别码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D64477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宋体" w:eastAsia="宋体" w:cs="Times New Roman"/>
                <w:snapToGrid w:val="0"/>
                <w:color w:val="000000"/>
                <w:kern w:val="0"/>
                <w:szCs w:val="24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出厂编号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A21C66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宋体" w:eastAsia="宋体" w:cs="Times New Roman"/>
                <w:snapToGrid w:val="0"/>
                <w:color w:val="000000"/>
                <w:kern w:val="0"/>
                <w:szCs w:val="24"/>
                <w:lang w:eastAsia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EF3125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Arial"/>
                <w:b/>
                <w:bCs/>
                <w:snapToGrid w:val="0"/>
                <w:color w:val="000000"/>
                <w:kern w:val="0"/>
                <w:sz w:val="21"/>
                <w:szCs w:val="24"/>
                <w:lang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层/站/门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(速度/载重)</w:t>
            </w:r>
          </w:p>
        </w:tc>
        <w:tc>
          <w:tcPr>
            <w:tcW w:w="1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DF21C9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Arial"/>
                <w:b/>
                <w:bCs/>
                <w:snapToGrid w:val="0"/>
                <w:color w:val="000000"/>
                <w:kern w:val="0"/>
                <w:sz w:val="21"/>
                <w:szCs w:val="24"/>
                <w:lang w:eastAsia="zh-CN" w:bidi="ar-SA"/>
              </w:rPr>
            </w:pPr>
            <w:r>
              <w:rPr>
                <w:rFonts w:hint="eastAsia" w:ascii="宋体" w:hAnsi="宋体" w:eastAsia="宋体" w:cs="Arial"/>
                <w:b/>
                <w:bCs/>
                <w:snapToGrid w:val="0"/>
                <w:color w:val="000000"/>
                <w:kern w:val="0"/>
                <w:sz w:val="21"/>
                <w:szCs w:val="24"/>
                <w:lang w:eastAsia="zh-CN" w:bidi="ar-SA"/>
              </w:rPr>
              <w:t>单价</w:t>
            </w:r>
            <w:r>
              <w:rPr>
                <w:rFonts w:hint="eastAsia" w:ascii="宋体" w:hAnsi="宋体" w:eastAsia="宋体" w:cs="Arial"/>
                <w:b/>
                <w:bCs/>
                <w:snapToGrid w:val="0"/>
                <w:color w:val="000000"/>
                <w:kern w:val="0"/>
                <w:sz w:val="21"/>
                <w:szCs w:val="24"/>
                <w:lang w:val="en-US" w:eastAsia="zh-CN" w:bidi="ar-SA"/>
              </w:rPr>
              <w:t xml:space="preserve">      </w:t>
            </w:r>
            <w:r>
              <w:rPr>
                <w:rFonts w:hint="eastAsia" w:ascii="宋体" w:hAnsi="宋体" w:eastAsia="宋体" w:cs="Arial"/>
                <w:b/>
                <w:bCs/>
                <w:snapToGrid w:val="0"/>
                <w:color w:val="000000"/>
                <w:kern w:val="0"/>
                <w:sz w:val="21"/>
                <w:szCs w:val="24"/>
                <w:lang w:eastAsia="zh-CN" w:bidi="ar-SA"/>
              </w:rPr>
              <w:t>（元</w:t>
            </w:r>
            <w:r>
              <w:rPr>
                <w:rFonts w:hint="eastAsia" w:ascii="宋体" w:hAnsi="宋体" w:eastAsia="宋体" w:cs="Arial"/>
                <w:b/>
                <w:bCs/>
                <w:snapToGrid w:val="0"/>
                <w:color w:val="000000"/>
                <w:kern w:val="0"/>
                <w:sz w:val="21"/>
                <w:szCs w:val="24"/>
                <w:lang w:val="en-US" w:eastAsia="zh-CN" w:bidi="ar-SA"/>
              </w:rPr>
              <w:t>/台</w:t>
            </w:r>
            <w:r>
              <w:rPr>
                <w:rFonts w:hint="eastAsia" w:ascii="宋体" w:hAnsi="宋体" w:eastAsia="宋体" w:cs="Arial"/>
                <w:b/>
                <w:bCs/>
                <w:snapToGrid w:val="0"/>
                <w:color w:val="000000"/>
                <w:kern w:val="0"/>
                <w:sz w:val="21"/>
                <w:szCs w:val="24"/>
                <w:lang w:eastAsia="zh-CN" w:bidi="ar-SA"/>
              </w:rPr>
              <w:t>）</w:t>
            </w:r>
          </w:p>
        </w:tc>
      </w:tr>
      <w:tr w14:paraId="5DC417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8FC90E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宋体" w:eastAsia="宋体" w:cs="Times New Roman"/>
                <w:snapToGrid w:val="0"/>
                <w:color w:val="000000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snapToGrid w:val="0"/>
                <w:color w:val="000000"/>
                <w:kern w:val="0"/>
                <w:szCs w:val="24"/>
                <w:lang w:val="en-US" w:eastAsia="zh-CN"/>
              </w:rPr>
              <w:t>1</w:t>
            </w:r>
          </w:p>
        </w:tc>
        <w:tc>
          <w:tcPr>
            <w:tcW w:w="117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/>
            <w:vAlign w:val="center"/>
          </w:tcPr>
          <w:p w14:paraId="0670A04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宋体" w:eastAsia="宋体" w:cs="Times New Roman"/>
                <w:snapToGrid w:val="0"/>
                <w:color w:val="000000"/>
                <w:kern w:val="0"/>
                <w:szCs w:val="24"/>
                <w:lang w:eastAsia="zh-CN"/>
              </w:rPr>
            </w:pPr>
            <w:r>
              <w:rPr>
                <w:rFonts w:hint="eastAsia" w:ascii="Times New Roman" w:hAnsi="宋体" w:eastAsia="宋体" w:cs="Times New Roman"/>
                <w:snapToGrid w:val="0"/>
                <w:color w:val="000000"/>
                <w:kern w:val="0"/>
                <w:szCs w:val="24"/>
                <w:lang w:eastAsia="zh-CN"/>
              </w:rPr>
              <w:t>南前花园（</w:t>
            </w:r>
            <w:r>
              <w:rPr>
                <w:rFonts w:hint="eastAsia" w:ascii="Times New Roman" w:hAnsi="宋体" w:eastAsia="宋体" w:cs="Times New Roman"/>
                <w:snapToGrid w:val="0"/>
                <w:color w:val="000000"/>
                <w:kern w:val="0"/>
                <w:szCs w:val="24"/>
                <w:lang w:val="en-US" w:eastAsia="zh-CN"/>
              </w:rPr>
              <w:t>9梯</w:t>
            </w:r>
            <w:r>
              <w:rPr>
                <w:rFonts w:hint="eastAsia" w:ascii="Times New Roman" w:hAnsi="宋体" w:eastAsia="宋体" w:cs="Times New Roman"/>
                <w:snapToGrid w:val="0"/>
                <w:color w:val="000000"/>
                <w:kern w:val="0"/>
                <w:szCs w:val="24"/>
                <w:lang w:eastAsia="zh-CN"/>
              </w:rPr>
              <w:t>）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CDD132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TF18022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FB3343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18J48408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D41BDF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M300</w:t>
            </w:r>
          </w:p>
        </w:tc>
        <w:tc>
          <w:tcPr>
            <w:tcW w:w="1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400192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12/12/12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1.75m/s-1000kg</w:t>
            </w:r>
          </w:p>
        </w:tc>
        <w:tc>
          <w:tcPr>
            <w:tcW w:w="1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F5F281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宋体" w:hAnsi="宋体" w:eastAsia="宋体" w:cs="Arial"/>
                <w:snapToGrid w:val="0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</w:p>
        </w:tc>
      </w:tr>
      <w:tr w14:paraId="76056F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89E9C3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宋体" w:eastAsia="宋体" w:cs="Times New Roman"/>
                <w:snapToGrid w:val="0"/>
                <w:color w:val="000000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snapToGrid w:val="0"/>
                <w:color w:val="000000"/>
                <w:kern w:val="0"/>
                <w:szCs w:val="24"/>
                <w:lang w:val="en-US" w:eastAsia="zh-CN"/>
              </w:rPr>
              <w:t>2</w:t>
            </w:r>
          </w:p>
        </w:tc>
        <w:tc>
          <w:tcPr>
            <w:tcW w:w="1176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/>
            <w:vAlign w:val="center"/>
          </w:tcPr>
          <w:p w14:paraId="339F660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宋体" w:eastAsia="宋体" w:cs="Times New Roman"/>
                <w:snapToGrid w:val="0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D3828B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TF18023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3267A1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18J48409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7B5A01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M300</w:t>
            </w:r>
          </w:p>
        </w:tc>
        <w:tc>
          <w:tcPr>
            <w:tcW w:w="1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0D70E0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12/12/12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1.75m/s-1000kg</w:t>
            </w:r>
          </w:p>
        </w:tc>
        <w:tc>
          <w:tcPr>
            <w:tcW w:w="1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1D409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22"/>
                <w:szCs w:val="24"/>
                <w:lang w:eastAsia="en-US" w:bidi="ar-SA"/>
              </w:rPr>
            </w:pPr>
          </w:p>
        </w:tc>
      </w:tr>
      <w:tr w14:paraId="2991E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DDF422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宋体" w:eastAsia="宋体" w:cs="Times New Roman"/>
                <w:snapToGrid w:val="0"/>
                <w:color w:val="000000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snapToGrid w:val="0"/>
                <w:color w:val="000000"/>
                <w:kern w:val="0"/>
                <w:szCs w:val="24"/>
                <w:lang w:val="en-US" w:eastAsia="zh-CN"/>
              </w:rPr>
              <w:t>3</w:t>
            </w:r>
          </w:p>
        </w:tc>
        <w:tc>
          <w:tcPr>
            <w:tcW w:w="1176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/>
            <w:vAlign w:val="center"/>
          </w:tcPr>
          <w:p w14:paraId="5B16788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宋体" w:eastAsia="宋体" w:cs="Times New Roman"/>
                <w:snapToGrid w:val="0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5198FE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TF18024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ED8FD4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18J48402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35DCFC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M300</w:t>
            </w:r>
          </w:p>
        </w:tc>
        <w:tc>
          <w:tcPr>
            <w:tcW w:w="1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83E981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12/12/12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1.75m/s-1000kg</w:t>
            </w:r>
          </w:p>
        </w:tc>
        <w:tc>
          <w:tcPr>
            <w:tcW w:w="1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05284F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22"/>
                <w:szCs w:val="24"/>
                <w:lang w:eastAsia="en-US" w:bidi="ar-SA"/>
              </w:rPr>
            </w:pPr>
          </w:p>
        </w:tc>
      </w:tr>
      <w:tr w14:paraId="7247F6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CFDC97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宋体" w:eastAsia="宋体" w:cs="Times New Roman"/>
                <w:snapToGrid w:val="0"/>
                <w:color w:val="000000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snapToGrid w:val="0"/>
                <w:color w:val="000000"/>
                <w:kern w:val="0"/>
                <w:szCs w:val="24"/>
                <w:lang w:val="en-US" w:eastAsia="zh-CN"/>
              </w:rPr>
              <w:t>4</w:t>
            </w:r>
          </w:p>
        </w:tc>
        <w:tc>
          <w:tcPr>
            <w:tcW w:w="1176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/>
            <w:vAlign w:val="center"/>
          </w:tcPr>
          <w:p w14:paraId="0DF3AD2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宋体" w:eastAsia="宋体" w:cs="Times New Roman"/>
                <w:snapToGrid w:val="0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E3D152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TF18025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F092D3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18J48406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A50D69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M300</w:t>
            </w:r>
          </w:p>
        </w:tc>
        <w:tc>
          <w:tcPr>
            <w:tcW w:w="1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334C34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12/12/12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1.75m/s-1000kg</w:t>
            </w:r>
          </w:p>
        </w:tc>
        <w:tc>
          <w:tcPr>
            <w:tcW w:w="1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306CE0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22"/>
                <w:szCs w:val="24"/>
                <w:lang w:eastAsia="en-US" w:bidi="ar-SA"/>
              </w:rPr>
            </w:pPr>
          </w:p>
        </w:tc>
      </w:tr>
      <w:tr w14:paraId="0532D9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D4E600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宋体" w:eastAsia="宋体" w:cs="Times New Roman"/>
                <w:snapToGrid w:val="0"/>
                <w:color w:val="000000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snapToGrid w:val="0"/>
                <w:color w:val="000000"/>
                <w:kern w:val="0"/>
                <w:szCs w:val="24"/>
                <w:lang w:val="en-US" w:eastAsia="zh-CN"/>
              </w:rPr>
              <w:t>5</w:t>
            </w:r>
          </w:p>
        </w:tc>
        <w:tc>
          <w:tcPr>
            <w:tcW w:w="1176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/>
            <w:vAlign w:val="center"/>
          </w:tcPr>
          <w:p w14:paraId="108673D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宋体" w:eastAsia="宋体" w:cs="Times New Roman"/>
                <w:snapToGrid w:val="0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353920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TF18026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58A392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18J48407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2F5258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M300</w:t>
            </w:r>
          </w:p>
        </w:tc>
        <w:tc>
          <w:tcPr>
            <w:tcW w:w="1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5983FC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12/12/12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1.75m/s-1000kg</w:t>
            </w:r>
          </w:p>
        </w:tc>
        <w:tc>
          <w:tcPr>
            <w:tcW w:w="1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9F484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22"/>
                <w:szCs w:val="24"/>
                <w:lang w:eastAsia="en-US" w:bidi="ar-SA"/>
              </w:rPr>
            </w:pPr>
          </w:p>
        </w:tc>
      </w:tr>
      <w:tr w14:paraId="0BD328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EF1F5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宋体" w:eastAsia="宋体" w:cs="Times New Roman"/>
                <w:snapToGrid w:val="0"/>
                <w:color w:val="000000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snapToGrid w:val="0"/>
                <w:color w:val="000000"/>
                <w:kern w:val="0"/>
                <w:szCs w:val="24"/>
                <w:lang w:val="en-US" w:eastAsia="zh-CN"/>
              </w:rPr>
              <w:t>6</w:t>
            </w:r>
          </w:p>
        </w:tc>
        <w:tc>
          <w:tcPr>
            <w:tcW w:w="1176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/>
            <w:vAlign w:val="center"/>
          </w:tcPr>
          <w:p w14:paraId="1F0F17F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宋体" w:eastAsia="宋体" w:cs="Times New Roman"/>
                <w:snapToGrid w:val="0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575080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TF18027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B4A8C3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18J48403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145512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M300</w:t>
            </w:r>
          </w:p>
        </w:tc>
        <w:tc>
          <w:tcPr>
            <w:tcW w:w="1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E22BD3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12/12/12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1.75m/s-1000kg</w:t>
            </w:r>
          </w:p>
        </w:tc>
        <w:tc>
          <w:tcPr>
            <w:tcW w:w="1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EADD4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22"/>
                <w:szCs w:val="24"/>
                <w:lang w:eastAsia="en-US" w:bidi="ar-SA"/>
              </w:rPr>
            </w:pPr>
          </w:p>
        </w:tc>
      </w:tr>
      <w:tr w14:paraId="4CAC7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B796B7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宋体" w:eastAsia="宋体" w:cs="Times New Roman"/>
                <w:snapToGrid w:val="0"/>
                <w:color w:val="000000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snapToGrid w:val="0"/>
                <w:color w:val="000000"/>
                <w:kern w:val="0"/>
                <w:szCs w:val="24"/>
                <w:lang w:val="en-US" w:eastAsia="zh-CN"/>
              </w:rPr>
              <w:t>7</w:t>
            </w:r>
          </w:p>
        </w:tc>
        <w:tc>
          <w:tcPr>
            <w:tcW w:w="1176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/>
            <w:vAlign w:val="center"/>
          </w:tcPr>
          <w:p w14:paraId="3F8E0A8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宋体" w:eastAsia="宋体" w:cs="Times New Roman"/>
                <w:snapToGrid w:val="0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41266C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TF18028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68D811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18J48401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726B7C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M300</w:t>
            </w:r>
          </w:p>
        </w:tc>
        <w:tc>
          <w:tcPr>
            <w:tcW w:w="1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7B5253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12/12/12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1.75m/s-1000kg</w:t>
            </w:r>
          </w:p>
        </w:tc>
        <w:tc>
          <w:tcPr>
            <w:tcW w:w="1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54B0D9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22"/>
                <w:szCs w:val="24"/>
                <w:lang w:eastAsia="en-US" w:bidi="ar-SA"/>
              </w:rPr>
            </w:pPr>
          </w:p>
        </w:tc>
      </w:tr>
      <w:tr w14:paraId="6838ED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F433F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宋体" w:eastAsia="宋体" w:cs="Times New Roman"/>
                <w:snapToGrid w:val="0"/>
                <w:color w:val="000000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snapToGrid w:val="0"/>
                <w:color w:val="000000"/>
                <w:kern w:val="0"/>
                <w:szCs w:val="24"/>
                <w:lang w:val="en-US" w:eastAsia="zh-CN"/>
              </w:rPr>
              <w:t>8</w:t>
            </w:r>
          </w:p>
        </w:tc>
        <w:tc>
          <w:tcPr>
            <w:tcW w:w="1176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/>
            <w:vAlign w:val="center"/>
          </w:tcPr>
          <w:p w14:paraId="30A007D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宋体" w:eastAsia="宋体" w:cs="Times New Roman"/>
                <w:snapToGrid w:val="0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34BFE7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TF18029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98BEE0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18J48405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CC251F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M300</w:t>
            </w:r>
          </w:p>
        </w:tc>
        <w:tc>
          <w:tcPr>
            <w:tcW w:w="1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48C4C0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12/12/12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1.75m/s-1000kg</w:t>
            </w:r>
          </w:p>
        </w:tc>
        <w:tc>
          <w:tcPr>
            <w:tcW w:w="1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708670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22"/>
                <w:szCs w:val="24"/>
                <w:lang w:eastAsia="en-US" w:bidi="ar-SA"/>
              </w:rPr>
            </w:pPr>
          </w:p>
        </w:tc>
      </w:tr>
      <w:tr w14:paraId="33F6C0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6460F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宋体" w:eastAsia="宋体" w:cs="Times New Roman"/>
                <w:snapToGrid w:val="0"/>
                <w:color w:val="000000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snapToGrid w:val="0"/>
                <w:color w:val="000000"/>
                <w:kern w:val="0"/>
                <w:szCs w:val="24"/>
                <w:lang w:val="en-US" w:eastAsia="zh-CN"/>
              </w:rPr>
              <w:t>9</w:t>
            </w:r>
          </w:p>
        </w:tc>
        <w:tc>
          <w:tcPr>
            <w:tcW w:w="117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53E327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宋体" w:eastAsia="宋体" w:cs="Times New Roman"/>
                <w:snapToGrid w:val="0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4AB3BB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TF18030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9B6E31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18J48404</w:t>
            </w:r>
          </w:p>
        </w:tc>
        <w:tc>
          <w:tcPr>
            <w:tcW w:w="1545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/>
            <w:vAlign w:val="center"/>
          </w:tcPr>
          <w:p w14:paraId="42CB80A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M300</w:t>
            </w:r>
          </w:p>
        </w:tc>
        <w:tc>
          <w:tcPr>
            <w:tcW w:w="167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/>
            <w:vAlign w:val="center"/>
          </w:tcPr>
          <w:p w14:paraId="679B8D8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12/12/12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1.75m/s-1000kg</w:t>
            </w:r>
          </w:p>
        </w:tc>
        <w:tc>
          <w:tcPr>
            <w:tcW w:w="1386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/>
            <w:vAlign w:val="center"/>
          </w:tcPr>
          <w:p w14:paraId="29AF539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22"/>
                <w:szCs w:val="24"/>
                <w:lang w:eastAsia="en-US" w:bidi="ar-SA"/>
              </w:rPr>
            </w:pPr>
          </w:p>
        </w:tc>
      </w:tr>
      <w:tr w14:paraId="191E47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67ADB5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宋体" w:eastAsia="宋体" w:cs="Times New Roman"/>
                <w:snapToGrid w:val="0"/>
                <w:color w:val="000000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snapToGrid w:val="0"/>
                <w:color w:val="000000"/>
                <w:kern w:val="0"/>
                <w:szCs w:val="24"/>
                <w:lang w:val="en-US" w:eastAsia="zh-CN"/>
              </w:rPr>
              <w:t>10</w:t>
            </w:r>
          </w:p>
        </w:tc>
        <w:tc>
          <w:tcPr>
            <w:tcW w:w="117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/>
            <w:vAlign w:val="center"/>
          </w:tcPr>
          <w:p w14:paraId="7C5145B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宋体" w:eastAsia="宋体" w:cs="Times New Roman"/>
                <w:snapToGrid w:val="0"/>
                <w:color w:val="000000"/>
                <w:kern w:val="0"/>
                <w:szCs w:val="24"/>
                <w:lang w:eastAsia="zh-CN"/>
              </w:rPr>
            </w:pPr>
            <w:r>
              <w:rPr>
                <w:rFonts w:hint="eastAsia" w:ascii="Times New Roman" w:hAnsi="宋体" w:eastAsia="宋体" w:cs="Times New Roman"/>
                <w:snapToGrid w:val="0"/>
                <w:color w:val="000000"/>
                <w:kern w:val="0"/>
                <w:szCs w:val="24"/>
                <w:lang w:eastAsia="zh-CN"/>
              </w:rPr>
              <w:t>百花金城（</w:t>
            </w:r>
            <w:r>
              <w:rPr>
                <w:rFonts w:hint="eastAsia" w:ascii="Times New Roman" w:hAnsi="宋体" w:eastAsia="宋体" w:cs="Times New Roman"/>
                <w:snapToGrid w:val="0"/>
                <w:color w:val="000000"/>
                <w:kern w:val="0"/>
                <w:szCs w:val="24"/>
                <w:lang w:val="en-US" w:eastAsia="zh-CN"/>
              </w:rPr>
              <w:t>2梯</w:t>
            </w:r>
            <w:r>
              <w:rPr>
                <w:rFonts w:hint="eastAsia" w:ascii="Times New Roman" w:hAnsi="宋体" w:eastAsia="宋体" w:cs="Times New Roman"/>
                <w:snapToGrid w:val="0"/>
                <w:color w:val="000000"/>
                <w:kern w:val="0"/>
                <w:szCs w:val="24"/>
                <w:lang w:eastAsia="zh-CN"/>
              </w:rPr>
              <w:t>）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6254D5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宋体" w:eastAsia="宋体" w:cs="Times New Roman"/>
                <w:snapToGrid w:val="0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TF04586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E93EFE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宋体" w:eastAsia="宋体" w:cs="Times New Roman"/>
                <w:snapToGrid w:val="0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130703346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361AB2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宋体" w:eastAsia="宋体" w:cs="Times New Roman"/>
                <w:snapToGrid w:val="0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LEGY</w:t>
            </w:r>
          </w:p>
        </w:tc>
        <w:tc>
          <w:tcPr>
            <w:tcW w:w="1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7DF502F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Arial"/>
                <w:snapToGrid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14/12/12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1.6m/s-800kg</w:t>
            </w:r>
          </w:p>
        </w:tc>
        <w:tc>
          <w:tcPr>
            <w:tcW w:w="1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23E1C8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宋体" w:hAnsi="宋体" w:eastAsia="宋体" w:cs="Arial"/>
                <w:snapToGrid w:val="0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</w:p>
        </w:tc>
      </w:tr>
      <w:tr w14:paraId="210A1E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34EB7D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宋体" w:eastAsia="宋体" w:cs="Times New Roman"/>
                <w:snapToGrid w:val="0"/>
                <w:color w:val="000000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snapToGrid w:val="0"/>
                <w:color w:val="000000"/>
                <w:kern w:val="0"/>
                <w:szCs w:val="24"/>
                <w:lang w:val="en-US" w:eastAsia="zh-CN"/>
              </w:rPr>
              <w:t>11</w:t>
            </w:r>
          </w:p>
        </w:tc>
        <w:tc>
          <w:tcPr>
            <w:tcW w:w="117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984306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宋体" w:eastAsia="宋体" w:cs="Times New Roman"/>
                <w:snapToGrid w:val="0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65A07C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宋体" w:eastAsia="宋体" w:cs="Times New Roman"/>
                <w:snapToGrid w:val="0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TF04587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7D94954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Times New Roman" w:hAnsi="宋体" w:eastAsia="宋体" w:cs="Times New Roman"/>
                <w:snapToGrid w:val="0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130703347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E420D6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宋体" w:eastAsia="宋体" w:cs="Times New Roman"/>
                <w:snapToGrid w:val="0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LEGY</w:t>
            </w:r>
          </w:p>
        </w:tc>
        <w:tc>
          <w:tcPr>
            <w:tcW w:w="1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59CA00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Arial"/>
                <w:snapToGrid w:val="0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15/13/13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1.6m/s-800kg</w:t>
            </w:r>
          </w:p>
        </w:tc>
        <w:tc>
          <w:tcPr>
            <w:tcW w:w="1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BBCA0B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宋体" w:hAnsi="宋体" w:eastAsia="宋体" w:cs="Arial"/>
                <w:snapToGrid w:val="0"/>
                <w:color w:val="000000"/>
                <w:kern w:val="0"/>
                <w:sz w:val="22"/>
                <w:szCs w:val="24"/>
                <w:lang w:eastAsia="en-US" w:bidi="ar-SA"/>
              </w:rPr>
            </w:pPr>
          </w:p>
        </w:tc>
      </w:tr>
      <w:tr w14:paraId="7711E9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488DE2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宋体" w:eastAsia="宋体" w:cs="Times New Roman"/>
                <w:snapToGrid w:val="0"/>
                <w:color w:val="000000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snapToGrid w:val="0"/>
                <w:color w:val="000000"/>
                <w:kern w:val="0"/>
                <w:szCs w:val="24"/>
                <w:lang w:val="en-US" w:eastAsia="zh-CN"/>
              </w:rPr>
              <w:t>12</w:t>
            </w:r>
          </w:p>
        </w:tc>
        <w:tc>
          <w:tcPr>
            <w:tcW w:w="117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/>
            <w:vAlign w:val="center"/>
          </w:tcPr>
          <w:p w14:paraId="6518864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Times New Roman" w:hAnsi="宋体" w:eastAsia="宋体" w:cs="Times New Roman"/>
                <w:snapToGrid w:val="0"/>
                <w:color w:val="000000"/>
                <w:kern w:val="0"/>
                <w:szCs w:val="24"/>
                <w:lang w:eastAsia="zh-CN"/>
              </w:rPr>
            </w:pPr>
            <w:r>
              <w:rPr>
                <w:rFonts w:hint="eastAsia" w:ascii="Times New Roman" w:hAnsi="宋体" w:eastAsia="宋体" w:cs="Times New Roman"/>
                <w:snapToGrid w:val="0"/>
                <w:color w:val="000000"/>
                <w:kern w:val="0"/>
                <w:szCs w:val="24"/>
                <w:lang w:eastAsia="zh-CN"/>
              </w:rPr>
              <w:t>鹧鸪花园（</w:t>
            </w:r>
            <w:r>
              <w:rPr>
                <w:rFonts w:hint="eastAsia" w:ascii="Times New Roman" w:hAnsi="宋体" w:eastAsia="宋体" w:cs="Times New Roman"/>
                <w:snapToGrid w:val="0"/>
                <w:color w:val="000000"/>
                <w:kern w:val="0"/>
                <w:szCs w:val="24"/>
                <w:lang w:val="en-US" w:eastAsia="zh-CN"/>
              </w:rPr>
              <w:t>10梯</w:t>
            </w:r>
            <w:r>
              <w:rPr>
                <w:rFonts w:hint="eastAsia" w:ascii="Times New Roman" w:hAnsi="宋体" w:eastAsia="宋体" w:cs="Times New Roman"/>
                <w:snapToGrid w:val="0"/>
                <w:color w:val="000000"/>
                <w:kern w:val="0"/>
                <w:szCs w:val="24"/>
                <w:lang w:eastAsia="zh-CN"/>
              </w:rPr>
              <w:t>）</w:t>
            </w: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FEA82F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TF18077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4CC253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1137136225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517CCF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KONE MonoSpace</w:t>
            </w:r>
          </w:p>
        </w:tc>
        <w:tc>
          <w:tcPr>
            <w:tcW w:w="1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43AF07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13/13/13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1.75m/s-1000kg</w:t>
            </w:r>
          </w:p>
        </w:tc>
        <w:tc>
          <w:tcPr>
            <w:tcW w:w="1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14EB0C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宋体" w:hAnsi="宋体" w:eastAsia="宋体" w:cs="Arial"/>
                <w:snapToGrid w:val="0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</w:p>
        </w:tc>
      </w:tr>
      <w:tr w14:paraId="677D26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BAFEE3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宋体" w:eastAsia="宋体" w:cs="Times New Roman"/>
                <w:snapToGrid w:val="0"/>
                <w:color w:val="000000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snapToGrid w:val="0"/>
                <w:color w:val="000000"/>
                <w:kern w:val="0"/>
                <w:szCs w:val="24"/>
                <w:lang w:val="en-US" w:eastAsia="zh-CN"/>
              </w:rPr>
              <w:t>13</w:t>
            </w:r>
          </w:p>
        </w:tc>
        <w:tc>
          <w:tcPr>
            <w:tcW w:w="1176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/>
            <w:vAlign w:val="center"/>
          </w:tcPr>
          <w:p w14:paraId="3E5886D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宋体" w:eastAsia="宋体" w:cs="Times New Roman"/>
                <w:snapToGrid w:val="0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F10D8D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TF18078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713BB31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1137136227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CDC436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KONE MonoSpace</w:t>
            </w:r>
          </w:p>
        </w:tc>
        <w:tc>
          <w:tcPr>
            <w:tcW w:w="1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A3BC58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13/13/13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1.75m/s-1000kg</w:t>
            </w:r>
          </w:p>
        </w:tc>
        <w:tc>
          <w:tcPr>
            <w:tcW w:w="1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1FE7AF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宋体" w:hAnsi="宋体" w:eastAsia="宋体" w:cs="Arial"/>
                <w:snapToGrid w:val="0"/>
                <w:color w:val="000000"/>
                <w:kern w:val="0"/>
                <w:sz w:val="22"/>
                <w:szCs w:val="24"/>
                <w:lang w:val="en-US" w:eastAsia="en-US" w:bidi="ar-SA"/>
              </w:rPr>
            </w:pPr>
          </w:p>
        </w:tc>
      </w:tr>
      <w:tr w14:paraId="69CB6D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484DD1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宋体" w:eastAsia="宋体" w:cs="Times New Roman"/>
                <w:snapToGrid w:val="0"/>
                <w:color w:val="000000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snapToGrid w:val="0"/>
                <w:color w:val="000000"/>
                <w:kern w:val="0"/>
                <w:szCs w:val="24"/>
                <w:lang w:val="en-US" w:eastAsia="zh-CN"/>
              </w:rPr>
              <w:t>14</w:t>
            </w:r>
          </w:p>
        </w:tc>
        <w:tc>
          <w:tcPr>
            <w:tcW w:w="1176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/>
            <w:vAlign w:val="center"/>
          </w:tcPr>
          <w:p w14:paraId="20E1F8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宋体" w:eastAsia="宋体" w:cs="Times New Roman"/>
                <w:snapToGrid w:val="0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41030E8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TF18079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12252B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1137136223</w:t>
            </w:r>
          </w:p>
        </w:tc>
        <w:tc>
          <w:tcPr>
            <w:tcW w:w="1545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/>
            <w:vAlign w:val="center"/>
          </w:tcPr>
          <w:p w14:paraId="2490D34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KONE MonoSpace</w:t>
            </w:r>
          </w:p>
        </w:tc>
        <w:tc>
          <w:tcPr>
            <w:tcW w:w="167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/>
            <w:vAlign w:val="center"/>
          </w:tcPr>
          <w:p w14:paraId="0C6DAE5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13/13/13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1.75m/s-1000kg</w:t>
            </w:r>
          </w:p>
        </w:tc>
        <w:tc>
          <w:tcPr>
            <w:tcW w:w="1386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/>
            <w:vAlign w:val="center"/>
          </w:tcPr>
          <w:p w14:paraId="5FF6C5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宋体" w:hAnsi="宋体" w:eastAsia="宋体" w:cs="Arial"/>
                <w:snapToGrid w:val="0"/>
                <w:color w:val="000000"/>
                <w:kern w:val="0"/>
                <w:sz w:val="22"/>
                <w:szCs w:val="24"/>
                <w:lang w:val="en-US" w:eastAsia="en-US" w:bidi="ar-SA"/>
              </w:rPr>
            </w:pPr>
          </w:p>
        </w:tc>
      </w:tr>
      <w:tr w14:paraId="259F10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CBAAA3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宋体" w:eastAsia="宋体" w:cs="Times New Roman"/>
                <w:snapToGrid w:val="0"/>
                <w:color w:val="000000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snapToGrid w:val="0"/>
                <w:color w:val="000000"/>
                <w:kern w:val="0"/>
                <w:szCs w:val="24"/>
                <w:lang w:val="en-US" w:eastAsia="zh-CN"/>
              </w:rPr>
              <w:t>15</w:t>
            </w:r>
          </w:p>
        </w:tc>
        <w:tc>
          <w:tcPr>
            <w:tcW w:w="1176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/>
            <w:vAlign w:val="center"/>
          </w:tcPr>
          <w:p w14:paraId="0083F78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宋体" w:eastAsia="宋体" w:cs="Times New Roman"/>
                <w:snapToGrid w:val="0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8A2572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TF18080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B44A93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1137136229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0A0394B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KONE MonoSpace</w:t>
            </w:r>
          </w:p>
        </w:tc>
        <w:tc>
          <w:tcPr>
            <w:tcW w:w="1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04B901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13/13/13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1.75m/s-1000kg</w:t>
            </w:r>
          </w:p>
        </w:tc>
        <w:tc>
          <w:tcPr>
            <w:tcW w:w="1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C459B1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宋体" w:hAnsi="宋体" w:eastAsia="宋体" w:cs="Arial"/>
                <w:snapToGrid w:val="0"/>
                <w:color w:val="000000"/>
                <w:kern w:val="0"/>
                <w:sz w:val="22"/>
                <w:szCs w:val="24"/>
                <w:lang w:val="en-US" w:eastAsia="en-US" w:bidi="ar-SA"/>
              </w:rPr>
            </w:pPr>
          </w:p>
        </w:tc>
      </w:tr>
      <w:tr w14:paraId="79A91D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AEBAAB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宋体" w:eastAsia="宋体" w:cs="Times New Roman"/>
                <w:snapToGrid w:val="0"/>
                <w:color w:val="000000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snapToGrid w:val="0"/>
                <w:color w:val="000000"/>
                <w:kern w:val="0"/>
                <w:szCs w:val="24"/>
                <w:lang w:val="en-US" w:eastAsia="zh-CN"/>
              </w:rPr>
              <w:t>16</w:t>
            </w:r>
          </w:p>
        </w:tc>
        <w:tc>
          <w:tcPr>
            <w:tcW w:w="1176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/>
            <w:vAlign w:val="center"/>
          </w:tcPr>
          <w:p w14:paraId="14AA3B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宋体" w:eastAsia="宋体" w:cs="Times New Roman"/>
                <w:snapToGrid w:val="0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EA79B2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TF18081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BD15EF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1137136221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366D26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KONE MonoSpace</w:t>
            </w:r>
          </w:p>
        </w:tc>
        <w:tc>
          <w:tcPr>
            <w:tcW w:w="1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2B881E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13/13/13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1.75m/s-1000kg</w:t>
            </w:r>
          </w:p>
        </w:tc>
        <w:tc>
          <w:tcPr>
            <w:tcW w:w="1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BEC970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宋体" w:hAnsi="宋体" w:eastAsia="宋体" w:cs="Arial"/>
                <w:snapToGrid w:val="0"/>
                <w:color w:val="000000"/>
                <w:kern w:val="0"/>
                <w:sz w:val="22"/>
                <w:szCs w:val="24"/>
                <w:lang w:val="en-US" w:eastAsia="en-US" w:bidi="ar-SA"/>
              </w:rPr>
            </w:pPr>
          </w:p>
        </w:tc>
      </w:tr>
      <w:tr w14:paraId="6E7285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2E7B2F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宋体" w:eastAsia="宋体" w:cs="Times New Roman"/>
                <w:snapToGrid w:val="0"/>
                <w:color w:val="000000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snapToGrid w:val="0"/>
                <w:color w:val="000000"/>
                <w:kern w:val="0"/>
                <w:szCs w:val="24"/>
                <w:lang w:val="en-US" w:eastAsia="zh-CN"/>
              </w:rPr>
              <w:t>17</w:t>
            </w:r>
          </w:p>
        </w:tc>
        <w:tc>
          <w:tcPr>
            <w:tcW w:w="1176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/>
            <w:vAlign w:val="center"/>
          </w:tcPr>
          <w:p w14:paraId="2EEB663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宋体" w:eastAsia="宋体" w:cs="Times New Roman"/>
                <w:snapToGrid w:val="0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65C290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TF18082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621B020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1137136219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12E2C5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KONE MonoSpace</w:t>
            </w:r>
          </w:p>
        </w:tc>
        <w:tc>
          <w:tcPr>
            <w:tcW w:w="1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DD9C0C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13/13/13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1.75m/s-1000kg</w:t>
            </w:r>
          </w:p>
        </w:tc>
        <w:tc>
          <w:tcPr>
            <w:tcW w:w="1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7DAF39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宋体" w:hAnsi="宋体" w:eastAsia="宋体" w:cs="Arial"/>
                <w:snapToGrid w:val="0"/>
                <w:color w:val="000000"/>
                <w:kern w:val="0"/>
                <w:sz w:val="22"/>
                <w:szCs w:val="24"/>
                <w:lang w:val="en-US" w:eastAsia="en-US" w:bidi="ar-SA"/>
              </w:rPr>
            </w:pPr>
          </w:p>
        </w:tc>
      </w:tr>
      <w:tr w14:paraId="1E3829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2E1898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宋体" w:eastAsia="宋体" w:cs="Times New Roman"/>
                <w:snapToGrid w:val="0"/>
                <w:color w:val="000000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snapToGrid w:val="0"/>
                <w:color w:val="000000"/>
                <w:kern w:val="0"/>
                <w:szCs w:val="24"/>
                <w:lang w:val="en-US" w:eastAsia="zh-CN"/>
              </w:rPr>
              <w:t>18</w:t>
            </w:r>
          </w:p>
        </w:tc>
        <w:tc>
          <w:tcPr>
            <w:tcW w:w="1176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/>
            <w:vAlign w:val="center"/>
          </w:tcPr>
          <w:p w14:paraId="7BC82DD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宋体" w:eastAsia="宋体" w:cs="Times New Roman"/>
                <w:snapToGrid w:val="0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233D05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TF19540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3397C7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1137136214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4FB382C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KONE MonoSpace</w:t>
            </w:r>
          </w:p>
        </w:tc>
        <w:tc>
          <w:tcPr>
            <w:tcW w:w="1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CC614A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13/13/13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1.75m/s-1000kg</w:t>
            </w:r>
          </w:p>
        </w:tc>
        <w:tc>
          <w:tcPr>
            <w:tcW w:w="1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C7537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宋体" w:hAnsi="宋体" w:eastAsia="宋体" w:cs="Arial"/>
                <w:snapToGrid w:val="0"/>
                <w:color w:val="000000"/>
                <w:kern w:val="0"/>
                <w:sz w:val="22"/>
                <w:szCs w:val="24"/>
                <w:lang w:val="en-US" w:eastAsia="en-US" w:bidi="ar-SA"/>
              </w:rPr>
            </w:pPr>
          </w:p>
        </w:tc>
      </w:tr>
      <w:tr w14:paraId="0A1500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FA310D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宋体" w:eastAsia="宋体" w:cs="Times New Roman"/>
                <w:snapToGrid w:val="0"/>
                <w:color w:val="000000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snapToGrid w:val="0"/>
                <w:color w:val="000000"/>
                <w:kern w:val="0"/>
                <w:szCs w:val="24"/>
                <w:lang w:val="en-US" w:eastAsia="zh-CN"/>
              </w:rPr>
              <w:t>19</w:t>
            </w:r>
          </w:p>
        </w:tc>
        <w:tc>
          <w:tcPr>
            <w:tcW w:w="1176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/>
            <w:vAlign w:val="center"/>
          </w:tcPr>
          <w:p w14:paraId="145B546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宋体" w:eastAsia="宋体" w:cs="Times New Roman"/>
                <w:snapToGrid w:val="0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8477DE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TF19541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B3CA86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1137136217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05E1896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KONE MonoSpace</w:t>
            </w:r>
          </w:p>
        </w:tc>
        <w:tc>
          <w:tcPr>
            <w:tcW w:w="1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F05B60A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13/13/13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1.75m/s-1000kg</w:t>
            </w:r>
          </w:p>
        </w:tc>
        <w:tc>
          <w:tcPr>
            <w:tcW w:w="1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1F435C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宋体" w:hAnsi="宋体" w:eastAsia="宋体" w:cs="Arial"/>
                <w:snapToGrid w:val="0"/>
                <w:color w:val="000000"/>
                <w:kern w:val="0"/>
                <w:sz w:val="22"/>
                <w:szCs w:val="24"/>
                <w:lang w:val="en-US" w:eastAsia="en-US" w:bidi="ar-SA"/>
              </w:rPr>
            </w:pPr>
          </w:p>
        </w:tc>
      </w:tr>
      <w:tr w14:paraId="20CFD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717C1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宋体" w:eastAsia="宋体" w:cs="Times New Roman"/>
                <w:snapToGrid w:val="0"/>
                <w:color w:val="000000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snapToGrid w:val="0"/>
                <w:color w:val="000000"/>
                <w:kern w:val="0"/>
                <w:szCs w:val="24"/>
                <w:lang w:val="en-US" w:eastAsia="zh-CN"/>
              </w:rPr>
              <w:t>20</w:t>
            </w:r>
          </w:p>
        </w:tc>
        <w:tc>
          <w:tcPr>
            <w:tcW w:w="1176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/>
            <w:vAlign w:val="center"/>
          </w:tcPr>
          <w:p w14:paraId="32A8AF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宋体" w:eastAsia="宋体" w:cs="Times New Roman"/>
                <w:snapToGrid w:val="0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9AB5639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TF19542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0B02C9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1137136216</w:t>
            </w:r>
          </w:p>
        </w:tc>
        <w:tc>
          <w:tcPr>
            <w:tcW w:w="1545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/>
            <w:vAlign w:val="center"/>
          </w:tcPr>
          <w:p w14:paraId="038BFB6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KONE MonoSpace</w:t>
            </w:r>
          </w:p>
        </w:tc>
        <w:tc>
          <w:tcPr>
            <w:tcW w:w="1670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/>
            <w:vAlign w:val="center"/>
          </w:tcPr>
          <w:p w14:paraId="110FB723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13/13/13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1.75m/s-1000kg</w:t>
            </w:r>
          </w:p>
        </w:tc>
        <w:tc>
          <w:tcPr>
            <w:tcW w:w="1386" w:type="dxa"/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808080" w:sz="6" w:space="0"/>
            </w:tcBorders>
            <w:noWrap/>
            <w:vAlign w:val="center"/>
          </w:tcPr>
          <w:p w14:paraId="051E844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宋体" w:hAnsi="宋体" w:eastAsia="宋体" w:cs="Arial"/>
                <w:snapToGrid w:val="0"/>
                <w:color w:val="000000"/>
                <w:kern w:val="0"/>
                <w:sz w:val="22"/>
                <w:szCs w:val="24"/>
                <w:lang w:val="en-US" w:eastAsia="en-US" w:bidi="ar-SA"/>
              </w:rPr>
            </w:pPr>
          </w:p>
        </w:tc>
      </w:tr>
      <w:tr w14:paraId="1DA887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C96D77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宋体" w:eastAsia="宋体" w:cs="Times New Roman"/>
                <w:snapToGrid w:val="0"/>
                <w:color w:val="000000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snapToGrid w:val="0"/>
                <w:color w:val="000000"/>
                <w:kern w:val="0"/>
                <w:szCs w:val="24"/>
                <w:lang w:val="en-US" w:eastAsia="zh-CN"/>
              </w:rPr>
              <w:t>21</w:t>
            </w:r>
          </w:p>
        </w:tc>
        <w:tc>
          <w:tcPr>
            <w:tcW w:w="117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797E88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宋体" w:eastAsia="宋体" w:cs="Times New Roman"/>
                <w:snapToGrid w:val="0"/>
                <w:color w:val="000000"/>
                <w:kern w:val="0"/>
                <w:szCs w:val="24"/>
                <w:lang w:eastAsia="en-US"/>
              </w:rPr>
            </w:pPr>
          </w:p>
        </w:tc>
        <w:tc>
          <w:tcPr>
            <w:tcW w:w="16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E0A01A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TF19543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0C5BABE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1137136212</w:t>
            </w:r>
          </w:p>
        </w:tc>
        <w:tc>
          <w:tcPr>
            <w:tcW w:w="15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94C4CE7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KONE MonoSpace</w:t>
            </w:r>
          </w:p>
        </w:tc>
        <w:tc>
          <w:tcPr>
            <w:tcW w:w="1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EC76922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13/13/13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1.75m/s-1000kg</w:t>
            </w:r>
          </w:p>
        </w:tc>
        <w:tc>
          <w:tcPr>
            <w:tcW w:w="1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133253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宋体" w:hAnsi="宋体" w:eastAsia="宋体" w:cs="Arial"/>
                <w:snapToGrid w:val="0"/>
                <w:color w:val="000000"/>
                <w:kern w:val="0"/>
                <w:sz w:val="22"/>
                <w:szCs w:val="24"/>
                <w:lang w:val="en-US" w:eastAsia="en-US" w:bidi="ar-SA"/>
              </w:rPr>
            </w:pPr>
          </w:p>
        </w:tc>
      </w:tr>
      <w:tr w14:paraId="66F657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B6BFC1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宋体" w:eastAsia="宋体" w:cs="Times New Roman"/>
                <w:snapToGrid w:val="0"/>
                <w:color w:val="000000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snapToGrid w:val="0"/>
                <w:color w:val="000000"/>
                <w:kern w:val="0"/>
                <w:szCs w:val="24"/>
                <w:lang w:val="en-US" w:eastAsia="zh-CN"/>
              </w:rPr>
              <w:t>22</w:t>
            </w:r>
          </w:p>
        </w:tc>
        <w:tc>
          <w:tcPr>
            <w:tcW w:w="77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1BD88FD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宋体" w:eastAsia="宋体" w:cs="Times New Roman"/>
                <w:snapToGrid w:val="0"/>
                <w:color w:val="000000"/>
                <w:kern w:val="0"/>
                <w:szCs w:val="24"/>
                <w:lang w:val="en-US" w:eastAsia="zh-CN"/>
              </w:rPr>
              <w:t>总计（元）</w:t>
            </w:r>
          </w:p>
        </w:tc>
        <w:tc>
          <w:tcPr>
            <w:tcW w:w="13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E74E63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宋体" w:hAnsi="宋体" w:eastAsia="宋体" w:cs="Arial"/>
                <w:snapToGrid w:val="0"/>
                <w:color w:val="000000"/>
                <w:kern w:val="0"/>
                <w:sz w:val="22"/>
                <w:szCs w:val="24"/>
                <w:lang w:val="en-US" w:eastAsia="en-US" w:bidi="ar-SA"/>
              </w:rPr>
            </w:pPr>
          </w:p>
        </w:tc>
      </w:tr>
    </w:tbl>
    <w:p w14:paraId="0F35BED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578" w:lineRule="exact"/>
        <w:ind w:left="0" w:right="0" w:firstLine="0"/>
        <w:jc w:val="left"/>
        <w:textAlignment w:val="baseline"/>
        <w:rPr>
          <w:rFonts w:ascii="Arial" w:hAnsi="Arial" w:eastAsia="Arial"/>
          <w:snapToGrid w:val="0"/>
          <w:color w:val="000000"/>
          <w:kern w:val="0"/>
          <w:sz w:val="21"/>
          <w:szCs w:val="21"/>
          <w:lang w:eastAsia="en-US"/>
        </w:rPr>
      </w:pPr>
    </w:p>
    <w:p w14:paraId="7A201026">
      <w:pPr>
        <w:spacing w:line="360" w:lineRule="auto"/>
        <w:ind w:firstLine="482" w:firstLineChars="200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</w:pPr>
    </w:p>
    <w:p w14:paraId="39D4E2C6"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EC0670">
    <w:pPr>
      <w:widowControl/>
      <w:shd w:val="clear" w:color="auto" w:fill="FFFFFF"/>
      <w:snapToGrid w:val="0"/>
      <w:spacing w:line="58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E71771"/>
    <w:rsid w:val="2BE7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宋体" w:hAnsi="宋体" w:eastAsia="宋体" w:cs="宋体"/>
      <w:snapToGrid w:val="0"/>
      <w:color w:val="000000"/>
      <w:kern w:val="0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2025-03-06T03:33:00Z</dcterms:created>
  <dc:creator>土豆排骨的滋味</dc:creator>
  <cp:lastModifiedBy>土豆排骨的滋味</cp:lastModifiedBy>
  <dcterms:modified xsi:type="dcterms:W3CDTF">2025-03-06T03:33:54Z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FCFC81BAC64A4F60AB1BFDDDA103666F_11</vt:lpwstr>
  </property>
  <property fmtid="{D5CDD505-2E9C-101B-9397-08002B2CF9AE}" pid="4" name="KSOTemplateDocerSaveRecord">
    <vt:lpwstr>eyJoZGlkIjoiOGM1MWM1MGQ5NzM2ZmQyZjM0M2FkMTA1ZTQzZTljNTAiLCJ1c2VySWQiOiIxMTA2MzUwMTgxIn0=</vt:lpwstr>
  </property>
</Properties>
</file>