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LCCQJJ20250121-2</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1月13日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1月7日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1月10日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群团一体化办公设备采购项目（二次）</w:t>
      </w:r>
      <w:r>
        <w:rPr>
          <w:rFonts w:hint="eastAsia" w:asciiTheme="minorEastAsia" w:hAnsiTheme="minorEastAsia" w:eastAsiaTheme="minorEastAsia" w:cstheme="minorEastAsia"/>
          <w:color w:val="auto"/>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.供货</w:t>
      </w: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color w:val="0000FF"/>
          <w:kern w:val="2"/>
          <w:sz w:val="24"/>
          <w:szCs w:val="24"/>
          <w:u w:val="none"/>
          <w:lang w:val="en-US" w:eastAsia="zh-CN"/>
        </w:rPr>
        <w:t>委托人指定地方</w:t>
      </w:r>
      <w:r>
        <w:rPr>
          <w:rFonts w:hint="eastAsia" w:ascii="宋体" w:hAnsi="宋体" w:eastAsia="宋体" w:cs="宋体"/>
          <w:i w:val="0"/>
          <w:iCs w:val="0"/>
          <w:caps w:val="0"/>
          <w:color w:val="333333"/>
          <w:spacing w:val="0"/>
          <w:sz w:val="24"/>
          <w:szCs w:val="24"/>
          <w:shd w:val="clear" w:fill="FFFFFF"/>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333333"/>
          <w:spacing w:val="0"/>
          <w:sz w:val="24"/>
          <w:szCs w:val="24"/>
          <w:highlight w:val="none"/>
          <w:shd w:val="clear" w:fill="FFFFFF"/>
          <w:lang w:val="en-US" w:eastAsia="zh-CN"/>
        </w:rPr>
      </w:pPr>
      <w:r>
        <w:rPr>
          <w:rFonts w:hint="eastAsia" w:ascii="宋体" w:hAnsi="宋体" w:eastAsia="宋体" w:cs="宋体"/>
          <w:i w:val="0"/>
          <w:iCs w:val="0"/>
          <w:caps w:val="0"/>
          <w:color w:val="333333"/>
          <w:spacing w:val="0"/>
          <w:sz w:val="24"/>
          <w:szCs w:val="24"/>
          <w:highlight w:val="none"/>
          <w:shd w:val="clear" w:fill="FFFFFF"/>
          <w:lang w:val="en-US" w:eastAsia="zh-CN"/>
        </w:rPr>
        <w:t>3.采购清单</w:t>
      </w:r>
    </w:p>
    <w:tbl>
      <w:tblPr>
        <w:tblStyle w:val="12"/>
        <w:tblW w:w="5993" w:type="pct"/>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541"/>
        <w:gridCol w:w="462"/>
        <w:gridCol w:w="477"/>
        <w:gridCol w:w="4962"/>
        <w:gridCol w:w="945"/>
        <w:gridCol w:w="85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名称</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单位</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数量</w:t>
            </w:r>
          </w:p>
        </w:tc>
        <w:tc>
          <w:tcPr>
            <w:tcW w:w="2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参数</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采购单价（元）</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eastAsia="宋体" w:cs="宋体"/>
                <w:b w:val="0"/>
                <w:bCs w:val="0"/>
                <w:i w:val="0"/>
                <w:iCs w:val="0"/>
                <w:color w:val="000000"/>
                <w:kern w:val="0"/>
                <w:sz w:val="21"/>
                <w:szCs w:val="21"/>
                <w:u w:val="none"/>
                <w:lang w:val="en-US" w:eastAsia="zh-CN" w:bidi="ar"/>
              </w:rPr>
              <w:t>总价（元）</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打印机</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1.A3中高速数码复印机：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低于10.1寸彩色静电式中文液晶触摸面板；页面同时显示10条操作日志，扫描时可自动删除白纸页面。彩色打印，标配双面打印，连续复印1－9999张，缩放25%－400%；纸张容量最大达4700页；打印分辨率1200dpix1200dpi，扫描速度:单面≥150页、双面≥300页；确定支持ABBYY扫描软件，要求同时支持第二以太网组件，保障用户内部资料安全；打印接口：USB2.0，前置纸盒500页2个，原厂标配内存≥8GB，标配硬盘≥256GB SSD；打印释放功能（本机出现故障时可在同型号其他机器打印出来），复印预览、文件归档、扫描到E-mail/电脑桌面/FTP服务器/网络文件夹/外部存储设备/传真/网络传真。1.3米长纸打印、厚纸打印、校验复印/打印、移动终端打印与扫描。自带综合文件管理软件，可按照计划自动关机或开机，自带人体感应器自动唤醒功能，可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3.为保证产品质量，供应商所提供产品须为原厂原包装；由厂家持证工程师现场免费安装、调试、培训，并提供安装所需的所有线材。</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237"/>
              </w:tabs>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能跟安可</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电脑适配</w:t>
            </w:r>
            <w:r>
              <w:drawing>
                <wp:inline distT="0" distB="0" distL="114300" distR="114300">
                  <wp:extent cx="713105" cy="1101725"/>
                  <wp:effectExtent l="0" t="0" r="10795" b="3175"/>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6"/>
                          <a:stretch>
                            <a:fillRect/>
                          </a:stretch>
                        </pic:blipFill>
                        <pic:spPr>
                          <a:xfrm>
                            <a:off x="0" y="0"/>
                            <a:ext cx="713105" cy="11017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窗帘</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米</w:t>
            </w:r>
          </w:p>
        </w:tc>
        <w:tc>
          <w:tcPr>
            <w:tcW w:w="2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24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1.产品类别：纺织品（布艺窗帘）。</w:t>
            </w:r>
          </w:p>
          <w:p>
            <w:pPr>
              <w:jc w:val="left"/>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2.尺寸：高度2700mm。</w:t>
            </w:r>
          </w:p>
          <w:p>
            <w:pPr>
              <w:jc w:val="left"/>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3.梭织布料：依据GB18401-2010《国家纺产品基本安全技术规范》，甲醛含量：未检出；联苯胺：未检出；5-硝基-邻甲苯胺：未检出；2,4-二氨基苯甲醚：未检出；3,3’-二氯联苯胺：未检出；2-甲氧基-5-甲基苯胺：未检出；2,4,5-三甲基苯胺：未检出；</w:t>
            </w:r>
          </w:p>
          <w:p>
            <w:pPr>
              <w:jc w:val="left"/>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4.铝合金型材：依据GB/T3325-2017 《金属家具通用技术条件》，QB/T3832-1999《轻工产品金属镀层腐蚀试验结果的评价》的标准；  外观性能要求：金属件的电镀层检测结果为未见缺陷，单项评价都为合格；中性盐雾（≥205h）：镀（涂）层对基体的保护等级和镀（涂）层本身耐腐蚀等级≥10级。                                    </w:t>
            </w:r>
          </w:p>
          <w:p>
            <w:pPr>
              <w:jc w:val="left"/>
              <w:rPr>
                <w:rFonts w:hint="eastAsia"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sz w:val="21"/>
                <w:szCs w:val="21"/>
                <w:highlight w:val="none"/>
                <w:u w:val="none"/>
                <w:lang w:val="en-US" w:eastAsia="zh-CN"/>
              </w:rPr>
              <w:t xml:space="preserve">5.优质五金配件。                                      </w:t>
            </w:r>
          </w:p>
          <w:p>
            <w:pPr>
              <w:jc w:val="left"/>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sz w:val="21"/>
                <w:szCs w:val="21"/>
                <w:highlight w:val="none"/>
                <w:u w:val="none"/>
                <w:lang w:val="en-US" w:eastAsia="zh-CN"/>
              </w:rPr>
              <w:t>6.安装符合国家标准。</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80</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6400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drawing>
                <wp:inline distT="0" distB="0" distL="114300" distR="114300">
                  <wp:extent cx="712470" cy="991235"/>
                  <wp:effectExtent l="0" t="0" r="11430" b="1841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7"/>
                          <a:stretch>
                            <a:fillRect/>
                          </a:stretch>
                        </pic:blipFill>
                        <pic:spPr>
                          <a:xfrm>
                            <a:off x="0" y="0"/>
                            <a:ext cx="712470" cy="99123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390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cstheme="minorEastAsia"/>
                <w:i w:val="0"/>
                <w:iCs w:val="0"/>
                <w:color w:val="000000"/>
                <w:kern w:val="0"/>
                <w:sz w:val="24"/>
                <w:szCs w:val="24"/>
                <w:highlight w:val="none"/>
                <w:u w:val="none"/>
                <w:lang w:val="en-US" w:eastAsia="zh-CN" w:bidi="ar"/>
              </w:rPr>
              <w:t>合计</w:t>
            </w:r>
          </w:p>
        </w:tc>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eastAsiaTheme="minorEastAsia"/>
                <w:lang w:val="en-US" w:eastAsia="zh-CN"/>
              </w:rPr>
            </w:pPr>
            <w:r>
              <w:rPr>
                <w:rFonts w:hint="eastAsia" w:ascii="宋体" w:hAnsi="宋体" w:eastAsia="宋体" w:cs="宋体"/>
                <w:sz w:val="24"/>
                <w:szCs w:val="32"/>
                <w:lang w:val="en-US" w:eastAsia="zh-CN"/>
              </w:rPr>
              <w:t>56400元</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4.最高控制价</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val="en-US" w:eastAsia="zh-CN"/>
        </w:rPr>
        <w:t>本项目最高控制价为</w:t>
      </w:r>
      <w:r>
        <w:rPr>
          <w:rFonts w:hint="eastAsia" w:ascii="宋体" w:hAnsi="宋体" w:cs="宋体"/>
          <w:i w:val="0"/>
          <w:iCs w:val="0"/>
          <w:color w:val="000000"/>
          <w:kern w:val="0"/>
          <w:sz w:val="24"/>
          <w:szCs w:val="24"/>
          <w:u w:val="none"/>
          <w:lang w:val="en-US" w:eastAsia="zh-CN" w:bidi="ar"/>
        </w:rPr>
        <w:t>56400.00</w:t>
      </w:r>
      <w:r>
        <w:rPr>
          <w:rFonts w:hint="eastAsia" w:ascii="宋体" w:hAnsi="宋体" w:eastAsia="宋体" w:cs="宋体"/>
          <w:i w:val="0"/>
          <w:iCs w:val="0"/>
          <w:caps w:val="0"/>
          <w:color w:val="333333"/>
          <w:spacing w:val="0"/>
          <w:sz w:val="24"/>
          <w:szCs w:val="24"/>
          <w:shd w:val="clear" w:fill="FFFFFF"/>
          <w:lang w:val="en-US" w:eastAsia="zh-CN"/>
        </w:rPr>
        <w:t>元（含税包干）。</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竞价人以总价报价方式进行报价，</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在报价时不得高于最高限价，根据有效供应商报价排名情况，由高到低排序，最低的一名即为成交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最高控制价为包干价，包括但不限于货物运输费、税费等，竞价人应对本次供货内容应有充分认识，自行判断能够完成本项目所需的费用，风险费用应自行考虑计入投标报价，竞价人未考虑风险因素造成的损失由竞价人自行负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
        </w:rPr>
        <w:t>5.供货期限：合同签订后10日内完成供货并安装完毕。</w:t>
      </w:r>
    </w:p>
    <w:p>
      <w:pPr>
        <w:spacing w:line="360" w:lineRule="auto"/>
        <w:ind w:firstLine="480" w:firstLineChars="200"/>
        <w:rPr>
          <w:rFonts w:hint="eastAsia" w:ascii="宋体" w:hAnsi="宋体" w:eastAsia="宋体" w:cs="宋体"/>
          <w:b w:val="0"/>
          <w:bCs w:val="0"/>
          <w:i w:val="0"/>
          <w:iCs w:val="0"/>
          <w:caps w:val="0"/>
          <w:color w:val="333333"/>
          <w:spacing w:val="0"/>
          <w:sz w:val="24"/>
          <w:szCs w:val="24"/>
          <w:shd w:val="clear" w:fill="FFFFFF"/>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6.供货要求：成交人根据与委托人签订的《供货合同》完成供货。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b w:val="0"/>
          <w:bCs w:val="0"/>
          <w:color w:val="auto"/>
          <w:kern w:val="2"/>
          <w:sz w:val="24"/>
          <w:szCs w:val="24"/>
          <w:shd w:val="clear"/>
          <w:lang w:val="en-US" w:eastAsia="zh-CN"/>
        </w:rPr>
        <w:t>7.</w:t>
      </w: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售后要求</w:t>
      </w:r>
    </w:p>
    <w:p>
      <w:pPr>
        <w:pStyle w:val="10"/>
        <w:keepNext w:val="0"/>
        <w:keepLines w:val="0"/>
        <w:pageBreakBefore w:val="0"/>
        <w:widowControl/>
        <w:kinsoku/>
        <w:wordWrap/>
        <w:overflowPunct/>
        <w:topLinePunct w:val="0"/>
        <w:autoSpaceDE/>
        <w:autoSpaceDN/>
        <w:bidi w:val="0"/>
        <w:adjustRightInd/>
        <w:spacing w:before="0" w:beforeAutospacing="0" w:after="0" w:afterAutospacing="0" w:line="360" w:lineRule="auto"/>
        <w:ind w:firstLine="480" w:firstLineChars="200"/>
        <w:rPr>
          <w:rFonts w:hint="eastAsia" w:asciiTheme="minorEastAsia" w:hAnsiTheme="minorEastAsia" w:eastAsiaTheme="minorEastAsia" w:cstheme="minorEastAsia"/>
          <w:b w:val="0"/>
          <w:bCs w:val="0"/>
          <w:color w:val="000000"/>
          <w:sz w:val="24"/>
          <w:szCs w:val="24"/>
        </w:rPr>
      </w:pPr>
      <w:r>
        <w:rPr>
          <w:rFonts w:hint="eastAsia" w:asciiTheme="minorEastAsia" w:hAnsiTheme="minorEastAsia" w:eastAsiaTheme="minorEastAsia" w:cstheme="minorEastAsia"/>
          <w:b w:val="0"/>
          <w:bCs w:val="0"/>
          <w:color w:val="000000"/>
          <w:sz w:val="24"/>
          <w:szCs w:val="24"/>
        </w:rPr>
        <w:t>1</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bCs/>
          <w:color w:val="000000"/>
          <w:sz w:val="24"/>
          <w:szCs w:val="24"/>
        </w:rPr>
        <w:t>自验收合格之日起，</w:t>
      </w:r>
      <w:r>
        <w:rPr>
          <w:rFonts w:hint="eastAsia" w:asciiTheme="minorEastAsia" w:hAnsiTheme="minorEastAsia" w:eastAsiaTheme="minorEastAsia" w:cstheme="minorEastAsia"/>
          <w:b/>
          <w:bCs/>
          <w:color w:val="000000"/>
          <w:sz w:val="24"/>
          <w:szCs w:val="24"/>
          <w:highlight w:val="none"/>
          <w:lang w:val="en-US" w:eastAsia="zh-CN"/>
        </w:rPr>
        <w:t>所有产品免费保修不少于二年</w:t>
      </w:r>
      <w:r>
        <w:rPr>
          <w:rFonts w:hint="eastAsia" w:asciiTheme="minorEastAsia" w:hAnsiTheme="minorEastAsia" w:eastAsiaTheme="minorEastAsia" w:cstheme="minorEastAsia"/>
          <w:b/>
          <w:bCs/>
          <w:color w:val="000000"/>
          <w:sz w:val="24"/>
          <w:szCs w:val="24"/>
        </w:rPr>
        <w:t>。</w:t>
      </w:r>
      <w:r>
        <w:rPr>
          <w:rFonts w:hint="eastAsia" w:asciiTheme="minorEastAsia" w:hAnsiTheme="minorEastAsia" w:eastAsiaTheme="minorEastAsia" w:cstheme="minorEastAsia"/>
          <w:color w:val="000000"/>
          <w:sz w:val="24"/>
          <w:szCs w:val="24"/>
        </w:rPr>
        <w:t>质保期内，须按合</w:t>
      </w:r>
      <w:r>
        <w:rPr>
          <w:rFonts w:hint="eastAsia" w:asciiTheme="minorEastAsia" w:hAnsiTheme="minorEastAsia" w:eastAsiaTheme="minorEastAsia" w:cstheme="minorEastAsia"/>
          <w:b w:val="0"/>
          <w:bCs w:val="0"/>
          <w:color w:val="000000"/>
          <w:sz w:val="24"/>
          <w:szCs w:val="24"/>
        </w:rPr>
        <w:t>同条款提供免费服务。免费保修期满前1个月内</w:t>
      </w:r>
      <w:r>
        <w:rPr>
          <w:rFonts w:hint="eastAsia" w:asciiTheme="minorEastAsia" w:hAnsiTheme="minorEastAsia" w:eastAsiaTheme="minorEastAsia" w:cstheme="minorEastAsia"/>
          <w:b w:val="0"/>
          <w:bCs w:val="0"/>
          <w:color w:val="000000"/>
          <w:sz w:val="24"/>
          <w:szCs w:val="24"/>
          <w:lang w:eastAsia="zh-CN"/>
        </w:rPr>
        <w:t>成交人</w:t>
      </w:r>
      <w:r>
        <w:rPr>
          <w:rFonts w:hint="eastAsia" w:asciiTheme="minorEastAsia" w:hAnsiTheme="minorEastAsia" w:eastAsiaTheme="minorEastAsia" w:cstheme="minorEastAsia"/>
          <w:b w:val="0"/>
          <w:bCs w:val="0"/>
          <w:color w:val="000000"/>
          <w:sz w:val="24"/>
          <w:szCs w:val="24"/>
        </w:rPr>
        <w:t>应负责对所有货物及配件进行一次免费全面检查，如发现潜在问题，应负责排除，保证货物正常运行。</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2</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应派工程师到现场安装、调试至正常工作。</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3</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rPr>
        <w:t>此次采购的设备应按国家有关规定进行保修，国家无规定的，按厂家标准或与</w:t>
      </w:r>
      <w:r>
        <w:rPr>
          <w:rFonts w:hint="eastAsia" w:asciiTheme="minorEastAsia" w:hAnsiTheme="minorEastAsia" w:eastAsiaTheme="minorEastAsia" w:cstheme="minorEastAsia"/>
          <w:b w:val="0"/>
          <w:bCs w:val="0"/>
          <w:color w:val="000000"/>
          <w:kern w:val="0"/>
          <w:sz w:val="24"/>
          <w:szCs w:val="24"/>
          <w:lang w:eastAsia="zh-CN"/>
        </w:rPr>
        <w:t>委托人</w:t>
      </w:r>
      <w:r>
        <w:rPr>
          <w:rFonts w:hint="eastAsia" w:asciiTheme="minorEastAsia" w:hAnsiTheme="minorEastAsia" w:eastAsiaTheme="minorEastAsia" w:cstheme="minorEastAsia"/>
          <w:b w:val="0"/>
          <w:bCs w:val="0"/>
          <w:color w:val="000000"/>
          <w:kern w:val="0"/>
          <w:sz w:val="24"/>
          <w:szCs w:val="24"/>
        </w:rPr>
        <w:t>协商结果保修。保修期内非因操作不当造成需要更换的零配件及设备由</w:t>
      </w:r>
      <w:r>
        <w:rPr>
          <w:rFonts w:hint="eastAsia" w:asciiTheme="minorEastAsia" w:hAnsiTheme="minorEastAsia" w:eastAsiaTheme="minorEastAsia" w:cstheme="minorEastAsia"/>
          <w:b w:val="0"/>
          <w:bCs w:val="0"/>
          <w:color w:val="000000"/>
          <w:kern w:val="0"/>
          <w:sz w:val="24"/>
          <w:szCs w:val="24"/>
          <w:lang w:eastAsia="zh-CN"/>
        </w:rPr>
        <w:t>成交人</w:t>
      </w:r>
      <w:r>
        <w:rPr>
          <w:rFonts w:hint="eastAsia" w:asciiTheme="minorEastAsia" w:hAnsiTheme="minorEastAsia" w:eastAsiaTheme="minorEastAsia" w:cstheme="minorEastAsia"/>
          <w:b w:val="0"/>
          <w:bCs w:val="0"/>
          <w:color w:val="000000"/>
          <w:kern w:val="0"/>
          <w:sz w:val="24"/>
          <w:szCs w:val="24"/>
        </w:rPr>
        <w:t>负责包修、包换，</w:t>
      </w:r>
      <w:r>
        <w:rPr>
          <w:rFonts w:hint="eastAsia" w:asciiTheme="minorEastAsia" w:hAnsiTheme="minorEastAsia" w:eastAsiaTheme="minorEastAsia" w:cstheme="minorEastAsia"/>
          <w:b w:val="0"/>
          <w:bCs w:val="0"/>
          <w:color w:val="000000"/>
          <w:sz w:val="24"/>
          <w:szCs w:val="24"/>
        </w:rPr>
        <w:t>到达现场不超过8小时。</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4</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b w:val="0"/>
          <w:bCs w:val="0"/>
          <w:color w:val="000000"/>
          <w:kern w:val="0"/>
          <w:sz w:val="24"/>
          <w:szCs w:val="24"/>
          <w:lang w:eastAsia="zh-CN"/>
        </w:rPr>
        <w:t>竞价人</w:t>
      </w:r>
      <w:r>
        <w:rPr>
          <w:rFonts w:hint="eastAsia" w:asciiTheme="minorEastAsia" w:hAnsiTheme="minorEastAsia" w:eastAsiaTheme="minorEastAsia" w:cstheme="minorEastAsia"/>
          <w:b w:val="0"/>
          <w:bCs w:val="0"/>
          <w:color w:val="000000"/>
          <w:kern w:val="0"/>
          <w:sz w:val="24"/>
          <w:szCs w:val="24"/>
        </w:rPr>
        <w:t>可视自身能力提供更优、更合理的维修服务承诺。</w:t>
      </w:r>
    </w:p>
    <w:p>
      <w:pPr>
        <w:keepNext w:val="0"/>
        <w:keepLines w:val="0"/>
        <w:pageBreakBefore w:val="0"/>
        <w:widowControl/>
        <w:kinsoku/>
        <w:wordWrap/>
        <w:overflowPunct/>
        <w:topLinePunct w:val="0"/>
        <w:autoSpaceDE/>
        <w:autoSpaceDN/>
        <w:bidi w:val="0"/>
        <w:spacing w:beforeAutospacing="0" w:afterAutospacing="0" w:line="360" w:lineRule="auto"/>
        <w:ind w:firstLine="480" w:firstLineChars="2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b w:val="0"/>
          <w:bCs w:val="0"/>
          <w:color w:val="000000"/>
          <w:kern w:val="0"/>
          <w:sz w:val="24"/>
          <w:szCs w:val="24"/>
        </w:rPr>
        <w:t>5</w:t>
      </w:r>
      <w:r>
        <w:rPr>
          <w:rFonts w:hint="eastAsia" w:asciiTheme="minorEastAsia" w:hAnsiTheme="minorEastAsia" w:eastAsiaTheme="minorEastAsia" w:cstheme="minorEastAsia"/>
          <w:b w:val="0"/>
          <w:bCs w:val="0"/>
          <w:color w:val="000000"/>
          <w:sz w:val="24"/>
          <w:szCs w:val="24"/>
          <w:lang w:val="en-US" w:eastAsia="zh-CN"/>
        </w:rPr>
        <w:t>）</w:t>
      </w:r>
      <w:r>
        <w:rPr>
          <w:rFonts w:hint="eastAsia" w:asciiTheme="minorEastAsia" w:hAnsiTheme="minorEastAsia" w:eastAsiaTheme="minorEastAsia" w:cstheme="minorEastAsia"/>
          <w:color w:val="000000"/>
          <w:kern w:val="0"/>
          <w:sz w:val="24"/>
          <w:szCs w:val="24"/>
        </w:rPr>
        <w:t>保修期结束后，</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有责任（或在货物使用地区指定有能力的合作伙伴）对货物在必要时进行定期维护和修理。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8.验收标准及要求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验收标准：根据本</w:t>
      </w:r>
      <w:r>
        <w:rPr>
          <w:rFonts w:hint="eastAsia" w:asciiTheme="minorEastAsia" w:hAnsiTheme="minorEastAsia" w:eastAsiaTheme="minorEastAsia" w:cstheme="minorEastAsia"/>
          <w:color w:val="000000"/>
          <w:kern w:val="0"/>
          <w:sz w:val="24"/>
          <w:szCs w:val="24"/>
          <w:lang w:val="en-US" w:eastAsia="zh-CN"/>
        </w:rPr>
        <w:t>竞价文</w:t>
      </w:r>
      <w:r>
        <w:rPr>
          <w:rFonts w:hint="eastAsia" w:asciiTheme="minorEastAsia" w:hAnsiTheme="minorEastAsia" w:eastAsiaTheme="minorEastAsia" w:cstheme="minorEastAsia"/>
          <w:color w:val="000000"/>
          <w:kern w:val="0"/>
          <w:sz w:val="24"/>
          <w:szCs w:val="24"/>
        </w:rPr>
        <w:t>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的</w:t>
      </w:r>
      <w:r>
        <w:rPr>
          <w:rFonts w:hint="eastAsia" w:asciiTheme="minorEastAsia" w:hAnsiTheme="minorEastAsia" w:eastAsiaTheme="minorEastAsia" w:cstheme="minorEastAsia"/>
          <w:color w:val="000000"/>
          <w:kern w:val="0"/>
          <w:sz w:val="24"/>
          <w:szCs w:val="24"/>
          <w:lang w:val="en-US" w:eastAsia="zh-CN"/>
        </w:rPr>
        <w:t>响应</w:t>
      </w:r>
      <w:r>
        <w:rPr>
          <w:rFonts w:hint="eastAsia" w:asciiTheme="minorEastAsia" w:hAnsiTheme="minorEastAsia" w:eastAsiaTheme="minorEastAsia" w:cstheme="minorEastAsia"/>
          <w:color w:val="000000"/>
          <w:kern w:val="0"/>
          <w:sz w:val="24"/>
          <w:szCs w:val="24"/>
        </w:rPr>
        <w:t>文件、承诺及有关国家、行业规定进行验收。</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根据</w:t>
      </w:r>
      <w:r>
        <w:rPr>
          <w:rFonts w:hint="eastAsia" w:asciiTheme="minorEastAsia" w:hAnsiTheme="minorEastAsia" w:eastAsiaTheme="minorEastAsia" w:cstheme="minorEastAsia"/>
          <w:color w:val="000000"/>
          <w:kern w:val="0"/>
          <w:sz w:val="24"/>
          <w:szCs w:val="24"/>
          <w:lang w:eastAsia="zh-CN"/>
        </w:rPr>
        <w:t>竞价文件</w:t>
      </w:r>
      <w:r>
        <w:rPr>
          <w:rFonts w:hint="eastAsia" w:asciiTheme="minorEastAsia" w:hAnsiTheme="minorEastAsia" w:eastAsiaTheme="minorEastAsia" w:cstheme="minorEastAsia"/>
          <w:color w:val="000000"/>
          <w:kern w:val="0"/>
          <w:sz w:val="24"/>
          <w:szCs w:val="24"/>
        </w:rPr>
        <w:t>夹进行产品安装、调试、测试、试运行后，由</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或</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请技术专家检测（或抽样送有资质的检测机构检测）作为验收标准依据并组织进行使用性能方面的验收，所有费用包含在报价内，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有权对所供产品进行破坏性测试，所有费用包含在报价内，</w:t>
      </w:r>
      <w:r>
        <w:rPr>
          <w:rFonts w:hint="eastAsia" w:asciiTheme="minorEastAsia" w:hAnsiTheme="minorEastAsia" w:eastAsiaTheme="minorEastAsia" w:cstheme="minorEastAsia"/>
          <w:color w:val="000000"/>
          <w:kern w:val="0"/>
          <w:sz w:val="24"/>
          <w:szCs w:val="24"/>
          <w:lang w:eastAsia="zh-CN"/>
        </w:rPr>
        <w:t>委托人</w:t>
      </w:r>
      <w:r>
        <w:rPr>
          <w:rFonts w:hint="eastAsia" w:asciiTheme="minorEastAsia" w:hAnsiTheme="minorEastAsia" w:eastAsiaTheme="minorEastAsia" w:cstheme="minorEastAsia"/>
          <w:color w:val="000000"/>
          <w:kern w:val="0"/>
          <w:sz w:val="24"/>
          <w:szCs w:val="24"/>
        </w:rPr>
        <w:t>不再另行支付其他费用。</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r>
        <w:rPr>
          <w:rFonts w:hint="eastAsia" w:asciiTheme="minorEastAsia" w:hAnsiTheme="minorEastAsia" w:eastAsiaTheme="minorEastAsia" w:cstheme="minorEastAsia"/>
          <w:bCs/>
          <w:color w:val="000000"/>
          <w:kern w:val="0"/>
          <w:sz w:val="24"/>
          <w:szCs w:val="24"/>
        </w:rPr>
        <w:t>）</w:t>
      </w:r>
      <w:r>
        <w:rPr>
          <w:rFonts w:hint="eastAsia" w:asciiTheme="minorEastAsia" w:hAnsiTheme="minorEastAsia" w:eastAsiaTheme="minorEastAsia" w:cstheme="minorEastAsia"/>
          <w:color w:val="000000"/>
          <w:kern w:val="0"/>
          <w:sz w:val="24"/>
          <w:szCs w:val="24"/>
        </w:rPr>
        <w:t>货物到货验收时</w:t>
      </w:r>
      <w:r>
        <w:rPr>
          <w:rFonts w:hint="eastAsia" w:asciiTheme="minorEastAsia" w:hAnsiTheme="minorEastAsia" w:eastAsiaTheme="minorEastAsia" w:cstheme="minorEastAsia"/>
          <w:color w:val="000000"/>
          <w:kern w:val="0"/>
          <w:sz w:val="24"/>
          <w:szCs w:val="24"/>
          <w:lang w:eastAsia="zh-CN"/>
        </w:rPr>
        <w:t>成交人</w:t>
      </w:r>
      <w:r>
        <w:rPr>
          <w:rFonts w:hint="eastAsia" w:asciiTheme="minorEastAsia" w:hAnsiTheme="minorEastAsia" w:eastAsiaTheme="minorEastAsia" w:cstheme="minorEastAsia"/>
          <w:color w:val="000000"/>
          <w:kern w:val="0"/>
          <w:sz w:val="24"/>
          <w:szCs w:val="24"/>
        </w:rPr>
        <w:t>代表必须在场，并提供产品合格证、质量保证文件等相关证明材料。</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9.包装要求</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标志：产品表层有明显的型号规格等标志，该标志在寿命期内应清晰、永久。</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包装：产品的包装应保证在运输、储藏和安装期间的安全及性能不受损害。包装盒/箱内应附有产品合格证、出厂日期、产品说明书、附件及附件清单等。</w:t>
      </w:r>
    </w:p>
    <w:p>
      <w:pPr>
        <w:pStyle w:val="4"/>
        <w:keepNext w:val="0"/>
        <w:keepLines w:val="0"/>
        <w:pageBreakBefore w:val="0"/>
        <w:widowControl/>
        <w:kinsoku/>
        <w:wordWrap/>
        <w:overflowPunct/>
        <w:topLinePunct w:val="0"/>
        <w:autoSpaceDE/>
        <w:autoSpaceDN/>
        <w:bidi w:val="0"/>
        <w:spacing w:beforeAutospacing="0" w:afterAutospacing="0" w:line="360" w:lineRule="auto"/>
        <w:ind w:firstLine="480" w:firstLineChars="200"/>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运输：产品在运输过程中应避免雨雪的直接淋袭或烈日的暴晒。</w:t>
      </w:r>
    </w:p>
    <w:p>
      <w:pPr>
        <w:keepNext w:val="0"/>
        <w:keepLines w:val="0"/>
        <w:pageBreakBefore w:val="0"/>
        <w:kinsoku/>
        <w:wordWrap/>
        <w:overflowPunct/>
        <w:topLinePunct w:val="0"/>
        <w:autoSpaceDE/>
        <w:autoSpaceDN/>
        <w:bidi w:val="0"/>
        <w:spacing w:beforeAutospacing="0" w:afterAutospacing="0" w:line="360" w:lineRule="auto"/>
        <w:ind w:firstLine="482" w:firstLineChars="20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10.其他要求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kern w:val="0"/>
          <w:sz w:val="24"/>
          <w:szCs w:val="24"/>
          <w:lang w:val="en-US" w:eastAsia="zh-CN" w:bidi="ar-SA"/>
        </w:rPr>
        <w:t>颜色、款式委托人可根据实际情况在生产前进行调整，但不得实质性改变竞价文件和响应文件的要求。成交人根据委托人书面确认的颜色和款式进行供货，未按要求提供的，后果由成交人自行承担；</w:t>
      </w:r>
    </w:p>
    <w:p>
      <w:pPr>
        <w:keepNext w:val="0"/>
        <w:keepLines w:val="0"/>
        <w:pageBreakBefore w:val="0"/>
        <w:widowControl/>
        <w:kinsoku/>
        <w:wordWrap/>
        <w:topLinePunct w:val="0"/>
        <w:bidi w:val="0"/>
        <w:spacing w:line="360" w:lineRule="auto"/>
        <w:ind w:left="0" w:firstLine="480"/>
        <w:jc w:val="left"/>
        <w:rPr>
          <w:rFonts w:hint="default"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shd w:val="clear"/>
          <w:lang w:val="en-US" w:eastAsia="zh-CN"/>
        </w:rPr>
        <w:t>2）</w:t>
      </w:r>
      <w:r>
        <w:rPr>
          <w:rFonts w:hint="eastAsia" w:ascii="宋体" w:hAnsi="宋体" w:eastAsia="宋体" w:cs="宋体"/>
          <w:color w:val="000000" w:themeColor="text1"/>
          <w:sz w:val="24"/>
          <w:highlight w:val="none"/>
          <w14:textFill>
            <w14:solidFill>
              <w14:schemeClr w14:val="tx1"/>
            </w14:solidFill>
          </w14:textFill>
        </w:rPr>
        <w:t>是否收取履约保证金：</w:t>
      </w:r>
      <w:r>
        <w:rPr>
          <w:rFonts w:hint="eastAsia" w:ascii="宋体" w:hAnsi="宋体" w:cs="宋体"/>
          <w:color w:val="000000" w:themeColor="text1"/>
          <w:sz w:val="24"/>
          <w:highlight w:val="none"/>
          <w:u w:val="single"/>
          <w:lang w:val="en-US" w:eastAsia="zh-CN"/>
          <w14:textFill>
            <w14:solidFill>
              <w14:schemeClr w14:val="tx1"/>
            </w14:solidFill>
          </w14:textFill>
        </w:rPr>
        <w:t xml:space="preserve">  否  </w:t>
      </w:r>
    </w:p>
    <w:p>
      <w:pPr>
        <w:keepNext w:val="0"/>
        <w:keepLines w:val="0"/>
        <w:pageBreakBefore w:val="0"/>
        <w:widowControl/>
        <w:kinsoku/>
        <w:wordWrap/>
        <w:topLinePunct w:val="0"/>
        <w:bidi w:val="0"/>
        <w:spacing w:line="360" w:lineRule="auto"/>
        <w:ind w:left="0" w:firstLine="480"/>
        <w:jc w:val="left"/>
        <w:rPr>
          <w:rFonts w:hint="default" w:ascii="宋体" w:hAnsi="宋体" w:eastAsia="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11.付款方式：</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1）合同签订后且成交人提供相关票据的，7个工作日内支付合同价款的30%；（2）所有产品安装完成后且成交人提供相关票据的，7个工作日内支付至合同价款的50%；（3）经委托人最终验收合格后且成交人提供相关票据的，7个工作日内支付至合同价款的97%；（4）设备质保期满后且提供相关票据的（如成交人未能按相关约定按时做好保修而使委托人不得不自行组织返修或请第三方进行维修的，则发生费用应在此次支付费用中扣除，剩余款项再由委托人支付给成交人），7个工作日内支付剩余合同价款。</w:t>
      </w:r>
    </w:p>
    <w:p>
      <w:pPr>
        <w:keepNext w:val="0"/>
        <w:keepLines w:val="0"/>
        <w:pageBreakBefore w:val="0"/>
        <w:widowControl/>
        <w:kinsoku/>
        <w:wordWrap/>
        <w:topLinePunct w:val="0"/>
        <w:bidi w:val="0"/>
        <w:spacing w:line="360" w:lineRule="auto"/>
        <w:ind w:left="0" w:firstLine="480"/>
        <w:jc w:val="left"/>
        <w:rPr>
          <w:rFonts w:hint="eastAsia" w:asciiTheme="minorEastAsia" w:hAnsiTheme="minorEastAsia" w:eastAsiaTheme="minorEastAsia" w:cstheme="minorEastAsia"/>
          <w:b/>
          <w:bCs/>
          <w:color w:val="auto"/>
          <w:kern w:val="2"/>
          <w:sz w:val="24"/>
          <w:szCs w:val="24"/>
          <w:shd w:val="clear"/>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1.</w:t>
      </w:r>
      <w:r>
        <w:rPr>
          <w:rFonts w:hint="eastAsia" w:asciiTheme="minorEastAsia" w:hAnsiTheme="minorEastAsia" w:eastAsiaTheme="minorEastAsia" w:cstheme="minorEastAsia"/>
          <w:b w:val="0"/>
          <w:bCs w:val="0"/>
          <w:color w:val="auto"/>
          <w:sz w:val="24"/>
          <w:szCs w:val="24"/>
          <w:shd w:val="clear"/>
          <w:lang w:eastAsia="zh-CN"/>
        </w:rPr>
        <w:t>竞价人</w:t>
      </w:r>
      <w:r>
        <w:rPr>
          <w:rFonts w:hint="eastAsia" w:asciiTheme="minorEastAsia" w:hAnsiTheme="minorEastAsia" w:eastAsiaTheme="minorEastAsia" w:cstheme="minorEastAsia"/>
          <w:b w:val="0"/>
          <w:bCs w:val="0"/>
          <w:color w:val="auto"/>
          <w:sz w:val="24"/>
          <w:szCs w:val="24"/>
          <w:shd w:val="clear"/>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w:t>
      </w:r>
      <w:r>
        <w:rPr>
          <w:rFonts w:hint="eastAsia" w:asciiTheme="minorEastAsia" w:hAnsiTheme="minorEastAsia" w:eastAsiaTheme="minorEastAsia" w:cstheme="minorEastAsia"/>
          <w:b/>
          <w:bCs/>
          <w:color w:val="auto"/>
          <w:sz w:val="24"/>
          <w:szCs w:val="24"/>
          <w:shd w:val="clear"/>
          <w:lang w:val="en-US" w:eastAsia="zh-CN"/>
        </w:rPr>
        <w:t>具有法人资格的境内供应商</w:t>
      </w:r>
      <w:r>
        <w:rPr>
          <w:rFonts w:hint="eastAsia" w:asciiTheme="minorEastAsia" w:hAnsiTheme="minorEastAsia" w:eastAsiaTheme="minorEastAsia" w:cstheme="minorEastAsia"/>
          <w:b w:val="0"/>
          <w:bCs w:val="0"/>
          <w:color w:val="auto"/>
          <w:sz w:val="24"/>
          <w:szCs w:val="24"/>
          <w:shd w:val="clear"/>
        </w:rPr>
        <w:t>（失信被执行人除外）。</w:t>
      </w:r>
    </w:p>
    <w:p>
      <w:pPr>
        <w:spacing w:line="520" w:lineRule="exact"/>
        <w:ind w:firstLine="480" w:firstLineChars="200"/>
        <w:rPr>
          <w:rFonts w:hint="eastAsia" w:asciiTheme="minorEastAsia" w:hAnsiTheme="minorEastAsia" w:eastAsiaTheme="minorEastAsia" w:cstheme="minorEastAsia"/>
          <w:b w:val="0"/>
          <w:bCs w:val="0"/>
          <w:color w:val="auto"/>
          <w:sz w:val="24"/>
          <w:szCs w:val="24"/>
          <w:shd w:val="clear"/>
        </w:rPr>
      </w:pPr>
      <w:r>
        <w:rPr>
          <w:rFonts w:hint="eastAsia" w:asciiTheme="minorEastAsia" w:hAnsiTheme="minorEastAsia" w:eastAsiaTheme="minorEastAsia" w:cstheme="minorEastAsia"/>
          <w:b w:val="0"/>
          <w:bCs w:val="0"/>
          <w:color w:val="auto"/>
          <w:sz w:val="24"/>
          <w:szCs w:val="24"/>
          <w:shd w:val="clear"/>
        </w:rPr>
        <w:t>2.</w:t>
      </w:r>
      <w:r>
        <w:rPr>
          <w:rFonts w:hint="eastAsia" w:asciiTheme="minorEastAsia" w:hAnsiTheme="minorEastAsia" w:eastAsiaTheme="minorEastAsia" w:cstheme="minorEastAsia"/>
          <w:b w:val="0"/>
          <w:bCs w:val="0"/>
          <w:color w:val="auto"/>
          <w:sz w:val="24"/>
          <w:szCs w:val="24"/>
          <w:shd w:val="clear"/>
          <w:lang w:eastAsia="zh-CN"/>
        </w:rPr>
        <w:t>具有履行合同所必需的能力</w:t>
      </w:r>
      <w:r>
        <w:rPr>
          <w:rFonts w:hint="eastAsia" w:asciiTheme="minorEastAsia" w:hAnsiTheme="minorEastAsia" w:eastAsiaTheme="minorEastAsia" w:cstheme="minorEastAsia"/>
          <w:b w:val="0"/>
          <w:bCs w:val="0"/>
          <w:color w:val="auto"/>
          <w:sz w:val="24"/>
          <w:szCs w:val="24"/>
          <w:shd w:val="clear"/>
        </w:rPr>
        <w:t>。</w:t>
      </w:r>
    </w:p>
    <w:p>
      <w:pPr>
        <w:keepNext w:val="0"/>
        <w:keepLines w:val="0"/>
        <w:pageBreakBefore w:val="0"/>
        <w:kinsoku/>
        <w:wordWrap/>
        <w:topLinePunct w:val="0"/>
        <w:bidi w:val="0"/>
        <w:snapToGrid/>
        <w:spacing w:line="480" w:lineRule="exact"/>
        <w:ind w:firstLine="482" w:firstLineChars="200"/>
        <w:rPr>
          <w:rFonts w:hint="eastAsia"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3.《采购清单》中的参数要求均为重要要求，成交人提供的货物需符合该要求。</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sz w:val="24"/>
          <w:szCs w:val="24"/>
          <w:shd w:val="clear"/>
          <w:lang w:val="en-US" w:eastAsia="zh-CN"/>
        </w:rPr>
        <w:t>11</w:t>
      </w:r>
      <w:r>
        <w:rPr>
          <w:rFonts w:hint="eastAsia" w:asciiTheme="minorEastAsia" w:hAnsiTheme="minorEastAsia" w:eastAsiaTheme="minorEastAsia" w:cstheme="minorEastAsia"/>
          <w:color w:val="0000FF"/>
          <w:kern w:val="2"/>
          <w:sz w:val="24"/>
          <w:szCs w:val="24"/>
          <w:lang w:val="en-US" w:eastAsia="zh-CN" w:bidi="ar-SA"/>
        </w:rPr>
        <w:t>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2025年1月20日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供货合同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r>
        <w:rPr>
          <w:rFonts w:hint="eastAsia" w:asciiTheme="minorEastAsia" w:hAnsiTheme="minorEastAsia" w:eastAsiaTheme="minorEastAsia" w:cstheme="minorEastAsia"/>
          <w:color w:val="auto"/>
          <w:kern w:val="2"/>
          <w:sz w:val="24"/>
          <w:szCs w:val="24"/>
          <w:lang w:val="en-US" w:eastAsia="zh-CN" w:bidi="ar-SA"/>
        </w:rPr>
        <w:t>；</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3</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r>
        <w:rPr>
          <w:rFonts w:hint="eastAsia" w:asciiTheme="minorEastAsia" w:hAnsiTheme="minorEastAsia" w:eastAsiaTheme="minorEastAsia" w:cstheme="minorEastAsia"/>
          <w:b/>
          <w:bCs/>
          <w:color w:val="auto"/>
          <w:kern w:val="2"/>
          <w:sz w:val="24"/>
          <w:szCs w:val="24"/>
          <w:highlight w:val="none"/>
          <w:lang w:val="en-US" w:eastAsia="zh-CN" w:bidi="ar-SA"/>
        </w:rPr>
        <w:t>。</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邮箱地址：lccqjyw2025@163.com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4"/>
          <w:szCs w:val="24"/>
          <w:u w:val="none"/>
          <w:lang w:val="en-US" w:eastAsia="zh-CN" w:bidi="ar-SA"/>
        </w:rPr>
        <w:t>总价形式</w:t>
      </w:r>
      <w:r>
        <w:rPr>
          <w:rFonts w:hint="eastAsia" w:ascii="新宋体" w:hAnsi="新宋体" w:eastAsia="新宋体" w:cs="新宋体"/>
          <w:color w:val="auto"/>
          <w:kern w:val="2"/>
          <w:sz w:val="24"/>
          <w:szCs w:val="24"/>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新宋体" w:hAnsi="新宋体" w:eastAsia="新宋体" w:cs="新宋体"/>
          <w:color w:val="auto"/>
          <w:sz w:val="24"/>
          <w:szCs w:val="24"/>
        </w:rPr>
      </w:pPr>
      <w:r>
        <w:rPr>
          <w:rFonts w:hint="eastAsia" w:ascii="新宋体" w:hAnsi="新宋体" w:eastAsia="新宋体" w:cs="新宋体"/>
          <w:b/>
          <w:bCs/>
          <w:color w:val="auto"/>
          <w:kern w:val="2"/>
          <w:sz w:val="24"/>
          <w:szCs w:val="24"/>
          <w:highlight w:val="none"/>
          <w:shd w:val="clear"/>
          <w:lang w:val="en-US" w:eastAsia="zh-CN"/>
        </w:rPr>
        <w:t>4</w:t>
      </w:r>
      <w:r>
        <w:rPr>
          <w:rFonts w:hint="eastAsia" w:ascii="新宋体" w:hAnsi="新宋体" w:eastAsia="新宋体" w:cs="新宋体"/>
          <w:b/>
          <w:bCs/>
          <w:color w:val="auto"/>
          <w:kern w:val="2"/>
          <w:sz w:val="24"/>
          <w:szCs w:val="24"/>
          <w:highlight w:val="none"/>
          <w:shd w:val="clear"/>
        </w:rPr>
        <w:t>.</w:t>
      </w:r>
      <w:r>
        <w:rPr>
          <w:rFonts w:hint="eastAsia" w:ascii="宋体" w:hAnsi="宋体" w:eastAsia="宋体" w:cs="宋体"/>
          <w:b/>
          <w:bCs/>
          <w:color w:val="auto"/>
          <w:kern w:val="2"/>
          <w:sz w:val="24"/>
          <w:szCs w:val="24"/>
          <w:shd w:val="clear"/>
          <w:lang w:eastAsia="zh-CN"/>
        </w:rPr>
        <w:t>竞价人</w:t>
      </w:r>
      <w:r>
        <w:rPr>
          <w:rFonts w:hint="eastAsia" w:ascii="宋体" w:hAnsi="宋体" w:eastAsia="宋体" w:cs="宋体"/>
          <w:b/>
          <w:bCs/>
          <w:color w:val="auto"/>
          <w:kern w:val="2"/>
          <w:sz w:val="24"/>
          <w:szCs w:val="24"/>
          <w:shd w:val="clear"/>
        </w:rPr>
        <w:t>应以</w:t>
      </w:r>
      <w:r>
        <w:rPr>
          <w:rFonts w:hint="eastAsia" w:ascii="宋体" w:hAnsi="宋体" w:cs="宋体"/>
          <w:b/>
          <w:bCs/>
          <w:color w:val="0000FF"/>
          <w:kern w:val="2"/>
          <w:sz w:val="24"/>
          <w:szCs w:val="24"/>
          <w:u w:val="none"/>
          <w:lang w:val="en-US" w:eastAsia="zh-CN" w:bidi="ar-SA"/>
        </w:rPr>
        <w:t>总价形式</w:t>
      </w:r>
      <w:r>
        <w:rPr>
          <w:rFonts w:hint="eastAsia" w:ascii="宋体" w:hAnsi="宋体" w:eastAsia="宋体" w:cs="宋体"/>
          <w:b/>
          <w:bCs/>
          <w:color w:val="auto"/>
          <w:kern w:val="2"/>
          <w:sz w:val="24"/>
          <w:szCs w:val="24"/>
          <w:shd w:val="clear"/>
        </w:rPr>
        <w:t>进行报价</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宋体" w:hAnsi="宋体" w:cs="宋体"/>
          <w:b/>
          <w:bCs/>
          <w:i w:val="0"/>
          <w:iCs w:val="0"/>
          <w:color w:val="0000FF"/>
          <w:kern w:val="0"/>
          <w:sz w:val="24"/>
          <w:szCs w:val="24"/>
          <w:u w:val="none"/>
          <w:lang w:val="en-US" w:eastAsia="zh-CN" w:bidi="ar"/>
        </w:rPr>
        <w:t>56400.00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宋体" w:hAnsi="宋体" w:cs="宋体"/>
          <w:b/>
          <w:bCs/>
          <w:i w:val="0"/>
          <w:iCs w:val="0"/>
          <w:color w:val="0000FF"/>
          <w:kern w:val="0"/>
          <w:sz w:val="24"/>
          <w:szCs w:val="24"/>
          <w:u w:val="none"/>
          <w:lang w:val="en-US" w:eastAsia="zh-CN" w:bidi="ar"/>
        </w:rPr>
        <w:t>56400.00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宋体" w:hAnsi="宋体" w:cs="宋体"/>
          <w:b/>
          <w:bCs/>
          <w:i w:val="0"/>
          <w:iCs w:val="0"/>
          <w:color w:val="0000FF"/>
          <w:kern w:val="0"/>
          <w:sz w:val="24"/>
          <w:szCs w:val="24"/>
          <w:u w:val="none"/>
          <w:lang w:val="en-US" w:eastAsia="zh-CN" w:bidi="ar"/>
        </w:rPr>
        <w:t>56400.00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总价</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新宋体" w:hAnsi="新宋体" w:eastAsia="新宋体" w:cs="新宋体"/>
          <w:color w:val="auto"/>
          <w:sz w:val="24"/>
          <w:szCs w:val="24"/>
          <w:highlight w:val="none"/>
        </w:rPr>
      </w:pPr>
      <w:r>
        <w:rPr>
          <w:rFonts w:hint="eastAsia" w:ascii="新宋体" w:hAnsi="新宋体" w:eastAsia="新宋体" w:cs="新宋体"/>
          <w:color w:val="auto"/>
          <w:kern w:val="2"/>
          <w:sz w:val="24"/>
          <w:szCs w:val="24"/>
          <w:highlight w:val="none"/>
          <w:shd w:val="clear"/>
          <w:lang w:val="en-US" w:eastAsia="zh-CN"/>
        </w:rPr>
        <w:t>5</w:t>
      </w:r>
      <w:r>
        <w:rPr>
          <w:rFonts w:hint="eastAsia" w:ascii="新宋体" w:hAnsi="新宋体" w:eastAsia="新宋体" w:cs="新宋体"/>
          <w:color w:val="auto"/>
          <w:kern w:val="2"/>
          <w:sz w:val="24"/>
          <w:szCs w:val="24"/>
          <w:highlight w:val="none"/>
          <w:shd w:val="clear"/>
        </w:rPr>
        <w:t>.特别提示：标的经公开征集到合格</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,则</w:t>
      </w:r>
      <w:r>
        <w:rPr>
          <w:rFonts w:hint="eastAsia" w:ascii="新宋体" w:hAnsi="新宋体" w:eastAsia="新宋体" w:cs="新宋体"/>
          <w:color w:val="auto"/>
          <w:kern w:val="2"/>
          <w:sz w:val="24"/>
          <w:szCs w:val="24"/>
          <w:highlight w:val="none"/>
          <w:shd w:val="clear"/>
          <w:lang w:eastAsia="zh-CN"/>
        </w:rPr>
        <w:t>竞价人</w:t>
      </w:r>
      <w:r>
        <w:rPr>
          <w:rFonts w:hint="eastAsia" w:ascii="新宋体" w:hAnsi="新宋体" w:eastAsia="新宋体" w:cs="新宋体"/>
          <w:color w:val="auto"/>
          <w:kern w:val="2"/>
          <w:sz w:val="24"/>
          <w:szCs w:val="24"/>
          <w:highlight w:val="none"/>
          <w:shd w:val="clear"/>
        </w:rPr>
        <w:t>应以</w:t>
      </w:r>
      <w:r>
        <w:rPr>
          <w:rFonts w:hint="eastAsia" w:asciiTheme="minorEastAsia" w:hAnsiTheme="minorEastAsia" w:eastAsiaTheme="minorEastAsia" w:cstheme="minorEastAsia"/>
          <w:b w:val="0"/>
          <w:bCs w:val="0"/>
          <w:color w:val="0000FF"/>
          <w:kern w:val="2"/>
          <w:sz w:val="24"/>
          <w:szCs w:val="24"/>
          <w:shd w:val="clear"/>
        </w:rPr>
        <w:t>不高于最高限价</w:t>
      </w:r>
      <w:r>
        <w:rPr>
          <w:rFonts w:hint="eastAsia" w:ascii="新宋体" w:hAnsi="新宋体" w:eastAsia="新宋体" w:cs="新宋体"/>
          <w:color w:val="auto"/>
          <w:kern w:val="2"/>
          <w:sz w:val="24"/>
          <w:szCs w:val="24"/>
          <w:highlight w:val="none"/>
          <w:shd w:val="clear"/>
        </w:rPr>
        <w:t>进行报价，成交人应签署</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竞价结果通知书</w:t>
      </w:r>
      <w:r>
        <w:rPr>
          <w:rFonts w:hint="eastAsia" w:ascii="新宋体" w:hAnsi="新宋体" w:eastAsia="新宋体" w:cs="新宋体"/>
          <w:color w:val="auto"/>
          <w:sz w:val="24"/>
          <w:szCs w:val="24"/>
          <w:highlight w:val="none"/>
        </w:rPr>
        <w:t>》</w:t>
      </w:r>
      <w:r>
        <w:rPr>
          <w:rFonts w:hint="eastAsia" w:ascii="新宋体" w:hAnsi="新宋体" w:eastAsia="新宋体" w:cs="新宋体"/>
          <w:color w:val="auto"/>
          <w:kern w:val="2"/>
          <w:sz w:val="24"/>
          <w:szCs w:val="24"/>
          <w:highlight w:val="none"/>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val="en-US" w:eastAsia="zh-CN"/>
        </w:rPr>
        <w:t>6</w:t>
      </w:r>
      <w:r>
        <w:rPr>
          <w:rFonts w:hint="eastAsia" w:asciiTheme="minorEastAsia" w:hAnsiTheme="minorEastAsia" w:eastAsiaTheme="minorEastAsia" w:cstheme="minorEastAsia"/>
          <w:color w:val="auto"/>
          <w:kern w:val="2"/>
          <w:sz w:val="24"/>
          <w:szCs w:val="24"/>
          <w:shd w:val="clear"/>
        </w:rPr>
        <w:t>.本公司有权就竞价时间做出调整，如有调整将在本公司网站进行公告。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b/>
          <w:bCs/>
          <w:color w:val="auto"/>
          <w:kern w:val="2"/>
          <w:sz w:val="24"/>
          <w:szCs w:val="24"/>
          <w:shd w:val="clear"/>
        </w:rPr>
        <w:t>八、税费承担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供货合同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8"/>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2025年1月15日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1月21日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向一次</w:t>
      </w:r>
      <w:r>
        <w:rPr>
          <w:rFonts w:hint="eastAsia" w:asciiTheme="minorEastAsia" w:hAnsiTheme="minorEastAsia" w:eastAsiaTheme="minorEastAsia" w:cstheme="minorEastAsia"/>
          <w:color w:val="auto"/>
          <w:sz w:val="24"/>
          <w:szCs w:val="24"/>
        </w:rPr>
        <w:t>报价”</w:t>
      </w:r>
      <w:r>
        <w:rPr>
          <w:rFonts w:hint="eastAsia" w:asciiTheme="minorEastAsia" w:hAnsiTheme="minorEastAsia" w:eastAsiaTheme="minorEastAsia" w:cstheme="minorEastAsia"/>
          <w:color w:val="0000FF"/>
          <w:sz w:val="24"/>
          <w:szCs w:val="24"/>
          <w:u w:val="single"/>
          <w:lang w:val="en-US" w:eastAsia="zh-CN"/>
        </w:rPr>
        <w:t>群团一体化办公设备采购项目（二次）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LCCQJJ202501</w:t>
      </w:r>
      <w:r>
        <w:rPr>
          <w:rFonts w:hint="eastAsia" w:asciiTheme="minorEastAsia" w:hAnsiTheme="minorEastAsia" w:eastAsiaTheme="minorEastAsia" w:cstheme="minorEastAsia"/>
          <w:color w:val="0000FF"/>
          <w:sz w:val="24"/>
          <w:szCs w:val="24"/>
          <w:u w:val="single"/>
          <w:lang w:val="en-US" w:eastAsia="zh-CN"/>
        </w:rPr>
        <w:t>21-2</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bookmarkStart w:id="0" w:name="_GoBack"/>
      <w:bookmarkEnd w:id="0"/>
    </w:p>
    <w:p>
      <w:pPr>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2"/>
      </w:pPr>
    </w:p>
    <w:p/>
    <w:p>
      <w:pPr>
        <w:pStyle w:val="2"/>
      </w:pPr>
    </w:p>
    <w:p/>
    <w:p>
      <w:pPr>
        <w:pStyle w:val="2"/>
      </w:pPr>
    </w:p>
    <w:p/>
    <w:p>
      <w:pPr>
        <w:pStyle w:val="2"/>
      </w:pPr>
    </w:p>
    <w:p/>
    <w:p/>
    <w:p>
      <w:pPr>
        <w:pStyle w:val="2"/>
      </w:pPr>
    </w:p>
    <w:p/>
    <w:p>
      <w:pPr>
        <w:pStyle w:val="2"/>
      </w:pPr>
    </w:p>
    <w:p/>
    <w:p>
      <w:pPr>
        <w:pStyle w:val="18"/>
        <w:pageBreakBefore w:val="0"/>
        <w:kinsoku/>
        <w:wordWrap/>
        <w:overflowPunct/>
        <w:topLinePunct w:val="0"/>
        <w:bidi w:val="0"/>
        <w:spacing w:line="360" w:lineRule="auto"/>
        <w:jc w:val="both"/>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Style w:val="15"/>
          <w:rFonts w:hint="eastAsia" w:hAnsi="宋体" w:eastAsia="宋体" w:cs="宋体"/>
          <w:color w:val="000000" w:themeColor="text1"/>
          <w:spacing w:val="0"/>
          <w:sz w:val="32"/>
          <w:szCs w:val="32"/>
          <w:highlight w:val="none"/>
          <w:lang w:val="en-US" w:eastAsia="zh-CN"/>
          <w14:textFill>
            <w14:solidFill>
              <w14:schemeClr w14:val="tx1"/>
            </w14:solidFill>
          </w14:textFill>
        </w:rPr>
        <w:t>附件                  供货</w:t>
      </w:r>
      <w:r>
        <w:rPr>
          <w:rStyle w:val="15"/>
          <w:rFonts w:hint="eastAsia" w:ascii="宋体" w:hAnsi="宋体" w:eastAsia="宋体" w:cs="宋体"/>
          <w:color w:val="000000" w:themeColor="text1"/>
          <w:spacing w:val="0"/>
          <w:sz w:val="32"/>
          <w:szCs w:val="32"/>
          <w:highlight w:val="none"/>
          <w14:textFill>
            <w14:solidFill>
              <w14:schemeClr w14:val="tx1"/>
            </w14:solidFill>
          </w14:textFill>
        </w:rPr>
        <w:t>合同</w:t>
      </w:r>
    </w:p>
    <w:p>
      <w:pPr>
        <w:jc w:val="center"/>
        <w:rPr>
          <w:sz w:val="24"/>
        </w:rPr>
      </w:pPr>
      <w:r>
        <w:rPr>
          <w:rFonts w:hint="eastAsia" w:cs="宋体"/>
          <w:sz w:val="24"/>
        </w:rPr>
        <w:t>（若合同内与以上述</w:t>
      </w:r>
      <w:r>
        <w:rPr>
          <w:rFonts w:hint="eastAsia" w:cs="宋体"/>
          <w:sz w:val="24"/>
          <w:lang w:eastAsia="zh-CN"/>
        </w:rPr>
        <w:t>竞价文件</w:t>
      </w:r>
      <w:r>
        <w:rPr>
          <w:rFonts w:hint="eastAsia" w:cs="宋体"/>
          <w:sz w:val="24"/>
        </w:rPr>
        <w:t>要求出现不一致的，以</w:t>
      </w:r>
      <w:r>
        <w:rPr>
          <w:rFonts w:hint="eastAsia" w:cs="宋体"/>
          <w:sz w:val="24"/>
          <w:lang w:eastAsia="zh-CN"/>
        </w:rPr>
        <w:t>竞价文件</w:t>
      </w:r>
      <w:r>
        <w:rPr>
          <w:rFonts w:hint="eastAsia" w:cs="宋体"/>
          <w:sz w:val="24"/>
        </w:rPr>
        <w:t>要求为准）</w:t>
      </w:r>
    </w:p>
    <w:p>
      <w:pPr>
        <w:pStyle w:val="18"/>
        <w:spacing w:line="360" w:lineRule="auto"/>
        <w:ind w:firstLine="482" w:firstLineChars="200"/>
        <w:outlineLvl w:val="9"/>
        <w:rPr>
          <w:rFonts w:hAnsi="宋体"/>
          <w:b/>
          <w:sz w:val="24"/>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5"/>
          <w:rFonts w:hint="eastAsia" w:asciiTheme="minorEastAsia" w:hAnsiTheme="minorEastAsia" w:eastAsiaTheme="minorEastAsia" w:cstheme="minorEastAsia"/>
          <w:b/>
          <w:bCs/>
          <w:sz w:val="24"/>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asciiTheme="minorEastAsia" w:hAnsiTheme="minorEastAsia" w:eastAsiaTheme="minorEastAsia" w:cstheme="minorEastAsia"/>
          <w:b/>
          <w:bCs/>
          <w:szCs w:val="24"/>
        </w:rPr>
      </w:pPr>
      <w:r>
        <w:rPr>
          <w:rStyle w:val="15"/>
          <w:rFonts w:hint="eastAsia" w:asciiTheme="minorEastAsia" w:hAnsiTheme="minorEastAsia" w:eastAsiaTheme="minorEastAsia" w:cstheme="minorEastAsia"/>
          <w:b/>
          <w:bCs/>
          <w:sz w:val="24"/>
        </w:rPr>
        <w:t>2、签订合同时，</w:t>
      </w:r>
      <w:r>
        <w:rPr>
          <w:rStyle w:val="15"/>
          <w:rFonts w:hint="eastAsia" w:asciiTheme="minorEastAsia" w:hAnsiTheme="minorEastAsia" w:eastAsiaTheme="minorEastAsia" w:cstheme="minorEastAsia"/>
          <w:b/>
          <w:bCs/>
          <w:sz w:val="24"/>
          <w:lang w:eastAsia="zh-CN"/>
        </w:rPr>
        <w:t>委托人</w:t>
      </w:r>
      <w:r>
        <w:rPr>
          <w:rStyle w:val="15"/>
          <w:rFonts w:hint="eastAsia" w:asciiTheme="minorEastAsia" w:hAnsiTheme="minorEastAsia" w:eastAsiaTheme="minorEastAsia" w:cstheme="minorEastAsia"/>
          <w:b/>
          <w:bCs/>
          <w:sz w:val="24"/>
        </w:rPr>
        <w:t>与</w:t>
      </w:r>
      <w:r>
        <w:rPr>
          <w:rStyle w:val="15"/>
          <w:rFonts w:hint="eastAsia" w:asciiTheme="minorEastAsia" w:hAnsiTheme="minorEastAsia" w:eastAsiaTheme="minorEastAsia" w:cstheme="minorEastAsia"/>
          <w:b/>
          <w:bCs/>
          <w:sz w:val="24"/>
          <w:lang w:val="en-US" w:eastAsia="zh-CN"/>
        </w:rPr>
        <w:t>成交人</w:t>
      </w:r>
      <w:r>
        <w:rPr>
          <w:rStyle w:val="15"/>
          <w:rFonts w:hint="eastAsia" w:asciiTheme="minorEastAsia" w:hAnsiTheme="minorEastAsia" w:eastAsiaTheme="minorEastAsia" w:cstheme="minorEastAsia"/>
          <w:b/>
          <w:bCs/>
          <w:sz w:val="24"/>
        </w:rPr>
        <w:t>应结合</w:t>
      </w:r>
      <w:r>
        <w:rPr>
          <w:rStyle w:val="15"/>
          <w:rFonts w:hint="eastAsia" w:asciiTheme="minorEastAsia" w:hAnsiTheme="minorEastAsia" w:eastAsiaTheme="minorEastAsia" w:cstheme="minorEastAsia"/>
          <w:b/>
          <w:bCs/>
          <w:sz w:val="24"/>
          <w:lang w:val="en-US" w:eastAsia="zh-CN"/>
        </w:rPr>
        <w:t>竞价文件相关</w:t>
      </w:r>
      <w:r>
        <w:rPr>
          <w:rStyle w:val="15"/>
          <w:rFonts w:hint="eastAsia" w:asciiTheme="minorEastAsia" w:hAnsiTheme="minorEastAsia" w:eastAsiaTheme="minorEastAsia" w:cstheme="minorEastAsia"/>
          <w:b/>
          <w:bCs/>
          <w:sz w:val="24"/>
        </w:rPr>
        <w:t>规定填列相应内容。</w:t>
      </w:r>
      <w:r>
        <w:rPr>
          <w:rStyle w:val="15"/>
          <w:rFonts w:hint="eastAsia" w:asciiTheme="minorEastAsia" w:hAnsiTheme="minorEastAsia" w:eastAsiaTheme="minorEastAsia" w:cstheme="minorEastAsia"/>
          <w:b/>
          <w:bCs/>
          <w:sz w:val="24"/>
          <w:lang w:val="en-US" w:eastAsia="zh-CN"/>
        </w:rPr>
        <w:t>竞价文件</w:t>
      </w:r>
      <w:r>
        <w:rPr>
          <w:rStyle w:val="15"/>
          <w:rFonts w:hint="eastAsia" w:asciiTheme="minorEastAsia" w:hAnsiTheme="minorEastAsia" w:eastAsiaTheme="minorEastAsia" w:cstheme="minorEastAsia"/>
          <w:b/>
          <w:bCs/>
          <w:sz w:val="24"/>
        </w:rPr>
        <w:t>第三章已有规定的，双方均不得变更或调整；</w:t>
      </w:r>
      <w:r>
        <w:rPr>
          <w:rStyle w:val="15"/>
          <w:rFonts w:hint="eastAsia" w:asciiTheme="minorEastAsia" w:hAnsiTheme="minorEastAsia" w:eastAsiaTheme="minorEastAsia" w:cstheme="minorEastAsia"/>
          <w:b/>
          <w:bCs/>
          <w:sz w:val="24"/>
          <w:lang w:val="en-US" w:eastAsia="zh-CN"/>
        </w:rPr>
        <w:t>竞价文件</w:t>
      </w:r>
      <w:r>
        <w:rPr>
          <w:rStyle w:val="15"/>
          <w:rFonts w:hint="eastAsia" w:asciiTheme="minorEastAsia" w:hAnsiTheme="minorEastAsia" w:eastAsiaTheme="minorEastAsia" w:cstheme="minorEastAsia"/>
          <w:b/>
          <w:bCs/>
          <w:sz w:val="24"/>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ascii="宋体" w:hAnsi="宋体" w:eastAsia="宋体" w:cs="宋体"/>
          <w:b/>
          <w:bCs/>
          <w:color w:val="000000"/>
          <w:kern w:val="0"/>
          <w:sz w:val="24"/>
        </w:rPr>
      </w:pPr>
      <w:r>
        <w:rPr>
          <w:rStyle w:val="15"/>
          <w:rFonts w:hint="eastAsia" w:asciiTheme="minorEastAsia" w:hAnsiTheme="minorEastAsia" w:eastAsiaTheme="minorEastAsia" w:cstheme="minorEastAsia"/>
          <w:b/>
          <w:bCs/>
          <w:sz w:val="24"/>
        </w:rPr>
        <w:t>3、</w:t>
      </w:r>
      <w:r>
        <w:rPr>
          <w:rFonts w:hint="eastAsia" w:ascii="宋体" w:hAnsi="宋体" w:eastAsia="宋体" w:cs="宋体"/>
          <w:b/>
          <w:bCs/>
          <w:color w:val="000000"/>
          <w:kern w:val="0"/>
          <w:sz w:val="24"/>
        </w:rPr>
        <w:t>本章节所附的合同主要条款及格式为参考文本，如果因为项目实际特点不能适用，则可由甲乙</w:t>
      </w:r>
      <w:r>
        <w:rPr>
          <w:rFonts w:hint="eastAsia" w:ascii="宋体" w:hAnsi="宋体" w:eastAsia="宋体" w:cs="宋体"/>
          <w:b/>
          <w:bCs/>
          <w:color w:val="000000"/>
          <w:kern w:val="0"/>
          <w:sz w:val="24"/>
          <w:lang w:val="en-US" w:eastAsia="zh-CN"/>
        </w:rPr>
        <w:t>双</w:t>
      </w:r>
      <w:r>
        <w:rPr>
          <w:rFonts w:hint="eastAsia" w:ascii="宋体" w:hAnsi="宋体" w:eastAsia="宋体" w:cs="宋体"/>
          <w:b/>
          <w:bCs/>
          <w:color w:val="000000"/>
          <w:kern w:val="0"/>
          <w:sz w:val="24"/>
        </w:rPr>
        <w:t>方在合同签订阶段可通过友好协商进行约定。</w:t>
      </w:r>
    </w:p>
    <w:p>
      <w:pPr>
        <w:pageBreakBefore w:val="0"/>
        <w:kinsoku/>
        <w:wordWrap/>
        <w:overflowPunct/>
        <w:topLinePunct w:val="0"/>
        <w:bidi w:val="0"/>
        <w:snapToGrid w:val="0"/>
        <w:spacing w:line="360" w:lineRule="auto"/>
        <w:textAlignment w:val="auto"/>
        <w:rPr>
          <w:rFonts w:hint="eastAsia" w:ascii="宋体" w:hAnsi="宋体" w:eastAsia="宋体" w:cs="宋体"/>
          <w:spacing w:val="23"/>
          <w:sz w:val="24"/>
          <w:szCs w:val="24"/>
        </w:rPr>
      </w:pPr>
    </w:p>
    <w:p>
      <w:pPr>
        <w:spacing w:line="360" w:lineRule="auto"/>
        <w:rPr>
          <w:rFonts w:hint="eastAsia" w:asciiTheme="minorEastAsia" w:hAnsiTheme="minorEastAsia" w:eastAsiaTheme="minorEastAsia"/>
          <w:sz w:val="30"/>
          <w:szCs w:val="30"/>
        </w:rPr>
      </w:pPr>
      <w:r>
        <w:rPr>
          <w:rFonts w:hint="eastAsia" w:asciiTheme="minorEastAsia" w:hAnsiTheme="minorEastAsia" w:cstheme="minorEastAsia"/>
          <w:spacing w:val="0"/>
          <w:sz w:val="24"/>
          <w:szCs w:val="24"/>
          <w:lang w:val="en-US" w:eastAsia="zh-CN"/>
        </w:rPr>
        <w:t>甲</w:t>
      </w:r>
      <w:r>
        <w:rPr>
          <w:rFonts w:hint="eastAsia" w:asciiTheme="minorEastAsia" w:hAnsiTheme="minorEastAsia" w:cstheme="minorEastAsia"/>
          <w:spacing w:val="0"/>
          <w:sz w:val="24"/>
          <w:szCs w:val="24"/>
          <w:lang w:eastAsia="zh-CN"/>
        </w:rPr>
        <w:t>方：</w:t>
      </w:r>
      <w:r>
        <w:rPr>
          <w:rFonts w:hint="eastAsia" w:asciiTheme="minorEastAsia" w:hAnsiTheme="minorEastAsia" w:cstheme="minorEastAsia"/>
          <w:spacing w:val="0"/>
          <w:sz w:val="24"/>
          <w:szCs w:val="24"/>
          <w:u w:val="single"/>
          <w:lang w:val="en-US" w:eastAsia="zh-CN"/>
        </w:rPr>
        <w:t>福建永利嘉房地产开发有限公司</w:t>
      </w:r>
      <w:r>
        <w:rPr>
          <w:rFonts w:hint="eastAsia" w:asciiTheme="minorEastAsia" w:hAnsiTheme="minorEastAsia" w:cstheme="minorEastAsia"/>
          <w:spacing w:val="0"/>
          <w:sz w:val="24"/>
          <w:szCs w:val="24"/>
          <w:lang w:eastAsia="zh-CN"/>
        </w:rPr>
        <w:t xml:space="preserve"> </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u w:val="single"/>
        </w:rPr>
        <w:t>（</w:t>
      </w:r>
      <w:r>
        <w:rPr>
          <w:rFonts w:hint="eastAsia" w:asciiTheme="minorEastAsia" w:hAnsiTheme="minorEastAsia" w:cstheme="minorEastAsia"/>
          <w:spacing w:val="0"/>
          <w:sz w:val="24"/>
          <w:szCs w:val="24"/>
          <w:u w:val="single"/>
          <w:lang w:eastAsia="zh-CN"/>
        </w:rPr>
        <w:t>乙方</w:t>
      </w:r>
      <w:r>
        <w:rPr>
          <w:rFonts w:hint="eastAsia" w:asciiTheme="minorEastAsia" w:hAnsiTheme="minorEastAsia" w:eastAsiaTheme="minorEastAsia" w:cstheme="minorEastAsia"/>
          <w:spacing w:val="0"/>
          <w:sz w:val="24"/>
          <w:szCs w:val="24"/>
          <w:u w:val="single"/>
        </w:rPr>
        <w:t>全称）</w:t>
      </w:r>
      <w:r>
        <w:rPr>
          <w:rFonts w:hint="eastAsia" w:asciiTheme="minorEastAsia" w:hAnsiTheme="minorEastAsia" w:cstheme="minorEastAsia"/>
          <w:spacing w:val="0"/>
          <w:sz w:val="24"/>
          <w:szCs w:val="24"/>
          <w:u w:val="single"/>
          <w:lang w:val="en-US" w:eastAsia="zh-CN"/>
        </w:rPr>
        <w:t xml:space="preserve">                  </w:t>
      </w:r>
    </w:p>
    <w:p>
      <w:pPr>
        <w:pStyle w:val="10"/>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 根据</w:t>
      </w:r>
      <w:r>
        <w:rPr>
          <w:rFonts w:hint="eastAsia" w:asciiTheme="minorEastAsia" w:hAnsiTheme="minorEastAsia" w:eastAsiaTheme="minorEastAsia" w:cstheme="minorEastAsia"/>
          <w:spacing w:val="0"/>
          <w:sz w:val="24"/>
          <w:szCs w:val="24"/>
          <w:lang w:val="en-US" w:eastAsia="zh-CN"/>
        </w:rPr>
        <w:t>项目</w:t>
      </w:r>
      <w:r>
        <w:rPr>
          <w:rFonts w:hint="eastAsia" w:asciiTheme="minorEastAsia" w:hAnsiTheme="minorEastAsia" w:eastAsiaTheme="minorEastAsia" w:cstheme="minorEastAsia"/>
          <w:spacing w:val="0"/>
          <w:sz w:val="24"/>
          <w:szCs w:val="24"/>
        </w:rPr>
        <w:t>编号为</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rPr>
        <w:t> </w:t>
      </w:r>
      <w:r>
        <w:rPr>
          <w:rFonts w:hint="eastAsia" w:asciiTheme="minorEastAsia" w:hAnsiTheme="minorEastAsia" w:eastAsiaTheme="minorEastAsia" w:cstheme="minorEastAsia"/>
          <w:spacing w:val="0"/>
          <w:sz w:val="24"/>
          <w:szCs w:val="24"/>
        </w:rPr>
        <w:t>的</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u w:val="single"/>
          <w:lang w:val="en-US" w:eastAsia="zh-CN"/>
        </w:rPr>
        <w:t xml:space="preserve">    </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项目（以下简称：“本项目”）的招标结果，</w:t>
      </w:r>
      <w:r>
        <w:rPr>
          <w:rFonts w:hint="eastAsia" w:ascii="宋体" w:hAnsi="宋体" w:eastAsia="宋体" w:cs="宋体"/>
          <w:spacing w:val="0"/>
          <w:sz w:val="24"/>
          <w:szCs w:val="24"/>
          <w:lang w:val="en-US" w:eastAsia="zh-CN"/>
        </w:rPr>
        <w:t>成交人</w:t>
      </w:r>
      <w:r>
        <w:rPr>
          <w:rFonts w:hint="eastAsia" w:ascii="宋体" w:hAnsi="宋体" w:eastAsia="宋体" w:cs="宋体"/>
          <w:spacing w:val="0"/>
          <w:sz w:val="24"/>
          <w:szCs w:val="24"/>
        </w:rPr>
        <w:t>为</w:t>
      </w:r>
      <w:r>
        <w:rPr>
          <w:rFonts w:hint="eastAsia" w:ascii="宋体" w:hAnsi="宋体" w:eastAsia="宋体" w:cs="宋体"/>
          <w:spacing w:val="0"/>
          <w:sz w:val="24"/>
          <w:szCs w:val="24"/>
          <w:lang w:eastAsia="zh-CN"/>
        </w:rPr>
        <w:t>乙方</w:t>
      </w:r>
      <w:r>
        <w:rPr>
          <w:rFonts w:hint="eastAsia" w:ascii="宋体" w:hAnsi="宋体" w:eastAsia="宋体" w:cs="宋体"/>
          <w:spacing w:val="0"/>
          <w:sz w:val="24"/>
          <w:szCs w:val="24"/>
        </w:rPr>
        <w:t>。</w:t>
      </w:r>
      <w:r>
        <w:rPr>
          <w:rFonts w:hint="eastAsia" w:asciiTheme="minorEastAsia" w:hAnsiTheme="minorEastAsia" w:eastAsiaTheme="minorEastAsia" w:cstheme="minorEastAsia"/>
          <w:spacing w:val="0"/>
          <w:sz w:val="24"/>
          <w:szCs w:val="24"/>
        </w:rPr>
        <w:t>现经</w:t>
      </w:r>
      <w:r>
        <w:rPr>
          <w:rFonts w:hint="eastAsia" w:asciiTheme="minorEastAsia" w:hAnsiTheme="minorEastAsia" w:eastAsiaTheme="minorEastAsia" w:cstheme="minorEastAsia"/>
          <w:spacing w:val="0"/>
          <w:sz w:val="24"/>
          <w:szCs w:val="24"/>
          <w:lang w:eastAsia="zh-CN"/>
        </w:rPr>
        <w:t>委托人与成交人</w:t>
      </w:r>
      <w:r>
        <w:rPr>
          <w:rFonts w:hint="eastAsia" w:asciiTheme="minorEastAsia" w:hAnsiTheme="minorEastAsia" w:eastAsiaTheme="minorEastAsia" w:cstheme="minorEastAsia"/>
          <w:spacing w:val="0"/>
          <w:sz w:val="24"/>
          <w:szCs w:val="24"/>
        </w:rPr>
        <w:t>友好协商，就以下事项达成一致并签订本合同：</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1、下列合同文件是构成本合同不可分割的部分：</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w:t>
      </w:r>
      <w:r>
        <w:rPr>
          <w:rFonts w:hint="eastAsia" w:asciiTheme="minorEastAsia" w:hAnsiTheme="minorEastAsia" w:eastAsiaTheme="minorEastAsia" w:cstheme="minorEastAsia"/>
          <w:spacing w:val="0"/>
          <w:sz w:val="24"/>
          <w:szCs w:val="24"/>
        </w:rPr>
        <w:t>的</w:t>
      </w:r>
      <w:r>
        <w:rPr>
          <w:rFonts w:hint="eastAsia" w:asciiTheme="minorEastAsia" w:hAnsiTheme="minorEastAsia" w:eastAsiaTheme="minorEastAsia" w:cstheme="minorEastAsia"/>
          <w:spacing w:val="0"/>
          <w:sz w:val="24"/>
          <w:szCs w:val="24"/>
          <w:lang w:eastAsia="zh-CN"/>
        </w:rPr>
        <w:t>响应文件</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1.3其他文件或材料：</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2、合同标的</w:t>
      </w:r>
    </w:p>
    <w:tbl>
      <w:tblPr>
        <w:tblStyle w:val="12"/>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046"/>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序号</w:t>
            </w: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名称</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规格</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单位</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数量</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单价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总价</w:t>
            </w:r>
          </w:p>
        </w:tc>
        <w:tc>
          <w:tcPr>
            <w:tcW w:w="720" w:type="dxa"/>
            <w:noWrap w:val="0"/>
            <w:vAlign w:val="center"/>
          </w:tcPr>
          <w:p>
            <w:pPr>
              <w:spacing w:line="360" w:lineRule="auto"/>
              <w:jc w:val="center"/>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96" w:type="dxa"/>
            <w:noWrap w:val="0"/>
            <w:vAlign w:val="center"/>
          </w:tcPr>
          <w:p>
            <w:pPr>
              <w:spacing w:line="360" w:lineRule="auto"/>
              <w:jc w:val="center"/>
              <w:rPr>
                <w:rFonts w:hint="eastAsia" w:asciiTheme="minorEastAsia" w:hAnsiTheme="minorEastAsia" w:eastAsiaTheme="minorEastAsia" w:cstheme="minorEastAsia"/>
                <w:sz w:val="24"/>
                <w:lang w:eastAsia="zh-CN"/>
              </w:rPr>
            </w:pPr>
          </w:p>
        </w:tc>
        <w:tc>
          <w:tcPr>
            <w:tcW w:w="4046" w:type="dxa"/>
            <w:noWrap w:val="0"/>
            <w:vAlign w:val="center"/>
          </w:tcPr>
          <w:p>
            <w:pPr>
              <w:spacing w:line="360" w:lineRule="auto"/>
              <w:jc w:val="center"/>
              <w:rPr>
                <w:rFonts w:hint="default" w:asciiTheme="minorEastAsia" w:hAnsiTheme="minorEastAsia" w:eastAsia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c>
          <w:tcPr>
            <w:tcW w:w="720" w:type="dxa"/>
            <w:noWrap w:val="0"/>
            <w:vAlign w:val="center"/>
          </w:tcPr>
          <w:p>
            <w:pPr>
              <w:spacing w:line="360" w:lineRule="auto"/>
              <w:jc w:val="center"/>
              <w:rPr>
                <w:rFonts w:hint="eastAsia" w:asciiTheme="minorEastAsia" w:hAnsiTheme="minorEastAsia" w:cstheme="minorEastAsia"/>
                <w:sz w:val="24"/>
                <w:lang w:val="en-US" w:eastAsia="zh-CN"/>
              </w:rPr>
            </w:pPr>
          </w:p>
        </w:tc>
      </w:tr>
    </w:tbl>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3、合同总金额</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 xml:space="preserve">3.1 </w:t>
      </w:r>
      <w:r>
        <w:rPr>
          <w:rFonts w:hint="eastAsia" w:asciiTheme="minorEastAsia" w:hAnsiTheme="minorEastAsia" w:eastAsiaTheme="minorEastAsia" w:cstheme="minorEastAsia"/>
          <w:spacing w:val="0"/>
          <w:sz w:val="24"/>
          <w:szCs w:val="24"/>
          <w:lang w:eastAsia="zh-CN"/>
        </w:rPr>
        <w:t>中标</w:t>
      </w:r>
      <w:r>
        <w:rPr>
          <w:rFonts w:hint="eastAsia" w:asciiTheme="minorEastAsia" w:hAnsiTheme="minorEastAsia" w:eastAsiaTheme="minorEastAsia" w:cstheme="minorEastAsia"/>
          <w:spacing w:val="0"/>
          <w:sz w:val="24"/>
          <w:szCs w:val="24"/>
        </w:rPr>
        <w:t>价格：</w:t>
      </w:r>
      <w:r>
        <w:rPr>
          <w:rFonts w:hint="eastAsia" w:asciiTheme="minorEastAsia" w:hAnsiTheme="minorEastAsia" w:eastAsiaTheme="minorEastAsia" w:cstheme="minorEastAsia"/>
          <w:spacing w:val="0"/>
          <w:sz w:val="24"/>
          <w:szCs w:val="24"/>
          <w:u w:val="single"/>
        </w:rPr>
        <w:t xml:space="preserve">大写          元小写¥         </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4、合同标的交付时间、地点和条件</w:t>
      </w:r>
    </w:p>
    <w:p>
      <w:pPr>
        <w:spacing w:before="120" w:line="360" w:lineRule="auto"/>
        <w:ind w:firstLine="240" w:firstLineChars="100"/>
        <w:rPr>
          <w:rFonts w:hint="eastAsia" w:ascii="宋体" w:hAnsi="宋体" w:eastAsiaTheme="minorEastAsia"/>
          <w:sz w:val="24"/>
          <w:u w:val="single"/>
          <w:lang w:eastAsia="zh-CN"/>
        </w:rPr>
      </w:pPr>
      <w:r>
        <w:rPr>
          <w:rFonts w:hint="eastAsia" w:asciiTheme="minorEastAsia" w:hAnsiTheme="minorEastAsia" w:eastAsiaTheme="minorEastAsia" w:cstheme="minorEastAsia"/>
          <w:spacing w:val="0"/>
          <w:sz w:val="24"/>
          <w:szCs w:val="24"/>
        </w:rPr>
        <w:t>4.</w:t>
      </w:r>
      <w:r>
        <w:rPr>
          <w:rFonts w:hint="eastAsia" w:ascii="宋体" w:hAnsi="宋体"/>
          <w:sz w:val="24"/>
        </w:rPr>
        <w:t>1、交付地点：</w:t>
      </w:r>
      <w:r>
        <w:rPr>
          <w:rFonts w:hint="eastAsia" w:ascii="宋体" w:hAnsi="宋体"/>
          <w:sz w:val="24"/>
          <w:u w:val="single"/>
        </w:rPr>
        <w:t xml:space="preserve"> </w:t>
      </w:r>
      <w:r>
        <w:rPr>
          <w:rFonts w:hint="eastAsia" w:asciiTheme="minorEastAsia" w:hAnsiTheme="minorEastAsia" w:eastAsiaTheme="minorEastAsia"/>
          <w:sz w:val="24"/>
          <w:u w:val="single"/>
        </w:rPr>
        <w:t>连城县</w:t>
      </w:r>
      <w:r>
        <w:rPr>
          <w:rFonts w:hint="eastAsia" w:asciiTheme="minorEastAsia" w:hAnsiTheme="minorEastAsia" w:eastAsiaTheme="minorEastAsia"/>
          <w:sz w:val="24"/>
          <w:u w:val="single"/>
          <w:lang w:eastAsia="zh-CN"/>
        </w:rPr>
        <w:t>。</w:t>
      </w:r>
    </w:p>
    <w:p>
      <w:pPr>
        <w:spacing w:before="120"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4.</w:t>
      </w:r>
      <w:r>
        <w:rPr>
          <w:rFonts w:hint="eastAsia" w:ascii="宋体" w:hAnsi="宋体"/>
          <w:sz w:val="24"/>
          <w:lang w:val="en-US" w:eastAsia="zh-CN"/>
        </w:rPr>
        <w:t>2</w:t>
      </w:r>
      <w:r>
        <w:rPr>
          <w:rFonts w:hint="eastAsia" w:ascii="宋体" w:hAnsi="宋体"/>
          <w:sz w:val="24"/>
        </w:rPr>
        <w:t>、交付条件：</w:t>
      </w:r>
      <w:r>
        <w:rPr>
          <w:rFonts w:hint="eastAsia" w:ascii="宋体" w:hAnsi="宋体"/>
          <w:sz w:val="24"/>
          <w:u w:val="single"/>
          <w:lang w:val="en-US" w:eastAsia="zh-CN"/>
        </w:rPr>
        <w:t>验收合格</w:t>
      </w:r>
      <w:r>
        <w:rPr>
          <w:rFonts w:hint="eastAsia" w:ascii="宋体" w:hAnsi="宋体"/>
          <w:sz w:val="24"/>
          <w:u w:val="single"/>
          <w:lang w:eastAsia="zh-CN"/>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5、合同标的应符合</w:t>
      </w:r>
      <w:r>
        <w:rPr>
          <w:rFonts w:hint="eastAsia" w:asciiTheme="minorEastAsia" w:hAnsiTheme="minorEastAsia" w:eastAsiaTheme="minorEastAsia" w:cstheme="minorEastAsia"/>
          <w:spacing w:val="0"/>
          <w:sz w:val="24"/>
          <w:szCs w:val="24"/>
          <w:lang w:eastAsia="zh-CN"/>
        </w:rPr>
        <w:t>竞价文件</w:t>
      </w:r>
      <w:r>
        <w:rPr>
          <w:rFonts w:hint="eastAsia" w:asciiTheme="minorEastAsia" w:hAnsiTheme="minorEastAsia" w:eastAsiaTheme="minorEastAsia" w:cstheme="minorEastAsia"/>
          <w:spacing w:val="0"/>
          <w:sz w:val="24"/>
          <w:szCs w:val="24"/>
        </w:rPr>
        <w:t>、</w:t>
      </w:r>
      <w:r>
        <w:rPr>
          <w:rFonts w:hint="eastAsia" w:asciiTheme="minorEastAsia" w:hAnsiTheme="minorEastAsia" w:eastAsiaTheme="minorEastAsia" w:cstheme="minorEastAsia"/>
          <w:spacing w:val="0"/>
          <w:sz w:val="24"/>
          <w:szCs w:val="24"/>
          <w:lang w:eastAsia="zh-CN"/>
        </w:rPr>
        <w:t>乙方响应文件</w:t>
      </w:r>
      <w:r>
        <w:rPr>
          <w:rFonts w:hint="eastAsia" w:asciiTheme="minorEastAsia" w:hAnsiTheme="minorEastAsia" w:eastAsiaTheme="minorEastAsia" w:cstheme="minorEastAsia"/>
          <w:spacing w:val="0"/>
          <w:sz w:val="24"/>
          <w:szCs w:val="24"/>
        </w:rPr>
        <w:t>的规定或约定，具体如下：</w:t>
      </w:r>
    </w:p>
    <w:p>
      <w:pPr>
        <w:spacing w:line="360" w:lineRule="auto"/>
        <w:ind w:firstLine="480" w:firstLineChars="200"/>
        <w:jc w:val="both"/>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详见</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lang w:val="en-US" w:eastAsia="zh-CN"/>
          <w14:textFill>
            <w14:solidFill>
              <w14:schemeClr w14:val="tx1"/>
            </w14:solidFill>
          </w14:textFill>
        </w:rPr>
        <w:t>相关要求</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保证严格按照《</w:t>
      </w:r>
      <w:r>
        <w:rPr>
          <w:rFonts w:hint="eastAsia" w:ascii="宋体" w:hAnsi="宋体" w:cs="宋体"/>
          <w:color w:val="000000" w:themeColor="text1"/>
          <w:sz w:val="24"/>
          <w:szCs w:val="24"/>
          <w:u w:val="single"/>
          <w:lang w:val="en-US" w:eastAsia="zh-CN"/>
          <w14:textFill>
            <w14:solidFill>
              <w14:schemeClr w14:val="tx1"/>
            </w14:solidFill>
          </w14:textFill>
        </w:rPr>
        <w:t>群团一体化办公设备采购项目（二次）</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项目</w:t>
      </w:r>
      <w:r>
        <w:rPr>
          <w:rFonts w:hint="eastAsia" w:ascii="宋体" w:hAnsi="宋体" w:eastAsia="宋体" w:cs="宋体"/>
          <w:color w:val="000000" w:themeColor="text1"/>
          <w:sz w:val="24"/>
          <w:szCs w:val="24"/>
          <w:u w:val="single"/>
          <w14:textFill>
            <w14:solidFill>
              <w14:schemeClr w14:val="tx1"/>
            </w14:solidFill>
          </w14:textFill>
        </w:rPr>
        <w:t xml:space="preserve">编号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竞价文件</w:t>
      </w:r>
      <w:r>
        <w:rPr>
          <w:rFonts w:hint="eastAsia" w:ascii="宋体" w:hAnsi="宋体" w:eastAsia="宋体" w:cs="宋体"/>
          <w:color w:val="000000" w:themeColor="text1"/>
          <w:sz w:val="24"/>
          <w:szCs w:val="24"/>
          <w:u w:val="single"/>
          <w14:textFill>
            <w14:solidFill>
              <w14:schemeClr w14:val="tx1"/>
            </w14:solidFill>
          </w14:textFill>
        </w:rPr>
        <w:t>和</w:t>
      </w:r>
      <w:r>
        <w:rPr>
          <w:rFonts w:hint="eastAsia" w:ascii="宋体" w:hAnsi="宋体" w:eastAsia="宋体" w:cs="宋体"/>
          <w:color w:val="000000" w:themeColor="text1"/>
          <w:sz w:val="24"/>
          <w:szCs w:val="24"/>
          <w:u w:val="single"/>
          <w:lang w:eastAsia="zh-CN"/>
          <w14:textFill>
            <w14:solidFill>
              <w14:schemeClr w14:val="tx1"/>
            </w14:solidFill>
          </w14:textFill>
        </w:rPr>
        <w:t>乙方</w:t>
      </w:r>
      <w:r>
        <w:rPr>
          <w:rFonts w:hint="eastAsia" w:ascii="宋体" w:hAnsi="宋体" w:eastAsia="宋体" w:cs="宋体"/>
          <w:color w:val="000000" w:themeColor="text1"/>
          <w:sz w:val="24"/>
          <w:szCs w:val="24"/>
          <w:u w:val="single"/>
          <w14:textFill>
            <w14:solidFill>
              <w14:schemeClr w14:val="tx1"/>
            </w14:solidFill>
          </w14:textFill>
        </w:rPr>
        <w:t>的</w:t>
      </w:r>
      <w:r>
        <w:rPr>
          <w:rFonts w:hint="eastAsia" w:ascii="宋体" w:hAnsi="宋体" w:eastAsia="宋体" w:cs="宋体"/>
          <w:color w:val="000000" w:themeColor="text1"/>
          <w:sz w:val="24"/>
          <w:szCs w:val="24"/>
          <w:u w:val="single"/>
          <w:lang w:val="en-US" w:eastAsia="zh-CN"/>
          <w14:textFill>
            <w14:solidFill>
              <w14:schemeClr w14:val="tx1"/>
            </w14:solidFill>
          </w14:textFill>
        </w:rPr>
        <w:t>响应</w:t>
      </w:r>
      <w:r>
        <w:rPr>
          <w:rFonts w:hint="eastAsia" w:ascii="宋体" w:hAnsi="宋体" w:eastAsia="宋体" w:cs="宋体"/>
          <w:color w:val="000000" w:themeColor="text1"/>
          <w:sz w:val="24"/>
          <w:szCs w:val="24"/>
          <w:u w:val="single"/>
          <w14:textFill>
            <w14:solidFill>
              <w14:schemeClr w14:val="tx1"/>
            </w14:solidFill>
          </w14:textFill>
        </w:rPr>
        <w:t>文件执行。</w:t>
      </w:r>
    </w:p>
    <w:p>
      <w:pPr>
        <w:pStyle w:val="10"/>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spacing w:val="0"/>
          <w:kern w:val="0"/>
          <w:sz w:val="24"/>
          <w:szCs w:val="24"/>
          <w:lang w:val="en-US" w:eastAsia="zh-CN" w:bidi="ar-SA"/>
        </w:rPr>
      </w:pPr>
      <w:r>
        <w:rPr>
          <w:rFonts w:hint="eastAsia" w:asciiTheme="minorEastAsia" w:hAnsiTheme="minorEastAsia" w:eastAsiaTheme="minorEastAsia" w:cstheme="minorEastAsia"/>
          <w:b w:val="0"/>
          <w:spacing w:val="0"/>
          <w:kern w:val="0"/>
          <w:sz w:val="24"/>
          <w:szCs w:val="24"/>
          <w:lang w:val="en-US" w:eastAsia="zh-CN" w:bidi="ar-SA"/>
        </w:rPr>
        <w:t>6、验收标准：</w:t>
      </w:r>
      <w:r>
        <w:rPr>
          <w:rFonts w:hint="eastAsia" w:ascii="宋体" w:hAnsi="宋体" w:eastAsia="宋体" w:cs="宋体"/>
          <w:color w:val="000000"/>
          <w:sz w:val="24"/>
        </w:rPr>
        <w:t>根据本</w:t>
      </w:r>
      <w:r>
        <w:rPr>
          <w:rFonts w:hint="eastAsia" w:ascii="宋体" w:hAnsi="宋体" w:eastAsia="宋体" w:cs="宋体"/>
          <w:color w:val="000000"/>
          <w:sz w:val="24"/>
          <w:lang w:eastAsia="zh-CN"/>
        </w:rPr>
        <w:t>竞价文件</w:t>
      </w:r>
      <w:r>
        <w:rPr>
          <w:rFonts w:hint="eastAsia" w:ascii="宋体" w:hAnsi="宋体" w:eastAsia="宋体" w:cs="宋体"/>
          <w:color w:val="000000"/>
          <w:sz w:val="24"/>
        </w:rPr>
        <w:t>、</w:t>
      </w:r>
      <w:r>
        <w:rPr>
          <w:rFonts w:hint="eastAsia" w:ascii="宋体" w:hAnsi="宋体" w:eastAsia="宋体" w:cs="宋体"/>
          <w:color w:val="000000"/>
          <w:sz w:val="24"/>
          <w:lang w:eastAsia="zh-CN"/>
        </w:rPr>
        <w:t>成交人</w:t>
      </w:r>
      <w:r>
        <w:rPr>
          <w:rFonts w:hint="eastAsia" w:ascii="宋体" w:hAnsi="宋体" w:eastAsia="宋体" w:cs="宋体"/>
          <w:color w:val="000000"/>
          <w:sz w:val="24"/>
        </w:rPr>
        <w:t>的</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、承诺及有关国家、行业规定进行验收</w:t>
      </w:r>
      <w:r>
        <w:rPr>
          <w:rFonts w:hint="eastAsia" w:asciiTheme="minorEastAsia" w:hAnsiTheme="minorEastAsia" w:eastAsiaTheme="minorEastAsia" w:cstheme="minorEastAsia"/>
          <w:b w:val="0"/>
          <w:spacing w:val="0"/>
          <w:kern w:val="0"/>
          <w:sz w:val="24"/>
          <w:szCs w:val="24"/>
          <w:lang w:val="en-US" w:eastAsia="zh-CN" w:bidi="ar-SA"/>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0"/>
          <w:sz w:val="24"/>
          <w:szCs w:val="24"/>
          <w:highlight w:val="none"/>
        </w:rPr>
        <w:t>7、</w:t>
      </w:r>
      <w:r>
        <w:rPr>
          <w:rFonts w:hint="eastAsia" w:asciiTheme="minorEastAsia" w:hAnsiTheme="minorEastAsia" w:eastAsiaTheme="minorEastAsia" w:cstheme="minorEastAsia"/>
          <w:spacing w:val="0"/>
          <w:sz w:val="24"/>
          <w:szCs w:val="24"/>
          <w:highlight w:val="none"/>
          <w:lang w:val="en-US" w:eastAsia="zh-CN"/>
        </w:rPr>
        <w:t>支付方式</w:t>
      </w:r>
      <w:r>
        <w:rPr>
          <w:rFonts w:hint="eastAsia" w:asciiTheme="minorEastAsia" w:hAnsiTheme="minorEastAsia" w:eastAsiaTheme="minorEastAsia" w:cstheme="minorEastAsia"/>
          <w:spacing w:val="0"/>
          <w:sz w:val="24"/>
          <w:szCs w:val="24"/>
          <w:highlight w:val="none"/>
        </w:rPr>
        <w:t>：</w:t>
      </w:r>
    </w:p>
    <w:tbl>
      <w:tblPr>
        <w:tblStyle w:val="12"/>
        <w:tblW w:w="941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41"/>
        <w:gridCol w:w="1815"/>
        <w:gridCol w:w="635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rPr>
            </w:pPr>
            <w:r>
              <w:rPr>
                <w:rFonts w:hint="eastAsia" w:ascii="宋体" w:hAnsi="宋体" w:eastAsia="宋体" w:cs="宋体"/>
                <w:sz w:val="24"/>
              </w:rPr>
              <w:t>支付期次</w:t>
            </w:r>
          </w:p>
        </w:tc>
        <w:tc>
          <w:tcPr>
            <w:tcW w:w="1815"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ind w:firstLine="240" w:firstLineChars="100"/>
              <w:jc w:val="center"/>
              <w:textAlignment w:val="auto"/>
              <w:rPr>
                <w:rFonts w:hint="eastAsia" w:ascii="宋体" w:hAnsi="宋体" w:eastAsia="宋体" w:cs="宋体"/>
                <w:sz w:val="24"/>
              </w:rPr>
            </w:pPr>
            <w:r>
              <w:rPr>
                <w:rFonts w:hint="eastAsia" w:ascii="宋体" w:hAnsi="宋体" w:eastAsia="宋体" w:cs="宋体"/>
                <w:sz w:val="24"/>
              </w:rPr>
              <w:t>支付比例(%)</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rPr>
            </w:pPr>
            <w:r>
              <w:rPr>
                <w:rFonts w:hint="eastAsia" w:ascii="宋体" w:hAnsi="宋体" w:eastAsia="宋体" w:cs="宋体"/>
                <w:sz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rPr>
            </w:pPr>
            <w:r>
              <w:rPr>
                <w:rFonts w:hint="eastAsia" w:ascii="宋体" w:hAnsi="宋体" w:eastAsia="宋体" w:cs="宋体"/>
                <w:sz w:val="24"/>
                <w:szCs w:val="24"/>
              </w:rPr>
              <w:t>1</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default" w:ascii="宋体" w:hAnsi="宋体" w:eastAsia="宋体" w:cs="宋体"/>
                <w:sz w:val="24"/>
                <w:lang w:val="en-US" w:eastAsia="zh-CN"/>
              </w:rPr>
            </w:pPr>
            <w:r>
              <w:rPr>
                <w:rFonts w:hint="eastAsia" w:cs="宋体"/>
                <w:sz w:val="24"/>
                <w:lang w:val="en-US" w:eastAsia="zh-CN"/>
              </w:rPr>
              <w:t>30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合同签订后且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支付合同价款的30%；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val="en-US" w:eastAsia="zh-CN"/>
              </w:rPr>
            </w:pPr>
            <w:r>
              <w:rPr>
                <w:rFonts w:hint="eastAsia" w:ascii="宋体" w:hAnsi="宋体" w:eastAsia="宋体" w:cs="宋体"/>
                <w:sz w:val="24"/>
                <w:szCs w:val="24"/>
              </w:rPr>
              <w:t>2</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default" w:ascii="宋体" w:hAnsi="宋体" w:eastAsia="宋体" w:cs="宋体"/>
                <w:sz w:val="24"/>
                <w:lang w:val="en-US" w:eastAsia="zh-CN"/>
              </w:rPr>
            </w:pPr>
            <w:r>
              <w:rPr>
                <w:rFonts w:hint="eastAsia"/>
                <w:color w:val="auto"/>
                <w:sz w:val="24"/>
                <w:szCs w:val="24"/>
                <w:highlight w:val="none"/>
                <w:lang w:val="en-US" w:eastAsia="zh-CN" w:bidi="ar-SA"/>
              </w:rPr>
              <w:t>20</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所有产品安装完成后且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支付至合同价款的50%；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lang w:eastAsia="zh-CN"/>
              </w:rPr>
            </w:pPr>
            <w:r>
              <w:rPr>
                <w:rFonts w:hint="eastAsia" w:ascii="宋体" w:hAnsi="宋体" w:eastAsia="宋体" w:cs="宋体"/>
                <w:sz w:val="24"/>
                <w:szCs w:val="24"/>
              </w:rPr>
              <w:t>3</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eastAsia" w:ascii="宋体" w:hAnsi="宋体" w:eastAsia="宋体" w:cs="宋体"/>
                <w:sz w:val="24"/>
              </w:rPr>
            </w:pPr>
            <w:r>
              <w:rPr>
                <w:rFonts w:hint="eastAsia"/>
                <w:color w:val="auto"/>
                <w:sz w:val="24"/>
                <w:szCs w:val="24"/>
                <w:highlight w:val="none"/>
                <w:lang w:val="en-US" w:eastAsia="zh-CN" w:bidi="ar-SA"/>
              </w:rPr>
              <w:t>47</w:t>
            </w:r>
          </w:p>
        </w:tc>
        <w:tc>
          <w:tcPr>
            <w:tcW w:w="635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topLinePunct w:val="0"/>
              <w:bidi w:val="0"/>
              <w:spacing w:line="360" w:lineRule="auto"/>
              <w:jc w:val="left"/>
              <w:rPr>
                <w:rFonts w:hint="eastAsia" w:ascii="宋体" w:hAnsi="宋体" w:eastAsia="宋体" w:cs="宋体"/>
                <w:sz w:val="24"/>
              </w:rPr>
            </w:pPr>
            <w:r>
              <w:rPr>
                <w:rFonts w:hint="eastAsia" w:ascii="宋体" w:hAnsi="宋体" w:cs="宋体"/>
                <w:b w:val="0"/>
                <w:bCs w:val="0"/>
                <w:color w:val="000000" w:themeColor="text1"/>
                <w:kern w:val="0"/>
                <w:sz w:val="24"/>
                <w:szCs w:val="24"/>
                <w:lang w:val="en-US" w:eastAsia="zh-CN"/>
                <w14:textFill>
                  <w14:solidFill>
                    <w14:schemeClr w14:val="tx1"/>
                  </w14:solidFill>
                </w14:textFill>
              </w:rPr>
              <w:t>经甲方最终验收合格后且</w:t>
            </w:r>
            <w:r>
              <w:rPr>
                <w:rFonts w:hint="eastAsia" w:ascii="宋体" w:hAnsi="宋体" w:cs="宋体"/>
                <w:sz w:val="24"/>
                <w:u w:val="none"/>
                <w:lang w:val="en-US" w:eastAsia="zh-CN"/>
              </w:rPr>
              <w:t>乙方</w:t>
            </w:r>
            <w:r>
              <w:rPr>
                <w:rFonts w:hint="eastAsia" w:ascii="宋体" w:hAnsi="宋体" w:cs="宋体"/>
                <w:b w:val="0"/>
                <w:bCs w:val="0"/>
                <w:color w:val="000000" w:themeColor="text1"/>
                <w:kern w:val="0"/>
                <w:sz w:val="24"/>
                <w:szCs w:val="24"/>
                <w:lang w:val="en-US" w:eastAsia="zh-CN"/>
                <w14:textFill>
                  <w14:solidFill>
                    <w14:schemeClr w14:val="tx1"/>
                  </w14:solidFill>
                </w14:textFill>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b w:val="0"/>
                <w:bCs w:val="0"/>
                <w:color w:val="000000" w:themeColor="text1"/>
                <w:kern w:val="0"/>
                <w:sz w:val="24"/>
                <w:szCs w:val="24"/>
                <w:lang w:val="en-US" w:eastAsia="zh-CN"/>
                <w14:textFill>
                  <w14:solidFill>
                    <w14:schemeClr w14:val="tx1"/>
                  </w14:solidFill>
                </w14:textFill>
              </w:rPr>
              <w:t>支付至合同价款的97%；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241"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815" w:type="dxa"/>
            <w:tcBorders>
              <w:top w:val="outset" w:color="auto" w:sz="6" w:space="0"/>
              <w:left w:val="outset" w:color="auto" w:sz="6" w:space="0"/>
              <w:bottom w:val="outset" w:color="auto" w:sz="6" w:space="0"/>
              <w:right w:val="outset" w:color="auto" w:sz="6" w:space="0"/>
            </w:tcBorders>
            <w:vAlign w:val="center"/>
          </w:tcPr>
          <w:p>
            <w:pPr>
              <w:pStyle w:val="19"/>
              <w:spacing w:after="0" w:line="626" w:lineRule="exact"/>
              <w:jc w:val="center"/>
              <w:rPr>
                <w:rFonts w:hint="eastAsia" w:ascii="宋体" w:hAnsi="宋体" w:cs="宋体"/>
                <w:sz w:val="24"/>
                <w:szCs w:val="24"/>
                <w:lang w:val="en-US" w:eastAsia="zh-CN"/>
              </w:rPr>
            </w:pPr>
            <w:r>
              <w:rPr>
                <w:rFonts w:hint="eastAsia"/>
                <w:color w:val="auto"/>
                <w:sz w:val="24"/>
                <w:szCs w:val="24"/>
                <w:highlight w:val="none"/>
                <w:lang w:val="en-US" w:eastAsia="zh-CN" w:bidi="ar-SA"/>
              </w:rPr>
              <w:t>3</w:t>
            </w:r>
          </w:p>
        </w:tc>
        <w:tc>
          <w:tcPr>
            <w:tcW w:w="6354" w:type="dxa"/>
            <w:tcBorders>
              <w:top w:val="outset" w:color="auto" w:sz="6" w:space="0"/>
              <w:left w:val="outset" w:color="auto" w:sz="6" w:space="0"/>
              <w:bottom w:val="outset" w:color="auto" w:sz="6" w:space="0"/>
              <w:right w:val="outset" w:color="auto" w:sz="6" w:space="0"/>
            </w:tcBorders>
            <w:vAlign w:val="center"/>
          </w:tcPr>
          <w:p>
            <w:pPr>
              <w:spacing w:line="360" w:lineRule="auto"/>
              <w:rPr>
                <w:rFonts w:hint="eastAsia" w:ascii="宋体" w:hAnsi="宋体" w:cs="宋体"/>
                <w:kern w:val="0"/>
                <w:sz w:val="24"/>
                <w:szCs w:val="24"/>
                <w:lang w:val="en-US" w:eastAsia="zh-CN"/>
              </w:rPr>
            </w:pPr>
            <w:r>
              <w:rPr>
                <w:rFonts w:hint="eastAsia" w:ascii="宋体" w:hAnsi="宋体" w:cs="宋体"/>
                <w:sz w:val="24"/>
              </w:rPr>
              <w:t>设备质保期</w:t>
            </w:r>
            <w:r>
              <w:rPr>
                <w:rFonts w:hint="eastAsia" w:ascii="宋体" w:hAnsi="宋体" w:cs="宋体"/>
                <w:sz w:val="24"/>
                <w:lang w:val="en-US" w:eastAsia="zh-CN"/>
              </w:rPr>
              <w:t>满</w:t>
            </w:r>
            <w:r>
              <w:rPr>
                <w:rFonts w:hint="eastAsia" w:ascii="宋体" w:hAnsi="宋体" w:cs="宋体"/>
                <w:sz w:val="24"/>
              </w:rPr>
              <w:t>后且</w:t>
            </w:r>
            <w:r>
              <w:rPr>
                <w:rFonts w:hint="eastAsia" w:ascii="宋体" w:hAnsi="宋体" w:cs="宋体"/>
                <w:color w:val="000000"/>
                <w:kern w:val="0"/>
                <w:sz w:val="24"/>
              </w:rPr>
              <w:t>提供相关票据的，</w:t>
            </w: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7个工作日内</w:t>
            </w:r>
            <w:r>
              <w:rPr>
                <w:rFonts w:hint="eastAsia" w:ascii="宋体" w:hAnsi="宋体" w:cs="宋体"/>
                <w:sz w:val="24"/>
              </w:rPr>
              <w:t>支付</w:t>
            </w:r>
            <w:r>
              <w:rPr>
                <w:rFonts w:hint="eastAsia" w:ascii="宋体" w:hAnsi="宋体" w:cs="宋体"/>
                <w:sz w:val="24"/>
                <w:lang w:val="en-US" w:eastAsia="zh-CN"/>
              </w:rPr>
              <w:t>剩余合同价款（</w:t>
            </w:r>
            <w:r>
              <w:rPr>
                <w:rFonts w:hint="eastAsia" w:ascii="宋体" w:hAnsi="宋体" w:cs="宋体"/>
                <w:sz w:val="24"/>
                <w:u w:val="none"/>
                <w:lang w:val="en-US" w:eastAsia="zh-CN"/>
              </w:rPr>
              <w:t>如乙方</w:t>
            </w:r>
            <w:r>
              <w:rPr>
                <w:rFonts w:hint="eastAsia" w:ascii="宋体" w:hAnsi="宋体" w:eastAsia="宋体" w:cs="宋体"/>
                <w:color w:val="000000"/>
                <w:kern w:val="0"/>
                <w:sz w:val="24"/>
                <w:szCs w:val="24"/>
                <w:u w:val="none"/>
              </w:rPr>
              <w:t>未能按</w:t>
            </w:r>
            <w:r>
              <w:rPr>
                <w:rFonts w:hint="eastAsia" w:ascii="宋体" w:hAnsi="宋体" w:eastAsia="宋体" w:cs="宋体"/>
                <w:color w:val="000000"/>
                <w:kern w:val="0"/>
                <w:sz w:val="24"/>
                <w:szCs w:val="24"/>
                <w:u w:val="none"/>
                <w:lang w:val="en-US" w:eastAsia="zh-CN"/>
              </w:rPr>
              <w:t>相关</w:t>
            </w:r>
            <w:r>
              <w:rPr>
                <w:rFonts w:hint="eastAsia" w:ascii="宋体" w:hAnsi="宋体" w:eastAsia="宋体" w:cs="宋体"/>
                <w:color w:val="000000"/>
                <w:kern w:val="0"/>
                <w:sz w:val="24"/>
                <w:szCs w:val="24"/>
                <w:u w:val="none"/>
              </w:rPr>
              <w:t>约定按时做好保修而使</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rPr>
              <w:t>不得不自行组织返修</w:t>
            </w:r>
            <w:r>
              <w:rPr>
                <w:rFonts w:hint="eastAsia" w:ascii="宋体" w:hAnsi="宋体" w:eastAsia="宋体" w:cs="宋体"/>
                <w:color w:val="000000"/>
                <w:kern w:val="0"/>
                <w:sz w:val="24"/>
                <w:szCs w:val="24"/>
                <w:u w:val="none"/>
                <w:lang w:eastAsia="zh-CN"/>
              </w:rPr>
              <w:t>或请第三方进行维修</w:t>
            </w:r>
            <w:r>
              <w:rPr>
                <w:rFonts w:hint="eastAsia" w:ascii="宋体" w:hAnsi="宋体" w:eastAsia="宋体" w:cs="宋体"/>
                <w:color w:val="000000"/>
                <w:kern w:val="0"/>
                <w:sz w:val="24"/>
                <w:szCs w:val="24"/>
                <w:u w:val="none"/>
              </w:rPr>
              <w:t>的，则发生费用应在</w:t>
            </w:r>
            <w:r>
              <w:rPr>
                <w:rFonts w:hint="eastAsia" w:ascii="宋体" w:hAnsi="宋体" w:eastAsia="宋体" w:cs="宋体"/>
                <w:color w:val="000000"/>
                <w:kern w:val="0"/>
                <w:sz w:val="24"/>
                <w:szCs w:val="24"/>
                <w:u w:val="none"/>
                <w:lang w:val="en-US" w:eastAsia="zh-CN"/>
              </w:rPr>
              <w:t>此次支付费用中</w:t>
            </w:r>
            <w:r>
              <w:rPr>
                <w:rFonts w:hint="eastAsia" w:ascii="宋体" w:hAnsi="宋体" w:eastAsia="宋体" w:cs="宋体"/>
                <w:color w:val="000000"/>
                <w:kern w:val="0"/>
                <w:sz w:val="24"/>
                <w:szCs w:val="24"/>
                <w:u w:val="none"/>
              </w:rPr>
              <w:t>扣除</w:t>
            </w:r>
            <w:r>
              <w:rPr>
                <w:rFonts w:hint="eastAsia" w:ascii="宋体" w:hAnsi="宋体" w:eastAsia="宋体" w:cs="宋体"/>
                <w:color w:val="000000"/>
                <w:kern w:val="0"/>
                <w:sz w:val="24"/>
                <w:szCs w:val="24"/>
                <w:u w:val="none"/>
                <w:lang w:eastAsia="zh-CN"/>
              </w:rPr>
              <w:t>，</w:t>
            </w:r>
            <w:r>
              <w:rPr>
                <w:rFonts w:hint="eastAsia" w:ascii="宋体" w:hAnsi="宋体" w:eastAsia="宋体" w:cs="宋体"/>
                <w:color w:val="000000"/>
                <w:kern w:val="0"/>
                <w:sz w:val="24"/>
                <w:szCs w:val="24"/>
                <w:u w:val="none"/>
                <w:lang w:val="en-US" w:eastAsia="zh-CN"/>
              </w:rPr>
              <w:t>剩余款项再由</w:t>
            </w:r>
            <w:r>
              <w:rPr>
                <w:rFonts w:hint="eastAsia" w:ascii="宋体" w:hAnsi="宋体" w:cs="宋体"/>
                <w:color w:val="000000"/>
                <w:kern w:val="0"/>
                <w:sz w:val="24"/>
                <w:szCs w:val="24"/>
                <w:u w:val="none"/>
                <w:lang w:val="en-US" w:eastAsia="zh-CN"/>
              </w:rPr>
              <w:t>甲方</w:t>
            </w:r>
            <w:r>
              <w:rPr>
                <w:rFonts w:hint="eastAsia" w:ascii="宋体" w:hAnsi="宋体" w:eastAsia="宋体" w:cs="宋体"/>
                <w:color w:val="000000"/>
                <w:kern w:val="0"/>
                <w:sz w:val="24"/>
                <w:szCs w:val="24"/>
                <w:u w:val="none"/>
                <w:lang w:val="en-US" w:eastAsia="zh-CN"/>
              </w:rPr>
              <w:t>支付给乙方</w:t>
            </w:r>
            <w:r>
              <w:rPr>
                <w:rFonts w:hint="eastAsia" w:ascii="宋体" w:hAnsi="宋体" w:cs="宋体"/>
                <w:sz w:val="24"/>
                <w:u w:val="none"/>
                <w:lang w:val="en-US" w:eastAsia="zh-CN"/>
              </w:rPr>
              <w:t>）</w:t>
            </w:r>
            <w:r>
              <w:rPr>
                <w:rFonts w:hint="eastAsia" w:ascii="宋体" w:hAnsi="宋体" w:cs="宋体"/>
                <w:sz w:val="24"/>
                <w:lang w:val="en-US" w:eastAsia="zh-CN"/>
              </w:rPr>
              <w:t>。</w:t>
            </w:r>
          </w:p>
        </w:tc>
      </w:tr>
    </w:tbl>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spacing w:val="0"/>
          <w:sz w:val="24"/>
          <w:szCs w:val="24"/>
          <w:lang w:val="en-US" w:eastAsia="zh-CN"/>
        </w:rPr>
        <w:t>备注：</w:t>
      </w:r>
      <w:r>
        <w:rPr>
          <w:rFonts w:hint="eastAsia" w:asciiTheme="minorEastAsia" w:hAnsiTheme="minorEastAsia" w:eastAsiaTheme="minorEastAsia" w:cstheme="minorEastAsia"/>
          <w:color w:val="auto"/>
          <w:kern w:val="2"/>
          <w:sz w:val="24"/>
          <w:szCs w:val="24"/>
          <w:lang w:val="en-US" w:eastAsia="zh-CN" w:bidi="ar-SA"/>
        </w:rPr>
        <w:t>（1）乙方自行承担参加竞价会有关的全部费用（包括但不限于差旅费、邮寄费、资料费等）。</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经甲方验收合格并交付使用所有可能发生的费用，包括货物（含货物主体、辅助材料、配件）供应、运输、供货保管、安装调试、产品检验检测、操作人员培训、人工费、税收、保修费、售后服务以及可能漏项漏报等的一切费用，甲方不再支付其他任何费用。乙方应向甲方按成交金额开具增值税普通发票。</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sz w:val="24"/>
          <w:szCs w:val="24"/>
          <w:lang w:val="en-US" w:eastAsia="zh-CN"/>
        </w:rPr>
        <w:t>8</w:t>
      </w:r>
      <w:r>
        <w:rPr>
          <w:rFonts w:hint="eastAsia" w:asciiTheme="minorEastAsia" w:hAnsiTheme="minorEastAsia" w:eastAsiaTheme="minorEastAsia" w:cstheme="minorEastAsia"/>
          <w:spacing w:val="0"/>
          <w:kern w:val="0"/>
          <w:sz w:val="24"/>
          <w:szCs w:val="24"/>
          <w:lang w:val="en-US" w:eastAsia="zh-CN" w:bidi="ar-SA"/>
        </w:rPr>
        <w:t>、保密条款：</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240" w:firstLineChars="100"/>
        <w:textAlignment w:val="auto"/>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spacing w:after="50"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8.2商业秘密指双方有关项目设计信息、作品创意构思及其它技术信息。</w:t>
      </w:r>
    </w:p>
    <w:p>
      <w:pPr>
        <w:pStyle w:val="9"/>
        <w:spacing w:after="156" w:line="360" w:lineRule="auto"/>
        <w:ind w:left="0" w:leftChars="0" w:firstLine="240" w:firstLineChars="100"/>
        <w:rPr>
          <w:rFonts w:hint="eastAsia" w:asciiTheme="minorEastAsia" w:hAnsiTheme="minorEastAsia" w:eastAsiaTheme="minorEastAsia" w:cstheme="minorEastAsia"/>
          <w:spacing w:val="0"/>
          <w:kern w:val="0"/>
          <w:sz w:val="24"/>
          <w:szCs w:val="24"/>
          <w:lang w:val="en-US" w:eastAsia="zh-CN" w:bidi="ar-SA"/>
        </w:rPr>
      </w:pPr>
      <w:r>
        <w:rPr>
          <w:rFonts w:hint="eastAsia" w:asciiTheme="minorEastAsia" w:hAnsiTheme="minorEastAsia" w:eastAsiaTheme="minorEastAsia" w:cstheme="minorEastAsia"/>
          <w:spacing w:val="0"/>
          <w:kern w:val="0"/>
          <w:sz w:val="24"/>
          <w:szCs w:val="24"/>
          <w:lang w:val="en-US" w:eastAsia="zh-CN" w:bidi="ar-SA"/>
        </w:rPr>
        <w:t>8.3此保密条款在本合同期内及本合同终止后叁年内有效。任何一方违反保密条款，给另一方造成损失，应当承担赔偿责任。</w:t>
      </w:r>
    </w:p>
    <w:p>
      <w:pPr>
        <w:pStyle w:val="10"/>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pacing w:val="0"/>
          <w:sz w:val="24"/>
          <w:szCs w:val="24"/>
        </w:rPr>
        <w:t>9、合同有效期</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cstheme="minorEastAsia"/>
          <w:color w:val="000000" w:themeColor="text1"/>
          <w:spacing w:val="0"/>
          <w:sz w:val="24"/>
          <w:szCs w:val="24"/>
          <w:highlight w:val="none"/>
          <w:u w:val="single"/>
          <w:lang w:val="en-US" w:eastAsia="zh-CN"/>
          <w14:textFill>
            <w14:solidFill>
              <w14:schemeClr w14:val="tx1"/>
            </w14:solidFill>
          </w14:textFill>
        </w:rPr>
        <w:t xml:space="preserve">                        。</w:t>
      </w:r>
    </w:p>
    <w:p>
      <w:pPr>
        <w:pStyle w:val="10"/>
        <w:keepNext w:val="0"/>
        <w:keepLines w:val="0"/>
        <w:widowControl/>
        <w:numPr>
          <w:ilvl w:val="0"/>
          <w:numId w:val="2"/>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0"/>
          <w:sz w:val="24"/>
          <w:szCs w:val="24"/>
          <w14:textFill>
            <w14:solidFill>
              <w14:schemeClr w14:val="tx1"/>
            </w14:solidFill>
          </w14:textFill>
        </w:rPr>
        <w:t>违约责任</w:t>
      </w:r>
    </w:p>
    <w:p>
      <w:pPr>
        <w:pStyle w:val="9"/>
        <w:spacing w:after="156"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10.1</w:t>
      </w:r>
      <w:r>
        <w:rPr>
          <w:rFonts w:hint="eastAsia" w:asciiTheme="minorEastAsia" w:hAnsiTheme="minorEastAsia" w:eastAsiaTheme="minorEastAsia"/>
          <w:sz w:val="24"/>
          <w:szCs w:val="24"/>
        </w:rPr>
        <w:t>若</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认为</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的成品不符合</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要求的，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有权要求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返工，</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应于收到</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的返工要求后七个工作日内或双方商定的时间内重新设计提交。</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10.2</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未能按本合同或各分项合同约定的时间内付款，使</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不能及时开展各项工作，因此而给</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造成的工作延误或影响，</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不承担任何损失或责任。</w:t>
      </w:r>
    </w:p>
    <w:p>
      <w:pPr>
        <w:pStyle w:val="9"/>
        <w:spacing w:after="50" w:line="360" w:lineRule="auto"/>
        <w:ind w:left="0" w:leftChars="0" w:firstLine="0" w:firstLineChars="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10.3</w:t>
      </w:r>
      <w:r>
        <w:rPr>
          <w:rFonts w:hint="eastAsia" w:asciiTheme="minorEastAsia" w:hAnsiTheme="minorEastAsia" w:eastAsiaTheme="minorEastAsia"/>
          <w:sz w:val="24"/>
          <w:szCs w:val="24"/>
        </w:rPr>
        <w:t>如因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原因未能在规定的计划时间内完成工作内容及工作量，且经</w:t>
      </w:r>
      <w:r>
        <w:rPr>
          <w:rFonts w:hint="eastAsia" w:asciiTheme="minorEastAsia" w:hAnsiTheme="minorEastAsia" w:eastAsiaTheme="minorEastAsia"/>
          <w:sz w:val="24"/>
          <w:szCs w:val="24"/>
          <w:lang w:val="en-US" w:eastAsia="zh-CN"/>
        </w:rPr>
        <w:t>双方</w:t>
      </w:r>
      <w:r>
        <w:rPr>
          <w:rFonts w:hint="eastAsia" w:asciiTheme="minorEastAsia" w:hAnsiTheme="minorEastAsia" w:eastAsiaTheme="minorEastAsia"/>
          <w:sz w:val="24"/>
          <w:szCs w:val="24"/>
        </w:rPr>
        <w:t>反复就服务内容进行沟通均未达到项目工作要求，并对项目推广造成影响的，</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可书面下达整改通知书，在整改通知书下达后</w:t>
      </w:r>
      <w:r>
        <w:rPr>
          <w:rFonts w:asciiTheme="minorEastAsia" w:hAnsiTheme="minorEastAsia" w:eastAsiaTheme="minorEastAsia"/>
          <w:sz w:val="24"/>
          <w:szCs w:val="24"/>
        </w:rPr>
        <w:t>15日内仍未取得显著改观的，</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有权单方面行使合同解除权</w:t>
      </w:r>
      <w:r>
        <w:rPr>
          <w:rFonts w:hint="eastAsia" w:asciiTheme="minorEastAsia" w:hAnsiTheme="minorEastAsia" w:eastAsiaTheme="minorEastAsia"/>
          <w:sz w:val="24"/>
          <w:szCs w:val="24"/>
        </w:rPr>
        <w:t>并且不承担违约责任，</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以书面形式向</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送达解除合同函件，并以送达之日为合同解除日。</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10.4</w:t>
      </w:r>
      <w:r>
        <w:rPr>
          <w:rFonts w:hint="eastAsia" w:asciiTheme="minorEastAsia" w:hAnsiTheme="minorEastAsia" w:eastAsiaTheme="minorEastAsia"/>
          <w:sz w:val="24"/>
          <w:szCs w:val="24"/>
        </w:rPr>
        <w:t>因不可抗力致使本合同无法继续履行的，任何一方均可书面提出终止本合同。双方互不承担责任。</w:t>
      </w:r>
    </w:p>
    <w:p>
      <w:pPr>
        <w:pStyle w:val="9"/>
        <w:tabs>
          <w:tab w:val="left" w:pos="1985"/>
        </w:tabs>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10.5</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因自身原因单方面提前解约，应按实际已完成的服务时间向</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结算并支付费用。</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10.6</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因自身原因单方面提前解约，</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即可扣除</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该阶段服务费。</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10.7</w:t>
      </w:r>
      <w:r>
        <w:rPr>
          <w:rFonts w:hint="eastAsia" w:asciiTheme="minorEastAsia" w:hAnsiTheme="minorEastAsia" w:eastAsiaTheme="minorEastAsia"/>
          <w:sz w:val="24"/>
          <w:szCs w:val="24"/>
        </w:rPr>
        <w:t>如</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lang w:eastAsia="zh-CN"/>
        </w:rPr>
        <w:t>与</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其中一方未按本合同约定履行职责，</w:t>
      </w:r>
      <w:r>
        <w:rPr>
          <w:rFonts w:hint="eastAsia" w:asciiTheme="minorEastAsia" w:hAnsiTheme="minorEastAsia" w:eastAsiaTheme="minorEastAsia"/>
          <w:sz w:val="24"/>
          <w:szCs w:val="24"/>
          <w:lang w:val="en-US" w:eastAsia="zh-CN"/>
        </w:rPr>
        <w:t>其中</w:t>
      </w:r>
      <w:r>
        <w:rPr>
          <w:rFonts w:hint="eastAsia" w:asciiTheme="minorEastAsia" w:hAnsiTheme="minorEastAsia" w:eastAsiaTheme="minorEastAsia"/>
          <w:sz w:val="24"/>
          <w:szCs w:val="24"/>
        </w:rPr>
        <w:t>一方可以书面通知违约方，并给予违约方不超过</w:t>
      </w:r>
      <w:r>
        <w:rPr>
          <w:rFonts w:asciiTheme="minorEastAsia" w:hAnsiTheme="minorEastAsia" w:eastAsiaTheme="minorEastAsia"/>
          <w:sz w:val="24"/>
          <w:szCs w:val="24"/>
        </w:rPr>
        <w:t>15天的整改期，若期满未修正的，则</w:t>
      </w:r>
      <w:r>
        <w:rPr>
          <w:rFonts w:hint="eastAsia" w:asciiTheme="minorEastAsia" w:hAnsiTheme="minorEastAsia" w:eastAsiaTheme="minorEastAsia"/>
          <w:sz w:val="24"/>
          <w:szCs w:val="24"/>
          <w:lang w:val="en-US" w:eastAsia="zh-CN"/>
        </w:rPr>
        <w:t>其中</w:t>
      </w:r>
      <w:r>
        <w:rPr>
          <w:rFonts w:asciiTheme="minorEastAsia" w:hAnsiTheme="minorEastAsia" w:eastAsiaTheme="minorEastAsia"/>
          <w:sz w:val="24"/>
          <w:szCs w:val="24"/>
        </w:rPr>
        <w:t>一方可单方解除合同。合同解除后，</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可收取合同解除前所完成之服务项目的费用</w:t>
      </w:r>
      <w:r>
        <w:rPr>
          <w:rFonts w:hint="eastAsia" w:asciiTheme="minorEastAsia" w:hAnsiTheme="minorEastAsia" w:eastAsiaTheme="minorEastAsia"/>
          <w:sz w:val="24"/>
          <w:szCs w:val="24"/>
        </w:rPr>
        <w:t>，但因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无故单方提前解除的除外。</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color w:val="000000" w:themeColor="text1"/>
          <w:spacing w:val="0"/>
          <w:sz w:val="24"/>
          <w:szCs w:val="24"/>
          <w:u w:val="none"/>
          <w:lang w:val="en-US" w:eastAsia="zh-CN"/>
          <w14:textFill>
            <w14:solidFill>
              <w14:schemeClr w14:val="tx1"/>
            </w14:solidFill>
          </w14:textFill>
        </w:rPr>
        <w:t>10.8</w:t>
      </w:r>
      <w:r>
        <w:rPr>
          <w:rFonts w:hint="eastAsia" w:asciiTheme="minorEastAsia" w:hAnsiTheme="minorEastAsia" w:eastAsiaTheme="minorEastAsia"/>
          <w:sz w:val="24"/>
          <w:szCs w:val="24"/>
        </w:rPr>
        <w:t>对于因违约而引起的诉讼产生的费用（包括但不限于：法院判决的赔偿费用、诉讼费、律师费、鉴定费、公证费、差旅费等），应由违约方承担。</w:t>
      </w:r>
    </w:p>
    <w:p>
      <w:pPr>
        <w:pStyle w:val="9"/>
        <w:spacing w:after="50" w:line="360" w:lineRule="auto"/>
        <w:ind w:left="0" w:leftChars="0" w:firstLine="240"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10.9成交人未按本合同约定的时间向甲方交付成果的，每逾期一天向甲方支付本合同千分之一的违约金，逾期超过30天的，甲方有权解除合同。</w:t>
      </w:r>
    </w:p>
    <w:p>
      <w:pPr>
        <w:pStyle w:val="10"/>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11、知识产权</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最后确认交付的项目规划和品牌内容，其知识产权永久性归</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所有，未经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不得交由其他任何第三方使用。</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为履行本合同而完成的有关工作成果以及作品，凡经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采用的，其知识产权归</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所有；凡未经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采用</w:t>
      </w:r>
      <w:r>
        <w:rPr>
          <w:rFonts w:hint="eastAsia" w:asciiTheme="minorEastAsia" w:hAnsiTheme="minorEastAsia" w:eastAsiaTheme="minorEastAsia"/>
          <w:sz w:val="24"/>
          <w:szCs w:val="24"/>
        </w:rPr>
        <w:t>但</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对此工作成果以及作品有保留或使用可能</w:t>
      </w:r>
      <w:r>
        <w:rPr>
          <w:rFonts w:asciiTheme="minorEastAsia" w:hAnsiTheme="minorEastAsia" w:eastAsiaTheme="minorEastAsia"/>
          <w:sz w:val="24"/>
          <w:szCs w:val="24"/>
        </w:rPr>
        <w:t>的，</w:t>
      </w:r>
      <w:r>
        <w:rPr>
          <w:rFonts w:hint="eastAsia" w:asciiTheme="minorEastAsia" w:hAnsiTheme="minorEastAsia" w:eastAsiaTheme="minorEastAsia"/>
          <w:sz w:val="24"/>
          <w:szCs w:val="24"/>
        </w:rPr>
        <w:t>未经</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同意，</w:t>
      </w:r>
      <w:r>
        <w:rPr>
          <w:rFonts w:hint="eastAsia" w:asciiTheme="minorEastAsia" w:hAnsiTheme="minorEastAsia" w:eastAsiaTheme="minorEastAsia"/>
          <w:sz w:val="24"/>
          <w:szCs w:val="24"/>
          <w:lang w:eastAsia="zh-CN"/>
        </w:rPr>
        <w:t>成交人</w:t>
      </w:r>
      <w:r>
        <w:rPr>
          <w:rFonts w:hint="eastAsia" w:asciiTheme="minorEastAsia" w:hAnsiTheme="minorEastAsia" w:eastAsiaTheme="minorEastAsia"/>
          <w:sz w:val="24"/>
          <w:szCs w:val="24"/>
        </w:rPr>
        <w:t>在</w:t>
      </w:r>
      <w:r>
        <w:rPr>
          <w:rFonts w:asciiTheme="minorEastAsia" w:hAnsiTheme="minorEastAsia" w:eastAsiaTheme="minorEastAsia"/>
          <w:sz w:val="24"/>
          <w:szCs w:val="24"/>
        </w:rPr>
        <w:t>3</w:t>
      </w:r>
      <w:r>
        <w:rPr>
          <w:rFonts w:hint="eastAsia" w:asciiTheme="minorEastAsia" w:hAnsiTheme="minorEastAsia" w:eastAsiaTheme="minorEastAsia"/>
          <w:sz w:val="24"/>
          <w:szCs w:val="24"/>
        </w:rPr>
        <w:t>个月内不得交由任何其他第三方使用</w:t>
      </w:r>
      <w:r>
        <w:rPr>
          <w:rFonts w:asciiTheme="minorEastAsia" w:hAnsiTheme="minorEastAsia" w:eastAsiaTheme="minorEastAsia"/>
          <w:sz w:val="24"/>
          <w:szCs w:val="24"/>
        </w:rPr>
        <w:t xml:space="preserve">。 </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向</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提交的</w:t>
      </w:r>
      <w:r>
        <w:rPr>
          <w:rFonts w:asciiTheme="minorEastAsia" w:hAnsiTheme="minorEastAsia" w:eastAsiaTheme="minorEastAsia"/>
          <w:sz w:val="24"/>
          <w:szCs w:val="24"/>
        </w:rPr>
        <w:t>工作成果及作品</w:t>
      </w:r>
      <w:r>
        <w:rPr>
          <w:rFonts w:hint="eastAsia" w:asciiTheme="minorEastAsia" w:hAnsiTheme="minorEastAsia" w:eastAsiaTheme="minorEastAsia"/>
          <w:sz w:val="24"/>
          <w:szCs w:val="24"/>
        </w:rPr>
        <w:t>，不得</w:t>
      </w:r>
      <w:r>
        <w:rPr>
          <w:rFonts w:asciiTheme="minorEastAsia" w:hAnsiTheme="minorEastAsia" w:eastAsiaTheme="minorEastAsia"/>
          <w:sz w:val="24"/>
          <w:szCs w:val="24"/>
        </w:rPr>
        <w:t>涉及</w:t>
      </w:r>
      <w:r>
        <w:rPr>
          <w:rFonts w:hint="eastAsia" w:asciiTheme="minorEastAsia" w:hAnsiTheme="minorEastAsia" w:eastAsiaTheme="minorEastAsia"/>
          <w:sz w:val="24"/>
          <w:szCs w:val="24"/>
        </w:rPr>
        <w:t>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，如涉及到或</w:t>
      </w:r>
      <w:r>
        <w:rPr>
          <w:rFonts w:hint="eastAsia" w:asciiTheme="minorEastAsia" w:hAnsiTheme="minorEastAsia" w:eastAsiaTheme="minorEastAsia"/>
          <w:sz w:val="24"/>
          <w:szCs w:val="24"/>
          <w:lang w:val="en-US" w:eastAsia="zh-CN"/>
        </w:rPr>
        <w:t>甲方</w:t>
      </w:r>
      <w:r>
        <w:rPr>
          <w:rFonts w:hint="eastAsia" w:asciiTheme="minorEastAsia" w:hAnsiTheme="minorEastAsia" w:eastAsiaTheme="minorEastAsia"/>
          <w:sz w:val="24"/>
          <w:szCs w:val="24"/>
        </w:rPr>
        <w:t>在使用中确认因</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原因而导致设计作品侵犯</w:t>
      </w:r>
      <w:r>
        <w:rPr>
          <w:rFonts w:asciiTheme="minorEastAsia" w:hAnsiTheme="minorEastAsia" w:eastAsiaTheme="minorEastAsia"/>
          <w:sz w:val="24"/>
          <w:szCs w:val="24"/>
        </w:rPr>
        <w:t>第三方的知识产权、财产权或人身权</w:t>
      </w:r>
      <w:r>
        <w:rPr>
          <w:rFonts w:hint="eastAsia" w:asciiTheme="minorEastAsia" w:hAnsiTheme="minorEastAsia" w:eastAsiaTheme="minorEastAsia"/>
          <w:sz w:val="24"/>
          <w:szCs w:val="24"/>
        </w:rPr>
        <w:t>的，所由此产生的所有责任概由</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承担。</w:t>
      </w:r>
    </w:p>
    <w:p>
      <w:pPr>
        <w:pStyle w:val="9"/>
        <w:spacing w:after="50" w:line="360" w:lineRule="auto"/>
        <w:ind w:left="0" w:leftChars="0" w:firstLine="240" w:firstLineChars="100"/>
        <w:rPr>
          <w:rFonts w:asciiTheme="minorEastAsia" w:hAnsiTheme="minorEastAsia" w:eastAsiaTheme="minorEastAsia"/>
          <w:sz w:val="24"/>
          <w:szCs w:val="24"/>
        </w:rPr>
      </w:pPr>
      <w:r>
        <w:rPr>
          <w:rFonts w:hint="eastAsia" w:asciiTheme="minorEastAsia" w:hAnsiTheme="minorEastAsia" w:eastAsiaTheme="minorEastAsia" w:cstheme="minorEastAsia"/>
          <w:spacing w:val="0"/>
          <w:sz w:val="24"/>
          <w:szCs w:val="24"/>
        </w:rPr>
        <w:t>11.</w:t>
      </w:r>
      <w:r>
        <w:rPr>
          <w:rFonts w:hint="eastAsia" w:asciiTheme="minorEastAsia" w:hAnsiTheme="minorEastAsia" w:eastAsiaTheme="minorEastAsia"/>
          <w:sz w:val="24"/>
          <w:szCs w:val="24"/>
        </w:rPr>
        <w:t>4</w:t>
      </w:r>
      <w:r>
        <w:rPr>
          <w:rFonts w:asciiTheme="minorEastAsia" w:hAnsiTheme="minorEastAsia" w:eastAsiaTheme="minorEastAsia"/>
          <w:sz w:val="24"/>
          <w:szCs w:val="24"/>
        </w:rPr>
        <w:t>经</w:t>
      </w:r>
      <w:r>
        <w:rPr>
          <w:rFonts w:hint="eastAsia" w:asciiTheme="minorEastAsia" w:hAnsiTheme="minorEastAsia" w:eastAsiaTheme="minorEastAsia"/>
          <w:sz w:val="24"/>
          <w:szCs w:val="24"/>
          <w:lang w:val="en-US" w:eastAsia="zh-CN"/>
        </w:rPr>
        <w:t>甲方</w:t>
      </w:r>
      <w:r>
        <w:rPr>
          <w:rFonts w:asciiTheme="minorEastAsia" w:hAnsiTheme="minorEastAsia" w:eastAsiaTheme="minorEastAsia"/>
          <w:sz w:val="24"/>
          <w:szCs w:val="24"/>
        </w:rPr>
        <w:t>同意，</w:t>
      </w:r>
      <w:r>
        <w:rPr>
          <w:rFonts w:hint="eastAsia" w:asciiTheme="minorEastAsia" w:hAnsiTheme="minorEastAsia" w:eastAsiaTheme="minorEastAsia"/>
          <w:sz w:val="24"/>
          <w:szCs w:val="24"/>
          <w:lang w:val="en-US" w:eastAsia="zh-CN"/>
        </w:rPr>
        <w:t>乙方</w:t>
      </w:r>
      <w:r>
        <w:rPr>
          <w:rFonts w:hint="eastAsia" w:asciiTheme="minorEastAsia" w:hAnsiTheme="minorEastAsia" w:eastAsiaTheme="minorEastAsia"/>
          <w:sz w:val="24"/>
          <w:szCs w:val="24"/>
        </w:rPr>
        <w:t>可</w:t>
      </w:r>
      <w:r>
        <w:rPr>
          <w:rFonts w:asciiTheme="minorEastAsia" w:hAnsiTheme="minorEastAsia" w:eastAsiaTheme="minorEastAsia"/>
          <w:sz w:val="24"/>
          <w:szCs w:val="24"/>
        </w:rPr>
        <w:t>将本合同所完成的工作成果及作品，用于为</w:t>
      </w:r>
      <w:r>
        <w:rPr>
          <w:rFonts w:hint="eastAsia" w:asciiTheme="minorEastAsia" w:hAnsiTheme="minorEastAsia" w:eastAsiaTheme="minorEastAsia"/>
          <w:sz w:val="24"/>
          <w:szCs w:val="24"/>
          <w:lang w:val="en-US" w:eastAsia="zh-CN"/>
        </w:rPr>
        <w:t>乙方</w:t>
      </w:r>
      <w:r>
        <w:rPr>
          <w:rFonts w:asciiTheme="minorEastAsia" w:hAnsiTheme="minorEastAsia" w:eastAsiaTheme="minorEastAsia"/>
          <w:sz w:val="24"/>
          <w:szCs w:val="24"/>
        </w:rPr>
        <w:t>自身宣传和专业研究的目的。</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12、解决争议的方法</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12.1甲、乙双方协商解决。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12.2若协商解决不成，则通过下列途径之一解决：</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向人民法院提起诉讼，具体如下：</w:t>
      </w:r>
      <w:r>
        <w:rPr>
          <w:rFonts w:hint="eastAsia" w:asciiTheme="minorEastAsia" w:hAnsiTheme="minorEastAsia" w:eastAsiaTheme="minorEastAsia" w:cstheme="minorEastAsia"/>
          <w:spacing w:val="0"/>
          <w:sz w:val="24"/>
          <w:szCs w:val="24"/>
          <w:u w:val="single"/>
        </w:rPr>
        <w:t>向</w:t>
      </w:r>
      <w:r>
        <w:rPr>
          <w:rFonts w:hint="eastAsia" w:asciiTheme="minorEastAsia" w:hAnsiTheme="minorEastAsia" w:eastAsiaTheme="minorEastAsia" w:cstheme="minorEastAsia"/>
          <w:spacing w:val="0"/>
          <w:sz w:val="24"/>
          <w:szCs w:val="24"/>
          <w:u w:val="single"/>
          <w:lang w:val="en-US" w:eastAsia="zh-CN"/>
        </w:rPr>
        <w:t>连城县</w:t>
      </w:r>
      <w:r>
        <w:rPr>
          <w:rFonts w:hint="eastAsia" w:asciiTheme="minorEastAsia" w:hAnsiTheme="minorEastAsia" w:eastAsiaTheme="minorEastAsia" w:cstheme="minorEastAsia"/>
          <w:spacing w:val="0"/>
          <w:sz w:val="24"/>
          <w:szCs w:val="24"/>
          <w:u w:val="single"/>
        </w:rPr>
        <w:t>人民法院提起诉讼</w:t>
      </w:r>
      <w:r>
        <w:rPr>
          <w:rFonts w:hint="eastAsia" w:asciiTheme="minorEastAsia" w:hAnsiTheme="minorEastAsia" w:eastAsiaTheme="minorEastAsia" w:cstheme="minorEastAsia"/>
          <w:spacing w:val="0"/>
          <w:sz w:val="24"/>
          <w:szCs w:val="24"/>
        </w:rPr>
        <w:t>。败诉方承担包括但不限于诉讼费、交通费、</w:t>
      </w:r>
      <w:r>
        <w:rPr>
          <w:rFonts w:hint="eastAsia" w:asciiTheme="minorEastAsia" w:hAnsiTheme="minorEastAsia" w:eastAsiaTheme="minorEastAsia" w:cstheme="minorEastAsia"/>
          <w:spacing w:val="0"/>
          <w:sz w:val="24"/>
          <w:szCs w:val="24"/>
          <w:lang w:val="en-US" w:eastAsia="zh-CN"/>
        </w:rPr>
        <w:t>财产保全保险费、</w:t>
      </w:r>
      <w:r>
        <w:rPr>
          <w:rFonts w:hint="eastAsia" w:asciiTheme="minorEastAsia" w:hAnsiTheme="minorEastAsia" w:eastAsiaTheme="minorEastAsia" w:cstheme="minorEastAsia"/>
          <w:spacing w:val="0"/>
          <w:sz w:val="24"/>
          <w:szCs w:val="24"/>
        </w:rPr>
        <w:t>保全费、律师代理费等相关费用。</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13、不可抗力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14、合同条款</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u w:val="single"/>
        </w:rPr>
        <w:t>按照实际情况编制填写。</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章已有规定的，双方均不得变更或调整；</w:t>
      </w:r>
      <w:r>
        <w:rPr>
          <w:rFonts w:hint="eastAsia" w:asciiTheme="minorEastAsia" w:hAnsiTheme="minorEastAsia" w:eastAsiaTheme="minorEastAsia" w:cstheme="minorEastAsia"/>
          <w:spacing w:val="0"/>
          <w:sz w:val="24"/>
          <w:szCs w:val="24"/>
          <w:u w:val="single"/>
          <w:lang w:eastAsia="zh-CN"/>
        </w:rPr>
        <w:t>竞价文件</w:t>
      </w:r>
      <w:r>
        <w:rPr>
          <w:rFonts w:hint="eastAsia" w:asciiTheme="minorEastAsia" w:hAnsiTheme="minorEastAsia" w:eastAsiaTheme="minorEastAsia" w:cstheme="minorEastAsia"/>
          <w:spacing w:val="0"/>
          <w:sz w:val="24"/>
          <w:szCs w:val="24"/>
          <w:u w:val="single"/>
        </w:rPr>
        <w:t>第</w:t>
      </w:r>
      <w:r>
        <w:rPr>
          <w:rFonts w:hint="eastAsia" w:asciiTheme="minorEastAsia" w:hAnsiTheme="minorEastAsia" w:cstheme="minorEastAsia"/>
          <w:spacing w:val="0"/>
          <w:sz w:val="24"/>
          <w:szCs w:val="24"/>
          <w:u w:val="single"/>
          <w:lang w:val="en-US" w:eastAsia="zh-CN"/>
        </w:rPr>
        <w:t>三</w:t>
      </w:r>
      <w:r>
        <w:rPr>
          <w:rFonts w:hint="eastAsia" w:asciiTheme="minorEastAsia" w:hAnsiTheme="minorEastAsia" w:eastAsiaTheme="minorEastAsia" w:cstheme="minorEastAsia"/>
          <w:spacing w:val="0"/>
          <w:sz w:val="24"/>
          <w:szCs w:val="24"/>
          <w:u w:val="single"/>
        </w:rPr>
        <w:t>章未作规定的，双方可通过友好协商进行约定</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15、其他约定</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15.1合同文件与本合同具有同等法律效力。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15.2本合同未尽事宜，双方可另行</w:t>
      </w:r>
      <w:r>
        <w:rPr>
          <w:rFonts w:hint="eastAsia" w:asciiTheme="minorEastAsia" w:hAnsiTheme="minorEastAsia" w:eastAsiaTheme="minorEastAsia" w:cstheme="minorEastAsia"/>
          <w:spacing w:val="0"/>
          <w:sz w:val="24"/>
          <w:szCs w:val="24"/>
          <w:lang w:val="en-US" w:eastAsia="zh-CN"/>
        </w:rPr>
        <w:t>签订</w:t>
      </w:r>
      <w:r>
        <w:rPr>
          <w:rFonts w:hint="eastAsia" w:asciiTheme="minorEastAsia" w:hAnsiTheme="minorEastAsia" w:eastAsiaTheme="minorEastAsia" w:cstheme="minorEastAsia"/>
          <w:spacing w:val="0"/>
          <w:sz w:val="24"/>
          <w:szCs w:val="24"/>
        </w:rPr>
        <w:t>补充</w:t>
      </w:r>
      <w:r>
        <w:rPr>
          <w:rFonts w:hint="eastAsia" w:asciiTheme="minorEastAsia" w:hAnsiTheme="minorEastAsia" w:eastAsiaTheme="minorEastAsia" w:cstheme="minorEastAsia"/>
          <w:spacing w:val="0"/>
          <w:sz w:val="24"/>
          <w:szCs w:val="24"/>
          <w:lang w:val="en-US" w:eastAsia="zh-CN"/>
        </w:rPr>
        <w:t>协议</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15.3合同生效：自签订之日起生效。</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15.4本合同一式</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肆</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份，经双方授权代表签字并盖章后生效。</w:t>
      </w:r>
      <w:r>
        <w:rPr>
          <w:rFonts w:hint="eastAsia" w:ascii="宋体" w:hAnsi="宋体" w:eastAsia="宋体" w:cs="宋体"/>
          <w:spacing w:val="0"/>
          <w:sz w:val="24"/>
          <w:szCs w:val="24"/>
          <w:lang w:val="en-US" w:eastAsia="zh-CN"/>
        </w:rPr>
        <w:t>甲</w:t>
      </w:r>
      <w:r>
        <w:rPr>
          <w:rFonts w:hint="eastAsia" w:ascii="宋体" w:hAnsi="宋体" w:eastAsia="宋体" w:cs="宋体"/>
          <w:spacing w:val="0"/>
          <w:sz w:val="24"/>
          <w:szCs w:val="24"/>
          <w:lang w:eastAsia="zh-CN"/>
        </w:rPr>
        <w:t>、乙</w:t>
      </w:r>
      <w:r>
        <w:rPr>
          <w:rFonts w:hint="eastAsia" w:ascii="宋体" w:hAnsi="宋体" w:eastAsia="宋体" w:cs="宋体"/>
          <w:spacing w:val="0"/>
          <w:sz w:val="24"/>
          <w:szCs w:val="24"/>
          <w:lang w:val="en-US" w:eastAsia="zh-CN"/>
        </w:rPr>
        <w:t>双</w:t>
      </w:r>
      <w:r>
        <w:rPr>
          <w:rFonts w:hint="eastAsia" w:ascii="宋体" w:hAnsi="宋体" w:eastAsia="宋体" w:cs="宋体"/>
          <w:spacing w:val="0"/>
          <w:sz w:val="24"/>
          <w:szCs w:val="24"/>
          <w:lang w:eastAsia="zh-CN"/>
        </w:rPr>
        <w:t>方</w:t>
      </w:r>
      <w:r>
        <w:rPr>
          <w:rFonts w:hint="eastAsia" w:ascii="宋体" w:hAnsi="宋体" w:eastAsia="宋体" w:cs="宋体"/>
          <w:spacing w:val="0"/>
          <w:sz w:val="24"/>
          <w:szCs w:val="24"/>
        </w:rPr>
        <w:t>各</w:t>
      </w:r>
      <w:r>
        <w:rPr>
          <w:rFonts w:hint="eastAsia" w:asciiTheme="minorEastAsia" w:hAnsiTheme="minorEastAsia" w:eastAsiaTheme="minorEastAsia" w:cstheme="minorEastAsia"/>
          <w:spacing w:val="0"/>
          <w:sz w:val="24"/>
          <w:szCs w:val="24"/>
        </w:rPr>
        <w:t>执</w:t>
      </w:r>
      <w:r>
        <w:rPr>
          <w:rFonts w:hint="eastAsia" w:asciiTheme="minorEastAsia" w:hAnsiTheme="minorEastAsia" w:cstheme="minorEastAsia"/>
          <w:spacing w:val="0"/>
          <w:sz w:val="24"/>
          <w:szCs w:val="24"/>
          <w:u w:val="single"/>
          <w:lang w:val="en-US" w:eastAsia="zh-CN"/>
        </w:rPr>
        <w:t xml:space="preserve"> </w:t>
      </w:r>
      <w:r>
        <w:rPr>
          <w:rFonts w:hint="eastAsia" w:ascii="宋体" w:hAnsi="宋体" w:eastAsia="宋体" w:cs="宋体"/>
          <w:spacing w:val="0"/>
          <w:sz w:val="24"/>
          <w:szCs w:val="24"/>
          <w:u w:val="single"/>
          <w:lang w:val="en-US" w:eastAsia="zh-CN"/>
        </w:rPr>
        <w:t>贰</w:t>
      </w:r>
      <w:r>
        <w:rPr>
          <w:rFonts w:hint="eastAsia" w:asciiTheme="minorEastAsia" w:hAnsiTheme="minorEastAsia" w:cstheme="minorEastAsia"/>
          <w:spacing w:val="0"/>
          <w:sz w:val="24"/>
          <w:szCs w:val="24"/>
          <w:u w:val="single"/>
          <w:lang w:val="en-US" w:eastAsia="zh-CN"/>
        </w:rPr>
        <w:t xml:space="preserve"> </w:t>
      </w:r>
      <w:r>
        <w:rPr>
          <w:rFonts w:hint="eastAsia" w:asciiTheme="minorEastAsia" w:hAnsiTheme="minorEastAsia" w:eastAsiaTheme="minorEastAsia" w:cstheme="minorEastAsia"/>
          <w:spacing w:val="0"/>
          <w:sz w:val="24"/>
          <w:szCs w:val="24"/>
        </w:rPr>
        <w:t>份，具有同等效力。</w:t>
      </w:r>
    </w:p>
    <w:p>
      <w:pPr>
        <w:pStyle w:val="10"/>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15.5其他：</w:t>
      </w:r>
      <w:r>
        <w:rPr>
          <w:rFonts w:hint="eastAsia" w:asciiTheme="minorEastAsia" w:hAnsi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无。□</w:t>
      </w:r>
      <w:r>
        <w:rPr>
          <w:rFonts w:hint="eastAsia" w:asciiTheme="minorEastAsia" w:hAnsiTheme="minorEastAsia" w:eastAsiaTheme="minorEastAsia" w:cstheme="minorEastAsia"/>
          <w:spacing w:val="0"/>
          <w:sz w:val="24"/>
          <w:szCs w:val="24"/>
          <w:u w:val="single"/>
        </w:rPr>
        <w:t>（按照实际情况编制填写需要增加的内容）</w:t>
      </w:r>
      <w:r>
        <w:rPr>
          <w:rFonts w:hint="eastAsia" w:asciiTheme="minorEastAsia" w:hAnsiTheme="minorEastAsia" w:eastAsiaTheme="minorEastAsia" w:cstheme="minorEastAsia"/>
          <w:spacing w:val="0"/>
          <w:sz w:val="24"/>
          <w:szCs w:val="24"/>
        </w:rPr>
        <w:t>。</w:t>
      </w:r>
    </w:p>
    <w:p>
      <w:pPr>
        <w:pStyle w:val="10"/>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0"/>
          <w:sz w:val="24"/>
          <w:szCs w:val="24"/>
        </w:rPr>
        <w:t>（以下无正文）</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甲方：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乙方：</w:t>
      </w:r>
    </w:p>
    <w:p>
      <w:pPr>
        <w:pStyle w:val="10"/>
        <w:spacing w:before="75" w:beforeAutospacing="0" w:after="75" w:afterAutospacing="0" w:line="360" w:lineRule="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住所：                住所：</w:t>
      </w:r>
    </w:p>
    <w:p>
      <w:pPr>
        <w:pStyle w:val="11"/>
        <w:numPr>
          <w:ilvl w:val="-1"/>
          <w:numId w:val="0"/>
        </w:numPr>
        <w:tabs>
          <w:tab w:val="left" w:pos="425"/>
        </w:tabs>
        <w:ind w:left="0" w:firstLine="0"/>
        <w:rPr>
          <w:rFonts w:hint="default" w:eastAsiaTheme="minorEastAsia"/>
          <w:lang w:val="en-US" w:eastAsia="zh-CN"/>
        </w:rPr>
      </w:pPr>
      <w:r>
        <w:rPr>
          <w:rFonts w:hint="eastAsia" w:asciiTheme="minorEastAsia" w:hAnsiTheme="minorEastAsia" w:eastAsiaTheme="minorEastAsia" w:cstheme="minorEastAsia"/>
          <w:lang w:val="en-US" w:eastAsia="zh-CN"/>
        </w:rPr>
        <w:t>统一社会信用代码：                    统一社会信用代码：</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单位负责人：                单位负责人：</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委托代理人：             委托代理人：</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联系方法：              联系方法：</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开户银行：              开户银行</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账号：                账号：</w:t>
      </w:r>
    </w:p>
    <w:p>
      <w:pPr>
        <w:pStyle w:val="10"/>
        <w:spacing w:before="75" w:beforeAutospacing="0" w:after="75" w:afterAutospacing="0" w:line="360" w:lineRule="auto"/>
        <w:rPr>
          <w:rFonts w:hint="eastAsia" w:asciiTheme="minorEastAsia" w:hAnsiTheme="minorEastAsia" w:eastAsiaTheme="minorEastAsia" w:cstheme="minorEastAsia"/>
        </w:rPr>
      </w:pP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签订地点：</w:t>
      </w:r>
      <w:r>
        <w:rPr>
          <w:rFonts w:hint="eastAsia" w:asciiTheme="minorEastAsia" w:hAnsiTheme="minorEastAsia" w:eastAsiaTheme="minorEastAsia" w:cstheme="minorEastAsia"/>
          <w:u w:val="single"/>
        </w:rPr>
        <w:t xml:space="preserve">              </w:t>
      </w:r>
    </w:p>
    <w:p>
      <w:pPr>
        <w:pStyle w:val="10"/>
        <w:spacing w:before="75" w:beforeAutospacing="0" w:after="75" w:afterAutospacing="0"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签订日期：</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5EC6BB90"/>
    <w:multiLevelType w:val="singleLevel"/>
    <w:tmpl w:val="5EC6BB90"/>
    <w:lvl w:ilvl="0" w:tentative="0">
      <w:start w:val="1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360E24"/>
    <w:rsid w:val="00443541"/>
    <w:rsid w:val="025874A5"/>
    <w:rsid w:val="029E18A3"/>
    <w:rsid w:val="02AE00E7"/>
    <w:rsid w:val="03555A65"/>
    <w:rsid w:val="039B541A"/>
    <w:rsid w:val="05DA79C7"/>
    <w:rsid w:val="07D50D0A"/>
    <w:rsid w:val="08174AFA"/>
    <w:rsid w:val="08F12A2E"/>
    <w:rsid w:val="0A2F0DBE"/>
    <w:rsid w:val="0E97237F"/>
    <w:rsid w:val="0FE577B4"/>
    <w:rsid w:val="1001144E"/>
    <w:rsid w:val="13761663"/>
    <w:rsid w:val="166C0A45"/>
    <w:rsid w:val="1A2E7004"/>
    <w:rsid w:val="1C063FC0"/>
    <w:rsid w:val="1D7E66E9"/>
    <w:rsid w:val="1F986481"/>
    <w:rsid w:val="1FB77434"/>
    <w:rsid w:val="290520D8"/>
    <w:rsid w:val="2AEB24EE"/>
    <w:rsid w:val="2BDB5197"/>
    <w:rsid w:val="2BE0636B"/>
    <w:rsid w:val="2E3F3416"/>
    <w:rsid w:val="303411DC"/>
    <w:rsid w:val="316771C6"/>
    <w:rsid w:val="318F29B2"/>
    <w:rsid w:val="31D67EB0"/>
    <w:rsid w:val="32EC51EE"/>
    <w:rsid w:val="376F3581"/>
    <w:rsid w:val="3802063D"/>
    <w:rsid w:val="38A76359"/>
    <w:rsid w:val="3AA91F1E"/>
    <w:rsid w:val="3AF410E4"/>
    <w:rsid w:val="3C514CA0"/>
    <w:rsid w:val="3CC179FF"/>
    <w:rsid w:val="3E467EA9"/>
    <w:rsid w:val="411B561D"/>
    <w:rsid w:val="44A21BB1"/>
    <w:rsid w:val="456B28EB"/>
    <w:rsid w:val="45CD1A34"/>
    <w:rsid w:val="475A5FE3"/>
    <w:rsid w:val="4A174A8F"/>
    <w:rsid w:val="4C72630D"/>
    <w:rsid w:val="4EF7302E"/>
    <w:rsid w:val="513A7B13"/>
    <w:rsid w:val="51BD6537"/>
    <w:rsid w:val="52623FB6"/>
    <w:rsid w:val="52896FF7"/>
    <w:rsid w:val="558C043F"/>
    <w:rsid w:val="5D081E82"/>
    <w:rsid w:val="5D1C319C"/>
    <w:rsid w:val="5D211DB5"/>
    <w:rsid w:val="5DAA3B58"/>
    <w:rsid w:val="5DFD637E"/>
    <w:rsid w:val="61AF4C4A"/>
    <w:rsid w:val="63881504"/>
    <w:rsid w:val="660C7EBD"/>
    <w:rsid w:val="66154481"/>
    <w:rsid w:val="67393D61"/>
    <w:rsid w:val="675E0D7B"/>
    <w:rsid w:val="699D27C3"/>
    <w:rsid w:val="6B4A616F"/>
    <w:rsid w:val="6C327132"/>
    <w:rsid w:val="6C5F6456"/>
    <w:rsid w:val="6DDB5D10"/>
    <w:rsid w:val="6E34769F"/>
    <w:rsid w:val="6FA523D2"/>
    <w:rsid w:val="6FA63AB6"/>
    <w:rsid w:val="73625832"/>
    <w:rsid w:val="75B01893"/>
    <w:rsid w:val="76B40C43"/>
    <w:rsid w:val="76F93003"/>
    <w:rsid w:val="7BD61B65"/>
    <w:rsid w:val="7C2A25D8"/>
    <w:rsid w:val="7E483361"/>
    <w:rsid w:val="7F0361DD"/>
    <w:rsid w:val="7F9C6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Body Text"/>
    <w:basedOn w:val="1"/>
    <w:next w:val="1"/>
    <w:qFormat/>
    <w:uiPriority w:val="0"/>
    <w:pPr>
      <w:spacing w:line="380" w:lineRule="exact"/>
    </w:pPr>
    <w:rPr>
      <w:sz w:val="24"/>
    </w:rPr>
  </w:style>
  <w:style w:type="paragraph" w:styleId="5">
    <w:name w:val="Plain Text"/>
    <w:basedOn w:val="1"/>
    <w:next w:val="1"/>
    <w:qFormat/>
    <w:uiPriority w:val="0"/>
    <w:rPr>
      <w:rFonts w:ascii="宋体" w:hAnsi="Courier New"/>
      <w:szCs w:val="20"/>
    </w:rPr>
  </w:style>
  <w:style w:type="paragraph" w:styleId="6">
    <w:name w:val="Body Text Indent 2"/>
    <w:basedOn w:val="1"/>
    <w:qFormat/>
    <w:uiPriority w:val="0"/>
    <w:pPr>
      <w:spacing w:line="20" w:lineRule="atLeast"/>
      <w:ind w:firstLine="199" w:firstLineChars="199"/>
      <w:jc w:val="left"/>
    </w:pPr>
    <w:rPr>
      <w:rFonts w:ascii="宋体"/>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toc 1"/>
    <w:basedOn w:val="1"/>
    <w:next w:val="1"/>
    <w:qFormat/>
    <w:uiPriority w:val="39"/>
    <w:pPr>
      <w:spacing w:before="120" w:after="120"/>
      <w:jc w:val="left"/>
    </w:pPr>
    <w:rPr>
      <w:rFonts w:ascii="Calibri" w:hAnsi="Calibri"/>
      <w:b/>
      <w:bCs/>
      <w:caps/>
      <w:sz w:val="20"/>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next w:val="1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1">
    <w:name w:val="样式 标题 3 + (中文) 黑体 小四 非加粗 段前: 7.8 磅 段后: 0 磅 行距: 固定值 20 磅"/>
    <w:basedOn w:val="3"/>
    <w:qFormat/>
    <w:uiPriority w:val="0"/>
    <w:pPr>
      <w:spacing w:before="0" w:after="0" w:line="400" w:lineRule="exact"/>
    </w:pPr>
    <w:rPr>
      <w:rFonts w:eastAsia="黑体" w:cs="宋体"/>
      <w:b w:val="0"/>
      <w:bCs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paragraph" w:customStyle="1" w:styleId="1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8">
    <w:name w:val="样式3"/>
    <w:basedOn w:val="5"/>
    <w:qFormat/>
    <w:uiPriority w:val="0"/>
    <w:pPr>
      <w:spacing w:line="0" w:lineRule="atLeast"/>
      <w:outlineLvl w:val="0"/>
    </w:pPr>
    <w:rPr>
      <w:sz w:val="28"/>
    </w:rPr>
  </w:style>
  <w:style w:type="paragraph" w:customStyle="1" w:styleId="19">
    <w:name w:val="Other|1"/>
    <w:basedOn w:val="1"/>
    <w:qFormat/>
    <w:uiPriority w:val="0"/>
    <w:pPr>
      <w:widowControl w:val="0"/>
      <w:shd w:val="clear" w:color="auto" w:fill="auto"/>
      <w:spacing w:after="40" w:line="293"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8188</Words>
  <Characters>8725</Characters>
  <Lines>0</Lines>
  <Paragraphs>0</Paragraphs>
  <TotalTime>3</TotalTime>
  <ScaleCrop>false</ScaleCrop>
  <LinksUpToDate>false</LinksUpToDate>
  <CharactersWithSpaces>9117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2024-04-12T07:29:00Z</cp:lastPrinted>
  <dcterms:modified xsi:type="dcterms:W3CDTF">2025-01-15T02:22:23Z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0B7926A82DC34C768B9A83ACE4053516_13</vt:lpwstr>
  </property>
</Properties>
</file>