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4F6E5">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7BC1977E">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 xml:space="preserve">LCCQJJ20250121   </w:t>
      </w:r>
      <w:r>
        <w:rPr>
          <w:rFonts w:hint="eastAsia" w:asciiTheme="minorEastAsia" w:hAnsiTheme="minorEastAsia" w:eastAsiaTheme="minorEastAsia" w:cstheme="minorEastAsia"/>
          <w:b w:val="0"/>
          <w:bCs w:val="0"/>
          <w:color w:val="auto"/>
          <w:kern w:val="2"/>
          <w:sz w:val="24"/>
          <w:szCs w:val="24"/>
          <w:highlight w:val="none"/>
          <w:shd w:val="clear"/>
        </w:rPr>
        <w:t>）</w:t>
      </w:r>
    </w:p>
    <w:p w14:paraId="17A918D0">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6EEE083C">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78038B7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1</w:t>
      </w:r>
      <w:r>
        <w:rPr>
          <w:rFonts w:hint="eastAsia" w:asciiTheme="minorEastAsia" w:hAnsiTheme="minorEastAsia" w:eastAsiaTheme="minorEastAsia" w:cstheme="minorEastAsia"/>
          <w:color w:val="auto"/>
          <w:kern w:val="2"/>
          <w:sz w:val="24"/>
          <w:szCs w:val="24"/>
          <w:highlight w:val="none"/>
          <w:shd w:val="clear"/>
          <w:lang w:eastAsia="zh-CN"/>
        </w:rPr>
        <w:t>月</w:t>
      </w:r>
      <w:r>
        <w:rPr>
          <w:rFonts w:hint="eastAsia" w:asciiTheme="minorEastAsia" w:hAnsiTheme="minorEastAsia" w:eastAsiaTheme="minorEastAsia" w:cstheme="minorEastAsia"/>
          <w:color w:val="auto"/>
          <w:kern w:val="2"/>
          <w:sz w:val="24"/>
          <w:szCs w:val="24"/>
          <w:highlight w:val="none"/>
          <w:shd w:val="clear"/>
          <w:lang w:val="en-US" w:eastAsia="zh-CN"/>
        </w:rPr>
        <w:t>21</w:t>
      </w:r>
      <w:r>
        <w:rPr>
          <w:rFonts w:hint="eastAsia" w:asciiTheme="minorEastAsia" w:hAnsiTheme="minorEastAsia" w:eastAsiaTheme="minorEastAsia" w:cstheme="minorEastAsia"/>
          <w:color w:val="auto"/>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34AC23DD">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95C826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1月14日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1月20日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159EFDBE">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5478B81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3A1D20C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8676FAB">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福建连城国有投资集团有限公司双重预防数字化系统建设</w:t>
      </w:r>
      <w:r>
        <w:rPr>
          <w:rFonts w:hint="eastAsia" w:asciiTheme="minorEastAsia" w:hAnsiTheme="minorEastAsia" w:eastAsiaTheme="minorEastAsia" w:cstheme="minorEastAsia"/>
          <w:color w:val="0000FF"/>
          <w:sz w:val="24"/>
          <w:szCs w:val="24"/>
          <w:highlight w:val="none"/>
        </w:rPr>
        <w:t>。</w:t>
      </w:r>
    </w:p>
    <w:p w14:paraId="62CE273E">
      <w:pPr>
        <w:pStyle w:val="9"/>
        <w:spacing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w:t>
      </w:r>
      <w:r>
        <w:rPr>
          <w:rFonts w:hint="eastAsia" w:asciiTheme="minorEastAsia" w:hAnsiTheme="minorEastAsia" w:eastAsiaTheme="minorEastAsia" w:cstheme="minorEastAsia"/>
          <w:color w:val="0000FF"/>
          <w:kern w:val="2"/>
          <w:sz w:val="24"/>
          <w:szCs w:val="24"/>
          <w:highlight w:val="none"/>
          <w:u w:val="none"/>
          <w:lang w:val="en-US" w:eastAsia="zh-CN" w:bidi="ar-SA"/>
        </w:rPr>
        <w:t>系统建设服务费：230000元（费用包含线上及线下服务、私有云服务器及三年的系统维护费等）。</w:t>
      </w:r>
    </w:p>
    <w:p w14:paraId="386B3FC3">
      <w:pPr>
        <w:pStyle w:val="9"/>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3.技术服务内容及要求：</w:t>
      </w:r>
    </w:p>
    <w:p w14:paraId="5384773C">
      <w:pPr>
        <w:pStyle w:val="9"/>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3.1.线下服务：</w:t>
      </w:r>
    </w:p>
    <w:p w14:paraId="75C181A9">
      <w:pPr>
        <w:pStyle w:val="9"/>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（1）现场勘查、进行风险辨识、分析、提出整改建议。</w:t>
      </w:r>
    </w:p>
    <w:p w14:paraId="7E58507D">
      <w:pPr>
        <w:pStyle w:val="9"/>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（2）编写公司相关安全制度、双重预防相关材料。</w:t>
      </w:r>
    </w:p>
    <w:p w14:paraId="0E60C555">
      <w:pPr>
        <w:pStyle w:val="9"/>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（3）现场培训并辅导公司人员使用双重预防系统工具。</w:t>
      </w:r>
    </w:p>
    <w:p w14:paraId="51DEBC4E">
      <w:pPr>
        <w:pStyle w:val="9"/>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3.2.线上服务:</w:t>
      </w:r>
    </w:p>
    <w:p w14:paraId="3651F6CA">
      <w:pPr>
        <w:pStyle w:val="9"/>
        <w:spacing w:line="360" w:lineRule="auto"/>
        <w:ind w:firstLine="480" w:firstLineChars="200"/>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分级管控与隐患排查治理系统，能有效帮助企业实现风险分级管控，通过组织架构的搭建，实现全员参与隐患排查治理，通过信息化手段提升公司安全管理水平。模块需求：1、基础平台；2、移动应用；3、证件管理；4、层级人员履职；5教育培训；6、作业管理；7、事故管理；8应急管理；9、安全综合管理；10、分级分险管控；11、隐患排查治</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理。</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系统管控</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覆盖范围：集团公司，一级子公司5家，二级子公司9家（其中一家未开展相关业务），未定级子公司34家（其中17家未开展相关业务），投资控股公司一家。具体内容包含：（1）提供安全生产风险分级管控与隐患排查治理系统工具</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（移动端独立A</w:t>
      </w:r>
      <w:r>
        <w:rPr>
          <w:rFonts w:asciiTheme="minorEastAsia" w:hAnsiTheme="minorEastAsia" w:eastAsiaTheme="minorEastAsia" w:cstheme="minorEastAsia"/>
          <w:color w:val="000000" w:themeColor="text1"/>
          <w:kern w:val="2"/>
          <w:sz w:val="24"/>
          <w:szCs w:val="24"/>
          <w14:textFill>
            <w14:solidFill>
              <w14:schemeClr w14:val="tx1"/>
            </w14:solidFill>
          </w14:textFill>
        </w:rPr>
        <w:t>PP</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。（2）提供双重预防监管，企业风险、隐患统计及分布信息一目了</w:t>
      </w:r>
      <w:r>
        <w:rPr>
          <w:rFonts w:hint="eastAsia" w:asciiTheme="minorEastAsia" w:hAnsiTheme="minorEastAsia" w:eastAsiaTheme="minorEastAsia" w:cstheme="minorEastAsia"/>
          <w:b w:val="0"/>
          <w:bCs w:val="0"/>
          <w:color w:val="auto"/>
          <w:kern w:val="2"/>
          <w:sz w:val="24"/>
          <w:szCs w:val="24"/>
          <w:highlight w:val="none"/>
          <w:lang w:val="en-US" w:eastAsia="zh-CN" w:bidi="ar-SA"/>
        </w:rPr>
        <w:t>然。且</w:t>
      </w:r>
      <w:r>
        <w:rPr>
          <w:rFonts w:hint="eastAsia" w:asciiTheme="minorEastAsia" w:hAnsiTheme="minorEastAsia" w:eastAsiaTheme="minorEastAsia" w:cstheme="minorEastAsia"/>
          <w:color w:val="auto"/>
          <w:kern w:val="2"/>
          <w:sz w:val="24"/>
          <w:szCs w:val="24"/>
          <w:highlight w:val="none"/>
          <w:u w:val="none"/>
          <w:lang w:val="en-US" w:eastAsia="zh-CN" w:bidi="ar-SA"/>
        </w:rPr>
        <w:t>须兼容委托人原有的工程软件APP及资产管理系统。</w:t>
      </w:r>
    </w:p>
    <w:p w14:paraId="162CF9A0">
      <w:pPr>
        <w:pStyle w:val="9"/>
        <w:spacing w:line="360" w:lineRule="auto"/>
        <w:ind w:firstLine="482" w:firstLineChars="200"/>
        <w:rPr>
          <w:rFonts w:asciiTheme="minorEastAsia" w:hAnsiTheme="minorEastAsia" w:eastAsiaTheme="minorEastAsia" w:cstheme="minorEastAsia"/>
          <w:b/>
          <w:bCs/>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3.3.</w:t>
      </w:r>
      <w:r>
        <w:rPr>
          <w:rFonts w:hint="eastAsia" w:asciiTheme="minorEastAsia" w:hAnsiTheme="minorEastAsia" w:eastAsiaTheme="minorEastAsia" w:cstheme="minorEastAsia"/>
          <w:b/>
          <w:bCs/>
          <w:color w:val="000000" w:themeColor="text1"/>
          <w:kern w:val="2"/>
          <w:sz w:val="24"/>
          <w:szCs w:val="24"/>
          <w14:textFill>
            <w14:solidFill>
              <w14:schemeClr w14:val="tx1"/>
            </w14:solidFill>
          </w14:textFill>
        </w:rPr>
        <w:t>采购需求功能清单及实现要求</w:t>
      </w: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710"/>
        <w:gridCol w:w="1434"/>
        <w:gridCol w:w="3651"/>
        <w:gridCol w:w="854"/>
      </w:tblGrid>
      <w:tr w14:paraId="3B26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7" w:type="pct"/>
            <w:vAlign w:val="center"/>
          </w:tcPr>
          <w:p w14:paraId="2496D951">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1004" w:type="pct"/>
            <w:vAlign w:val="center"/>
          </w:tcPr>
          <w:p w14:paraId="17A4DCF3">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功能模块</w:t>
            </w:r>
          </w:p>
        </w:tc>
        <w:tc>
          <w:tcPr>
            <w:tcW w:w="842" w:type="pct"/>
            <w:vAlign w:val="center"/>
          </w:tcPr>
          <w:p w14:paraId="1EDD92B5">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功能点</w:t>
            </w:r>
          </w:p>
        </w:tc>
        <w:tc>
          <w:tcPr>
            <w:tcW w:w="2144" w:type="pct"/>
            <w:vAlign w:val="center"/>
          </w:tcPr>
          <w:p w14:paraId="4999DAD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功能点简要说明</w:t>
            </w:r>
          </w:p>
        </w:tc>
        <w:tc>
          <w:tcPr>
            <w:tcW w:w="501" w:type="pct"/>
            <w:vAlign w:val="center"/>
          </w:tcPr>
          <w:p w14:paraId="2C8F3E69">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备注</w:t>
            </w:r>
          </w:p>
        </w:tc>
      </w:tr>
      <w:tr w14:paraId="0EA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295E2DC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004" w:type="pct"/>
            <w:vMerge w:val="restart"/>
            <w:vAlign w:val="center"/>
          </w:tcPr>
          <w:p w14:paraId="01CAD2F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基础平台</w:t>
            </w:r>
          </w:p>
        </w:tc>
        <w:tc>
          <w:tcPr>
            <w:tcW w:w="842" w:type="pct"/>
            <w:vAlign w:val="center"/>
          </w:tcPr>
          <w:p w14:paraId="7E11390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权限管理</w:t>
            </w:r>
          </w:p>
        </w:tc>
        <w:tc>
          <w:tcPr>
            <w:tcW w:w="2144" w:type="pct"/>
            <w:vAlign w:val="center"/>
          </w:tcPr>
          <w:p w14:paraId="7AD20FC2">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构建集团风险组织架构体系，打通垂直管理体系，例如风险与合规管理委员会；支持分级分权，按单位、部门、岗位、层级、角色等维度设置权限。</w:t>
            </w:r>
          </w:p>
        </w:tc>
        <w:tc>
          <w:tcPr>
            <w:tcW w:w="501" w:type="pct"/>
          </w:tcPr>
          <w:p w14:paraId="18E295F2">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73C7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FF26519">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53DAC2DA">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56435B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系统设置</w:t>
            </w:r>
          </w:p>
        </w:tc>
        <w:tc>
          <w:tcPr>
            <w:tcW w:w="2144" w:type="pct"/>
            <w:vAlign w:val="center"/>
          </w:tcPr>
          <w:p w14:paraId="220923A4">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系统安全中心、日志中心、运维中心等。</w:t>
            </w:r>
          </w:p>
        </w:tc>
        <w:tc>
          <w:tcPr>
            <w:tcW w:w="501" w:type="pct"/>
          </w:tcPr>
          <w:p w14:paraId="08DB1913">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4368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09870B0E">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07AE8183">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F7758F9">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基础平台</w:t>
            </w:r>
          </w:p>
        </w:tc>
        <w:tc>
          <w:tcPr>
            <w:tcW w:w="2144" w:type="pct"/>
            <w:vAlign w:val="center"/>
          </w:tcPr>
          <w:p w14:paraId="1F182219">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组织权限中心、用户中心等，平台支持负载均衡、数据库备份容灾、缓存服务器等功能，并采用独立文件服务器、支持文件在线预览、人脸识别服务、监控平台等服务，为企业提供更加安全可靠的服务。</w:t>
            </w:r>
          </w:p>
        </w:tc>
        <w:tc>
          <w:tcPr>
            <w:tcW w:w="501" w:type="pct"/>
          </w:tcPr>
          <w:p w14:paraId="3D9B77B1">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53D8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0D88E84D">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004" w:type="pct"/>
            <w:vMerge w:val="restart"/>
            <w:vAlign w:val="center"/>
          </w:tcPr>
          <w:p w14:paraId="10EFE02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移动应用</w:t>
            </w:r>
          </w:p>
        </w:tc>
        <w:tc>
          <w:tcPr>
            <w:tcW w:w="842" w:type="pct"/>
            <w:vAlign w:val="center"/>
          </w:tcPr>
          <w:p w14:paraId="77E828F9">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移动APP</w:t>
            </w:r>
          </w:p>
        </w:tc>
        <w:tc>
          <w:tcPr>
            <w:tcW w:w="2144" w:type="pct"/>
            <w:vAlign w:val="center"/>
          </w:tcPr>
          <w:p w14:paraId="6B73CA50">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PC移动一体化，PC端主要功能支持移动应用，安卓、IOS、鸿蒙等。</w:t>
            </w:r>
          </w:p>
        </w:tc>
        <w:tc>
          <w:tcPr>
            <w:tcW w:w="501" w:type="pct"/>
          </w:tcPr>
          <w:p w14:paraId="279E4B63">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4DAF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AACBD4D">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4B7F4DD2">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850B6A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第三集成</w:t>
            </w:r>
          </w:p>
        </w:tc>
        <w:tc>
          <w:tcPr>
            <w:tcW w:w="2144" w:type="pct"/>
            <w:vAlign w:val="center"/>
          </w:tcPr>
          <w:p w14:paraId="4A097E45">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支持与微信、企业微信、钉钉等第三方移动应用集成整合。</w:t>
            </w:r>
          </w:p>
        </w:tc>
        <w:tc>
          <w:tcPr>
            <w:tcW w:w="501" w:type="pct"/>
          </w:tcPr>
          <w:p w14:paraId="372D118C">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6ED7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78E9607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004" w:type="pct"/>
            <w:vMerge w:val="restart"/>
            <w:vAlign w:val="center"/>
          </w:tcPr>
          <w:p w14:paraId="6B48C14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证件管理</w:t>
            </w:r>
          </w:p>
        </w:tc>
        <w:tc>
          <w:tcPr>
            <w:tcW w:w="842" w:type="pct"/>
            <w:vAlign w:val="center"/>
          </w:tcPr>
          <w:p w14:paraId="26766223">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证件上传</w:t>
            </w:r>
          </w:p>
        </w:tc>
        <w:tc>
          <w:tcPr>
            <w:tcW w:w="2144" w:type="pct"/>
          </w:tcPr>
          <w:p w14:paraId="7986239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人员证件管理提供所有工程人员相关证件上传管理，可以对企 业的证件进行统计分析，并确保证件合规，支持证件台账导出；</w:t>
            </w:r>
          </w:p>
        </w:tc>
        <w:tc>
          <w:tcPr>
            <w:tcW w:w="501" w:type="pct"/>
          </w:tcPr>
          <w:p w14:paraId="492C8FE3">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0A7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B444E94">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5E7BB0B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77D5D91">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到期提醒</w:t>
            </w:r>
          </w:p>
          <w:p w14:paraId="73F428E6">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3E9B4EB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基于安全生产管理要求，平台支持所有证件的到期自动提醒，以免出现证件过期的违规作业，确保证件的合规性；</w:t>
            </w:r>
          </w:p>
        </w:tc>
        <w:tc>
          <w:tcPr>
            <w:tcW w:w="501" w:type="pct"/>
          </w:tcPr>
          <w:p w14:paraId="3FE37837">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666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6B5CE814">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tcPr>
          <w:p w14:paraId="22F5574B">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E708937">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关联作业</w:t>
            </w:r>
          </w:p>
          <w:p w14:paraId="20F5AFF5">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389BCE7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人员证件管理功能最主要是为了可以自动关联现场作业，现场特殊作业必须持证上岗，对于没有证件或证件过期，不能进行特殊作业票办理；</w:t>
            </w:r>
          </w:p>
        </w:tc>
        <w:tc>
          <w:tcPr>
            <w:tcW w:w="501" w:type="pct"/>
          </w:tcPr>
          <w:p w14:paraId="06724E8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DB9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vMerge w:val="restart"/>
            <w:vAlign w:val="center"/>
          </w:tcPr>
          <w:p w14:paraId="3B80F786">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004" w:type="pct"/>
            <w:vMerge w:val="restart"/>
            <w:vAlign w:val="center"/>
          </w:tcPr>
          <w:p w14:paraId="505B4B0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层级人员履职</w:t>
            </w:r>
          </w:p>
        </w:tc>
        <w:tc>
          <w:tcPr>
            <w:tcW w:w="842" w:type="pct"/>
            <w:vAlign w:val="center"/>
          </w:tcPr>
          <w:p w14:paraId="1EB1670D">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安全履职配置</w:t>
            </w:r>
          </w:p>
        </w:tc>
        <w:tc>
          <w:tcPr>
            <w:tcW w:w="2144" w:type="pct"/>
          </w:tcPr>
          <w:p w14:paraId="69B16C70">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可以配置各岗位日常安全履职内容任务项，可关联相应岗位、 职级，可设定履职周期频率、履职对应积分值。</w:t>
            </w:r>
          </w:p>
        </w:tc>
        <w:tc>
          <w:tcPr>
            <w:tcW w:w="501" w:type="pct"/>
          </w:tcPr>
          <w:p w14:paraId="6E05095B">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374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65A4C6B">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4B44092">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E5D056D">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安全履职记录</w:t>
            </w:r>
          </w:p>
        </w:tc>
        <w:tc>
          <w:tcPr>
            <w:tcW w:w="2144" w:type="pct"/>
          </w:tcPr>
          <w:p w14:paraId="4DD2AB5B">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可以查看企业员工安全履职开展的记录统计情况。</w:t>
            </w:r>
          </w:p>
        </w:tc>
        <w:tc>
          <w:tcPr>
            <w:tcW w:w="501" w:type="pct"/>
          </w:tcPr>
          <w:p w14:paraId="022DDCD2">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897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786ADB6">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E3C4E23">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C9F5839">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安全履职积分</w:t>
            </w:r>
          </w:p>
        </w:tc>
        <w:tc>
          <w:tcPr>
            <w:tcW w:w="2144" w:type="pct"/>
          </w:tcPr>
          <w:p w14:paraId="1391ED0D">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可以通过完成履职记录统计相应的履职积分并进行积分排名，同时可以导出记录数据。</w:t>
            </w:r>
          </w:p>
        </w:tc>
        <w:tc>
          <w:tcPr>
            <w:tcW w:w="501" w:type="pct"/>
          </w:tcPr>
          <w:p w14:paraId="2786B216">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634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7" w:type="pct"/>
            <w:vMerge w:val="restart"/>
            <w:vAlign w:val="center"/>
          </w:tcPr>
          <w:p w14:paraId="7C5D70BF">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004" w:type="pct"/>
            <w:vMerge w:val="restart"/>
            <w:vAlign w:val="center"/>
          </w:tcPr>
          <w:p w14:paraId="73796AB9">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教育培训</w:t>
            </w:r>
          </w:p>
        </w:tc>
        <w:tc>
          <w:tcPr>
            <w:tcW w:w="842" w:type="pct"/>
            <w:vAlign w:val="center"/>
          </w:tcPr>
          <w:p w14:paraId="6004DBB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教育培训文库</w:t>
            </w:r>
          </w:p>
        </w:tc>
        <w:tc>
          <w:tcPr>
            <w:tcW w:w="2144" w:type="pct"/>
          </w:tcPr>
          <w:p w14:paraId="4E21AF53">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平台安全生产教育培训平台的课程创建添加功能允许用户根 据企业自身需求和行业标准，自主设计并添加各类安全培训课程。该功能支持多种形式的课程内容，包括视频、图文、文档资料等，确保培训内容的丰富性和多样性。</w:t>
            </w:r>
          </w:p>
        </w:tc>
        <w:tc>
          <w:tcPr>
            <w:tcW w:w="501" w:type="pct"/>
          </w:tcPr>
          <w:p w14:paraId="09C51E9B">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4A2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3E4B1F4">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19157AFB">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FBE610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官方培训文库</w:t>
            </w:r>
          </w:p>
        </w:tc>
        <w:tc>
          <w:tcPr>
            <w:tcW w:w="2144" w:type="pct"/>
          </w:tcPr>
          <w:p w14:paraId="304CEBCB">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平台用户提供官方制作的培训短视频，用户可以直接观看，也可以通过平台，二维码等多种方式分享给员工观看</w:t>
            </w:r>
          </w:p>
        </w:tc>
        <w:tc>
          <w:tcPr>
            <w:tcW w:w="501" w:type="pct"/>
          </w:tcPr>
          <w:p w14:paraId="25485B4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A57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0E537F4">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1EFB01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8B9046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视频收藏</w:t>
            </w:r>
          </w:p>
        </w:tc>
        <w:tc>
          <w:tcPr>
            <w:tcW w:w="2144" w:type="pct"/>
          </w:tcPr>
          <w:p w14:paraId="35640CD5">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安全生产教育培训平台视频收藏功能旨在为用户提供便捷的视频内容管理体验。用户可以将自己感兴趣或认为有价值的安全生产教育视频添加到收藏夹中，方便随时查阅和学习。</w:t>
            </w:r>
          </w:p>
        </w:tc>
        <w:tc>
          <w:tcPr>
            <w:tcW w:w="501" w:type="pct"/>
          </w:tcPr>
          <w:p w14:paraId="33464572">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2AD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6E3335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87076F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53D827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岗前三级文库</w:t>
            </w:r>
          </w:p>
        </w:tc>
        <w:tc>
          <w:tcPr>
            <w:tcW w:w="2144" w:type="pct"/>
          </w:tcPr>
          <w:p w14:paraId="1E83CDF0">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安全生产教育培训平台的课程创建添加功能允许用户根据企业自身需求和行业标准，自主设计并添加各类岗前三级课程库。该功能支持多种形式的课程内容，包括视频、图文、文档资料等，确保培训内容的丰富性和多样性。</w:t>
            </w:r>
          </w:p>
        </w:tc>
        <w:tc>
          <w:tcPr>
            <w:tcW w:w="501" w:type="pct"/>
          </w:tcPr>
          <w:p w14:paraId="6DA0E99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3EE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07" w:type="pct"/>
            <w:vAlign w:val="center"/>
          </w:tcPr>
          <w:p w14:paraId="7DCC4323">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Align w:val="center"/>
          </w:tcPr>
          <w:p w14:paraId="16690E5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D540FC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培训档案</w:t>
            </w:r>
          </w:p>
        </w:tc>
        <w:tc>
          <w:tcPr>
            <w:tcW w:w="2144" w:type="pct"/>
          </w:tcPr>
          <w:p w14:paraId="154EFF38">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安全生产教育培训平台的培训台账统计导出功能，是为了满足企业对于员工安全培训数据的精细化管理和分析需求。该功能允许企业从平台中快速提取并导出详细的培训台账数据，以便于后续的数据处理、分析或存档，同时满足检查要求。</w:t>
            </w:r>
          </w:p>
        </w:tc>
        <w:tc>
          <w:tcPr>
            <w:tcW w:w="501" w:type="pct"/>
          </w:tcPr>
          <w:p w14:paraId="44C8DE7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5B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3A49384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004" w:type="pct"/>
            <w:vMerge w:val="restart"/>
            <w:vAlign w:val="center"/>
          </w:tcPr>
          <w:p w14:paraId="12FD019B">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作业管理</w:t>
            </w:r>
          </w:p>
          <w:p w14:paraId="669543E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C1C675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作业申请</w:t>
            </w:r>
          </w:p>
          <w:p w14:paraId="2729C76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569A7EDE">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平台提供现场作业申请审批功能，在现场作业前进行作业申请，内容包括作业点、作业风险、注意事项等，符合工程安全管理等要求；</w:t>
            </w:r>
          </w:p>
        </w:tc>
        <w:tc>
          <w:tcPr>
            <w:tcW w:w="501" w:type="pct"/>
          </w:tcPr>
          <w:p w14:paraId="1887245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31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219C68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6F784F6C">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BEFBE8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作业审批</w:t>
            </w:r>
          </w:p>
          <w:p w14:paraId="69214A17">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5C934EF4">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作业申请后，进入作业审批流程，相关作业人员和管理人员都可以进行告知或审批，确保在安全的情况下，进行现场作业，支持移动端线上签字；</w:t>
            </w:r>
          </w:p>
        </w:tc>
        <w:tc>
          <w:tcPr>
            <w:tcW w:w="501" w:type="pct"/>
          </w:tcPr>
          <w:p w14:paraId="47B6A94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2CC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04EC0AF">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59EA412B">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A3AED9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作业台账</w:t>
            </w:r>
          </w:p>
          <w:p w14:paraId="2DB8060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366284C6">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平台可以汇总每个工程项目过程中所有的作业台账，包括作业时间、作业人员、作业内容等，导出成文件作为竣工资料的台账；</w:t>
            </w:r>
          </w:p>
        </w:tc>
        <w:tc>
          <w:tcPr>
            <w:tcW w:w="501" w:type="pct"/>
          </w:tcPr>
          <w:p w14:paraId="2F5AF43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D63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04C5105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004" w:type="pct"/>
            <w:vMerge w:val="restart"/>
            <w:vAlign w:val="center"/>
          </w:tcPr>
          <w:p w14:paraId="3F552A8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事故管理</w:t>
            </w:r>
          </w:p>
        </w:tc>
        <w:tc>
          <w:tcPr>
            <w:tcW w:w="842" w:type="pct"/>
            <w:vAlign w:val="center"/>
          </w:tcPr>
          <w:p w14:paraId="7332C84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事故上报</w:t>
            </w:r>
          </w:p>
        </w:tc>
        <w:tc>
          <w:tcPr>
            <w:tcW w:w="2144" w:type="pct"/>
            <w:vAlign w:val="center"/>
          </w:tcPr>
          <w:p w14:paraId="016FC65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事故快速上报、跟进进度、事故台账。</w:t>
            </w:r>
          </w:p>
        </w:tc>
        <w:tc>
          <w:tcPr>
            <w:tcW w:w="501" w:type="pct"/>
          </w:tcPr>
          <w:p w14:paraId="5117D22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32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64170F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6A41B9CE">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146E58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事故报告</w:t>
            </w:r>
          </w:p>
        </w:tc>
        <w:tc>
          <w:tcPr>
            <w:tcW w:w="2144" w:type="pct"/>
            <w:vAlign w:val="center"/>
          </w:tcPr>
          <w:p w14:paraId="1BEEF71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事故总结报告，形成经验教训。</w:t>
            </w:r>
          </w:p>
        </w:tc>
        <w:tc>
          <w:tcPr>
            <w:tcW w:w="501" w:type="pct"/>
          </w:tcPr>
          <w:p w14:paraId="337C5B22">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3AD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7" w:type="pct"/>
            <w:vMerge w:val="restart"/>
            <w:vAlign w:val="center"/>
          </w:tcPr>
          <w:p w14:paraId="6E271A5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1004" w:type="pct"/>
            <w:vMerge w:val="restart"/>
            <w:vAlign w:val="center"/>
          </w:tcPr>
          <w:p w14:paraId="7767DE5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应急管理</w:t>
            </w:r>
          </w:p>
        </w:tc>
        <w:tc>
          <w:tcPr>
            <w:tcW w:w="842" w:type="pct"/>
            <w:vAlign w:val="center"/>
          </w:tcPr>
          <w:p w14:paraId="654AB72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应急小组管理</w:t>
            </w:r>
          </w:p>
        </w:tc>
        <w:tc>
          <w:tcPr>
            <w:tcW w:w="2144" w:type="pct"/>
            <w:vAlign w:val="center"/>
          </w:tcPr>
          <w:p w14:paraId="72BAFA3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应急小组成员、职责、联系方式等。</w:t>
            </w:r>
          </w:p>
        </w:tc>
        <w:tc>
          <w:tcPr>
            <w:tcW w:w="501" w:type="pct"/>
          </w:tcPr>
          <w:p w14:paraId="2C8C2EA6">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628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35DD0722">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1BF67DBA">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E07908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应急演练计划</w:t>
            </w:r>
          </w:p>
        </w:tc>
        <w:tc>
          <w:tcPr>
            <w:tcW w:w="2144" w:type="pct"/>
            <w:vAlign w:val="center"/>
          </w:tcPr>
          <w:p w14:paraId="55016ED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应急演练计划、演练记录台账等。</w:t>
            </w:r>
          </w:p>
        </w:tc>
        <w:tc>
          <w:tcPr>
            <w:tcW w:w="501" w:type="pct"/>
          </w:tcPr>
          <w:p w14:paraId="692DB038">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999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38AD07E1">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9E228AC">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4BFEBB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应急预案</w:t>
            </w:r>
          </w:p>
        </w:tc>
        <w:tc>
          <w:tcPr>
            <w:tcW w:w="2144" w:type="pct"/>
            <w:vAlign w:val="center"/>
          </w:tcPr>
          <w:p w14:paraId="26BD6BE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应急预案新建、版本管理、预案台账查询等。</w:t>
            </w:r>
          </w:p>
        </w:tc>
        <w:tc>
          <w:tcPr>
            <w:tcW w:w="501" w:type="pct"/>
          </w:tcPr>
          <w:p w14:paraId="5CD0011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F67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32EDD7A7">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B226E4E">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59AE11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应急资源</w:t>
            </w:r>
          </w:p>
        </w:tc>
        <w:tc>
          <w:tcPr>
            <w:tcW w:w="2144" w:type="pct"/>
            <w:vAlign w:val="center"/>
          </w:tcPr>
          <w:p w14:paraId="3266C46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应急相关资源管理。</w:t>
            </w:r>
          </w:p>
        </w:tc>
        <w:tc>
          <w:tcPr>
            <w:tcW w:w="501" w:type="pct"/>
          </w:tcPr>
          <w:p w14:paraId="380883AE">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9F2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7" w:type="pct"/>
            <w:vMerge w:val="restart"/>
            <w:vAlign w:val="center"/>
          </w:tcPr>
          <w:p w14:paraId="23BA57A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1004" w:type="pct"/>
            <w:vMerge w:val="restart"/>
            <w:vAlign w:val="center"/>
          </w:tcPr>
          <w:p w14:paraId="4D365CD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安全综合管理</w:t>
            </w:r>
          </w:p>
        </w:tc>
        <w:tc>
          <w:tcPr>
            <w:tcW w:w="842" w:type="pct"/>
            <w:vAlign w:val="center"/>
          </w:tcPr>
          <w:p w14:paraId="5CF0D9F4">
            <w:pPr>
              <w:pStyle w:val="2"/>
              <w:jc w:val="center"/>
              <w:outlineLvl w:val="1"/>
              <w:rPr>
                <w:rFonts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方针目标责任</w:t>
            </w:r>
          </w:p>
        </w:tc>
        <w:tc>
          <w:tcPr>
            <w:tcW w:w="2144" w:type="pct"/>
          </w:tcPr>
          <w:p w14:paraId="53FB79BB">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集团：安全理念方针贯宣、年度目标分解制定、年度工作要点制定；</w:t>
            </w:r>
          </w:p>
          <w:p w14:paraId="20CEFA08">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企业：岗位责任状/组织责任状任务下发及电子签订，实现责任状签订流程线上化、文档留痕以及集团（企业）签订率汇总统计。</w:t>
            </w:r>
          </w:p>
        </w:tc>
        <w:tc>
          <w:tcPr>
            <w:tcW w:w="501" w:type="pct"/>
          </w:tcPr>
          <w:p w14:paraId="05FAF7E7">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FD0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A8F258D">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7C75F6B2">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6AFC91E">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法规制度体系</w:t>
            </w:r>
          </w:p>
        </w:tc>
        <w:tc>
          <w:tcPr>
            <w:tcW w:w="2144" w:type="pct"/>
          </w:tcPr>
          <w:p w14:paraId="02FA0F88">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集团：安全法规识别、标准规范、集团制度贯宣，支持全文检索；</w:t>
            </w:r>
          </w:p>
          <w:p w14:paraId="1553FB95">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企业：企业制度贯宣，支持全文检索</w:t>
            </w:r>
          </w:p>
        </w:tc>
        <w:tc>
          <w:tcPr>
            <w:tcW w:w="501" w:type="pct"/>
          </w:tcPr>
          <w:p w14:paraId="67B634C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9C6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CBE2444">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002FD92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89D04CB">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安全组织机构</w:t>
            </w:r>
          </w:p>
        </w:tc>
        <w:tc>
          <w:tcPr>
            <w:tcW w:w="2144" w:type="pct"/>
          </w:tcPr>
          <w:p w14:paraId="2130B7BC">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各部门单位安全组织机构及职责、主要负责人信息及职责展示。</w:t>
            </w:r>
          </w:p>
        </w:tc>
        <w:tc>
          <w:tcPr>
            <w:tcW w:w="501" w:type="pct"/>
          </w:tcPr>
          <w:p w14:paraId="24D85529">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72E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62639E8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004" w:type="pct"/>
            <w:vMerge w:val="restart"/>
            <w:vAlign w:val="center"/>
          </w:tcPr>
          <w:p w14:paraId="4D975019">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风险分级管控</w:t>
            </w:r>
          </w:p>
        </w:tc>
        <w:tc>
          <w:tcPr>
            <w:tcW w:w="842" w:type="pct"/>
            <w:vAlign w:val="center"/>
          </w:tcPr>
          <w:p w14:paraId="1224B7F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基础信息</w:t>
            </w:r>
          </w:p>
        </w:tc>
        <w:tc>
          <w:tcPr>
            <w:tcW w:w="2144" w:type="pct"/>
            <w:vAlign w:val="center"/>
          </w:tcPr>
          <w:p w14:paraId="5BA978B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设备设施、作业活动/岗位、部位场所等信息管理。</w:t>
            </w:r>
          </w:p>
        </w:tc>
        <w:tc>
          <w:tcPr>
            <w:tcW w:w="501" w:type="pct"/>
          </w:tcPr>
          <w:p w14:paraId="30B2240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78B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05D0EB8E">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77578C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E83AE4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项目管理</w:t>
            </w:r>
          </w:p>
        </w:tc>
        <w:tc>
          <w:tcPr>
            <w:tcW w:w="2144" w:type="pct"/>
            <w:vAlign w:val="center"/>
          </w:tcPr>
          <w:p w14:paraId="41CC215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前期策划、制度建设、动员与教育培训等以项目管理。</w:t>
            </w:r>
          </w:p>
        </w:tc>
        <w:tc>
          <w:tcPr>
            <w:tcW w:w="501" w:type="pct"/>
          </w:tcPr>
          <w:p w14:paraId="06B9F87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396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E2F2DE8">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CE1391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0EB223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风险点管理</w:t>
            </w:r>
          </w:p>
        </w:tc>
        <w:tc>
          <w:tcPr>
            <w:tcW w:w="2144" w:type="pct"/>
            <w:vAlign w:val="center"/>
          </w:tcPr>
          <w:p w14:paraId="7AAC8F0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风险点类型、风险点卡片、风险点台账等管理。</w:t>
            </w:r>
          </w:p>
        </w:tc>
        <w:tc>
          <w:tcPr>
            <w:tcW w:w="501" w:type="pct"/>
          </w:tcPr>
          <w:p w14:paraId="25745BF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6F2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847F8AF">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639AE9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834490B">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风险事件管理</w:t>
            </w:r>
          </w:p>
        </w:tc>
        <w:tc>
          <w:tcPr>
            <w:tcW w:w="2144" w:type="pct"/>
            <w:vAlign w:val="center"/>
          </w:tcPr>
          <w:p w14:paraId="639CDDB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风险事件上报、风险事件台账等管理。</w:t>
            </w:r>
          </w:p>
        </w:tc>
        <w:tc>
          <w:tcPr>
            <w:tcW w:w="501" w:type="pct"/>
          </w:tcPr>
          <w:p w14:paraId="73129A5E">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8E8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FAE0C7F">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0BD3772">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E4F5D8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风险辨识管控</w:t>
            </w:r>
          </w:p>
        </w:tc>
        <w:tc>
          <w:tcPr>
            <w:tcW w:w="2144" w:type="pct"/>
            <w:vAlign w:val="center"/>
          </w:tcPr>
          <w:p w14:paraId="2A5FEE3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争对风险事件进行风险辨识、风险辨识规则管理、直接管控措施制定。</w:t>
            </w:r>
          </w:p>
        </w:tc>
        <w:tc>
          <w:tcPr>
            <w:tcW w:w="501" w:type="pct"/>
          </w:tcPr>
          <w:p w14:paraId="377F5B57">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FA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6D8D434">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F23B62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57E977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风险分布管理</w:t>
            </w:r>
          </w:p>
        </w:tc>
        <w:tc>
          <w:tcPr>
            <w:tcW w:w="2144" w:type="pct"/>
            <w:vAlign w:val="center"/>
          </w:tcPr>
          <w:p w14:paraId="21ECDC4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风险点平面分布、风险分布、风险等级示意图等管理。</w:t>
            </w:r>
          </w:p>
        </w:tc>
        <w:tc>
          <w:tcPr>
            <w:tcW w:w="501" w:type="pct"/>
          </w:tcPr>
          <w:p w14:paraId="3F9537F3">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142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FA12844">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0B9A1A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648B01B">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风险辨识库</w:t>
            </w:r>
          </w:p>
        </w:tc>
        <w:tc>
          <w:tcPr>
            <w:tcW w:w="2144" w:type="pct"/>
            <w:vAlign w:val="center"/>
          </w:tcPr>
          <w:p w14:paraId="3C1B1D4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风险辨识库统一管理。</w:t>
            </w:r>
          </w:p>
        </w:tc>
        <w:tc>
          <w:tcPr>
            <w:tcW w:w="501" w:type="pct"/>
          </w:tcPr>
          <w:p w14:paraId="59B2AE9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75A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084BE4F">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2581FF4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E08D447">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风险统计分析</w:t>
            </w:r>
          </w:p>
        </w:tc>
        <w:tc>
          <w:tcPr>
            <w:tcW w:w="2144" w:type="pct"/>
            <w:vAlign w:val="center"/>
          </w:tcPr>
          <w:p w14:paraId="1A4437B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多维度风险管理数据统计分析。</w:t>
            </w:r>
          </w:p>
        </w:tc>
        <w:tc>
          <w:tcPr>
            <w:tcW w:w="501" w:type="pct"/>
          </w:tcPr>
          <w:p w14:paraId="5462921D">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181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499E02A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1004" w:type="pct"/>
            <w:vMerge w:val="restart"/>
            <w:vAlign w:val="center"/>
          </w:tcPr>
          <w:p w14:paraId="1933337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隐患排查治理</w:t>
            </w:r>
          </w:p>
        </w:tc>
        <w:tc>
          <w:tcPr>
            <w:tcW w:w="842" w:type="pct"/>
            <w:vAlign w:val="center"/>
          </w:tcPr>
          <w:p w14:paraId="7D066AF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检查依据</w:t>
            </w:r>
          </w:p>
        </w:tc>
        <w:tc>
          <w:tcPr>
            <w:tcW w:w="2144" w:type="pct"/>
            <w:vAlign w:val="center"/>
          </w:tcPr>
          <w:p w14:paraId="4302DE5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依据来源、合规要求等形成统一依据库，提高检查的规范性。</w:t>
            </w:r>
          </w:p>
        </w:tc>
        <w:tc>
          <w:tcPr>
            <w:tcW w:w="501" w:type="pct"/>
          </w:tcPr>
          <w:p w14:paraId="1F71446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A0D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813ACD1">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1094518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09EDB283">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检查表库</w:t>
            </w:r>
          </w:p>
        </w:tc>
        <w:tc>
          <w:tcPr>
            <w:tcW w:w="2144" w:type="pct"/>
            <w:vAlign w:val="center"/>
          </w:tcPr>
          <w:p w14:paraId="771DE536">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检查内容标准化，形成统一检查表库，便于日常检查快速调用。</w:t>
            </w:r>
          </w:p>
        </w:tc>
        <w:tc>
          <w:tcPr>
            <w:tcW w:w="501" w:type="pct"/>
          </w:tcPr>
          <w:p w14:paraId="09D8D8C7">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8E8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04DB16DB">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D9B4DD7">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5D8081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检查计划</w:t>
            </w:r>
          </w:p>
        </w:tc>
        <w:tc>
          <w:tcPr>
            <w:tcW w:w="2144" w:type="pct"/>
            <w:vAlign w:val="center"/>
          </w:tcPr>
          <w:p w14:paraId="3F8C453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安全检查计划分类管理（日常/专项/综合/节假日/季节/其他自定义类型），计划发布/通知，检查日历等。</w:t>
            </w:r>
          </w:p>
        </w:tc>
        <w:tc>
          <w:tcPr>
            <w:tcW w:w="501" w:type="pct"/>
          </w:tcPr>
          <w:p w14:paraId="513B87BD">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B4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D28DE50">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F4B9FD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0071A2A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自检自查</w:t>
            </w:r>
          </w:p>
        </w:tc>
        <w:tc>
          <w:tcPr>
            <w:tcW w:w="2144" w:type="pct"/>
            <w:vAlign w:val="center"/>
          </w:tcPr>
          <w:p w14:paraId="4BFA7D0C">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安全自检自查登记、自检记录、自检台账。</w:t>
            </w:r>
          </w:p>
        </w:tc>
        <w:tc>
          <w:tcPr>
            <w:tcW w:w="501" w:type="pct"/>
          </w:tcPr>
          <w:p w14:paraId="113E38DB">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E13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4613623">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3764D87">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218ED9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检查报告</w:t>
            </w:r>
          </w:p>
        </w:tc>
        <w:tc>
          <w:tcPr>
            <w:tcW w:w="2144" w:type="pct"/>
            <w:vAlign w:val="center"/>
          </w:tcPr>
          <w:p w14:paraId="6082AEF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检查结果报告。</w:t>
            </w:r>
          </w:p>
        </w:tc>
        <w:tc>
          <w:tcPr>
            <w:tcW w:w="501" w:type="pct"/>
          </w:tcPr>
          <w:p w14:paraId="65D8A2CF">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D17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F90FF8E">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3DEDD0AD">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8D5DC5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隐患整改</w:t>
            </w:r>
          </w:p>
        </w:tc>
        <w:tc>
          <w:tcPr>
            <w:tcW w:w="2144" w:type="pct"/>
            <w:vAlign w:val="center"/>
          </w:tcPr>
          <w:p w14:paraId="3D11E3D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隐患整改通知、整改实现台账、整改进度、责任人等。</w:t>
            </w:r>
          </w:p>
        </w:tc>
        <w:tc>
          <w:tcPr>
            <w:tcW w:w="501" w:type="pct"/>
          </w:tcPr>
          <w:p w14:paraId="3F4CF01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ED7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37DB520">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A8DB7DB">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707A15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隐患跟踪</w:t>
            </w:r>
          </w:p>
        </w:tc>
        <w:tc>
          <w:tcPr>
            <w:tcW w:w="2144" w:type="pct"/>
            <w:vAlign w:val="center"/>
          </w:tcPr>
          <w:p w14:paraId="3B1EE1C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隐患整改跟进反馈、整改结果确认、验收等。</w:t>
            </w:r>
          </w:p>
        </w:tc>
        <w:tc>
          <w:tcPr>
            <w:tcW w:w="501" w:type="pct"/>
          </w:tcPr>
          <w:p w14:paraId="79E53BFE">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60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0345DD89">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F3060DB">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5FA1D5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统计分析</w:t>
            </w:r>
          </w:p>
        </w:tc>
        <w:tc>
          <w:tcPr>
            <w:tcW w:w="2144" w:type="pct"/>
            <w:vAlign w:val="center"/>
          </w:tcPr>
          <w:p w14:paraId="1CD5979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隐患排查治理的多维度统计分析报表。</w:t>
            </w:r>
          </w:p>
        </w:tc>
        <w:tc>
          <w:tcPr>
            <w:tcW w:w="501" w:type="pct"/>
          </w:tcPr>
          <w:p w14:paraId="300D4F05">
            <w:pPr>
              <w:rPr>
                <w:rFonts w:asciiTheme="minorEastAsia" w:hAnsiTheme="minorEastAsia" w:eastAsiaTheme="minorEastAsia" w:cstheme="minorEastAsia"/>
                <w:color w:val="000000" w:themeColor="text1"/>
                <w:sz w:val="24"/>
                <w:szCs w:val="24"/>
                <w14:textFill>
                  <w14:solidFill>
                    <w14:schemeClr w14:val="tx1"/>
                  </w14:solidFill>
                </w14:textFill>
              </w:rPr>
            </w:pPr>
          </w:p>
        </w:tc>
      </w:tr>
    </w:tbl>
    <w:p w14:paraId="6EBB8F91">
      <w:pPr>
        <w:pStyle w:val="9"/>
        <w:spacing w:line="360" w:lineRule="auto"/>
        <w:ind w:firstLine="482" w:firstLineChars="200"/>
        <w:rPr>
          <w:rFonts w:asciiTheme="minorEastAsia" w:hAnsiTheme="minorEastAsia" w:eastAsiaTheme="minorEastAsia" w:cstheme="minorEastAsia"/>
          <w:b/>
          <w:bCs/>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bCs/>
          <w:color w:val="auto"/>
          <w:kern w:val="2"/>
          <w:sz w:val="24"/>
          <w:szCs w:val="24"/>
          <w:highlight w:val="none"/>
          <w:lang w:val="en-US" w:eastAsia="zh-CN" w:bidi="ar-SA"/>
        </w:rPr>
        <w:t>3.4.</w:t>
      </w:r>
      <w:r>
        <w:rPr>
          <w:rFonts w:hint="eastAsia" w:asciiTheme="minorEastAsia" w:hAnsiTheme="minorEastAsia" w:eastAsiaTheme="minorEastAsia" w:cstheme="minorEastAsia"/>
          <w:b/>
          <w:bCs/>
          <w:color w:val="000000" w:themeColor="text1"/>
          <w:kern w:val="2"/>
          <w:sz w:val="24"/>
          <w:szCs w:val="24"/>
          <w14:textFill>
            <w14:solidFill>
              <w14:schemeClr w14:val="tx1"/>
            </w14:solidFill>
          </w14:textFill>
        </w:rPr>
        <w:t>完成时间节点要求（总体工期60个工作日）</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3745"/>
        <w:gridCol w:w="724"/>
        <w:gridCol w:w="2451"/>
      </w:tblGrid>
      <w:tr w14:paraId="45BE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6" w:type="pct"/>
            <w:vAlign w:val="center"/>
          </w:tcPr>
          <w:p w14:paraId="486CE6E2">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工作阶段</w:t>
            </w:r>
          </w:p>
        </w:tc>
        <w:tc>
          <w:tcPr>
            <w:tcW w:w="2199" w:type="pct"/>
            <w:vAlign w:val="center"/>
          </w:tcPr>
          <w:p w14:paraId="4FF3B1BD">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主要工作内容</w:t>
            </w:r>
          </w:p>
        </w:tc>
        <w:tc>
          <w:tcPr>
            <w:tcW w:w="425" w:type="pct"/>
            <w:vAlign w:val="center"/>
          </w:tcPr>
          <w:p w14:paraId="589C1AE6">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工期</w:t>
            </w:r>
          </w:p>
        </w:tc>
        <w:tc>
          <w:tcPr>
            <w:tcW w:w="1439" w:type="pct"/>
            <w:vAlign w:val="center"/>
          </w:tcPr>
          <w:p w14:paraId="733E5A91">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负责人员</w:t>
            </w:r>
          </w:p>
        </w:tc>
      </w:tr>
      <w:tr w14:paraId="4C31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031149D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准备阶段</w:t>
            </w:r>
          </w:p>
        </w:tc>
        <w:tc>
          <w:tcPr>
            <w:tcW w:w="2199" w:type="pct"/>
          </w:tcPr>
          <w:p w14:paraId="630E6F3C">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召开项目启动会，与安全相关部门人员及信息部门进行系统功能需求讨论及本地化部署先行条件。</w:t>
            </w:r>
          </w:p>
        </w:tc>
        <w:tc>
          <w:tcPr>
            <w:tcW w:w="425" w:type="pct"/>
            <w:vAlign w:val="center"/>
          </w:tcPr>
          <w:p w14:paraId="1EE25BD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3天</w:t>
            </w:r>
          </w:p>
        </w:tc>
        <w:tc>
          <w:tcPr>
            <w:tcW w:w="1439" w:type="pct"/>
            <w:vAlign w:val="center"/>
          </w:tcPr>
          <w:p w14:paraId="02CAE1F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企业安全管理相关负责人、安全管理人员</w:t>
            </w:r>
          </w:p>
        </w:tc>
      </w:tr>
      <w:tr w14:paraId="2DE6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36" w:type="pct"/>
            <w:vAlign w:val="center"/>
          </w:tcPr>
          <w:p w14:paraId="0E951AD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线下资料收集阶段</w:t>
            </w:r>
          </w:p>
        </w:tc>
        <w:tc>
          <w:tcPr>
            <w:tcW w:w="2199" w:type="pct"/>
          </w:tcPr>
          <w:p w14:paraId="03C6E5B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勘查现场收集相关资料：①组织框架；②人员信息；③设备设施险点信息；④作业活动风险点信息；⑤场地平面图。</w:t>
            </w:r>
          </w:p>
        </w:tc>
        <w:tc>
          <w:tcPr>
            <w:tcW w:w="425" w:type="pct"/>
            <w:vAlign w:val="center"/>
          </w:tcPr>
          <w:p w14:paraId="21EE651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 天</w:t>
            </w:r>
          </w:p>
        </w:tc>
        <w:tc>
          <w:tcPr>
            <w:tcW w:w="1439" w:type="pct"/>
            <w:vAlign w:val="center"/>
          </w:tcPr>
          <w:p w14:paraId="6AE3074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 人员及第三方安全服务工程师</w:t>
            </w:r>
          </w:p>
        </w:tc>
      </w:tr>
      <w:tr w14:paraId="4603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33C0E76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线下资料编制阶段</w:t>
            </w:r>
          </w:p>
        </w:tc>
        <w:tc>
          <w:tcPr>
            <w:tcW w:w="2199" w:type="pct"/>
          </w:tcPr>
          <w:p w14:paraId="0762884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专家老师编制相关制度及清单：</w:t>
            </w:r>
          </w:p>
          <w:p w14:paraId="6E9F3F3C">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①双重预防相关制度；②风险点清单；③设备设施风险点分析评价清单；④作业活动风险点分析评价清单；⑤隐患排查清单。</w:t>
            </w:r>
          </w:p>
        </w:tc>
        <w:tc>
          <w:tcPr>
            <w:tcW w:w="425" w:type="pct"/>
            <w:vAlign w:val="center"/>
          </w:tcPr>
          <w:p w14:paraId="7F1378E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15天</w:t>
            </w:r>
          </w:p>
        </w:tc>
        <w:tc>
          <w:tcPr>
            <w:tcW w:w="1439" w:type="pct"/>
            <w:vAlign w:val="center"/>
          </w:tcPr>
          <w:p w14:paraId="5FBD9F96">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 人员及第三方 安全服务工程 师</w:t>
            </w:r>
          </w:p>
        </w:tc>
      </w:tr>
      <w:tr w14:paraId="1857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1983088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系统平台搭建阶段</w:t>
            </w:r>
          </w:p>
        </w:tc>
        <w:tc>
          <w:tcPr>
            <w:tcW w:w="2199" w:type="pct"/>
          </w:tcPr>
          <w:p w14:paraId="13469D7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统一对各企业安全管理人员集中培训：①上传组织框架、人员信息、风险点导入模版资料；②上传本单位/项目平面图，并在系统 中进行定位、绘制；③进行系统基础信息设置。</w:t>
            </w:r>
          </w:p>
        </w:tc>
        <w:tc>
          <w:tcPr>
            <w:tcW w:w="425" w:type="pct"/>
          </w:tcPr>
          <w:p w14:paraId="3FE70E2E">
            <w:pPr>
              <w:rPr>
                <w:rFonts w:asciiTheme="minorEastAsia" w:hAnsiTheme="minorEastAsia" w:eastAsiaTheme="minorEastAsia" w:cstheme="minorEastAsia"/>
                <w:color w:val="000000" w:themeColor="text1"/>
                <w:sz w:val="24"/>
                <w:szCs w:val="24"/>
                <w14:textFill>
                  <w14:solidFill>
                    <w14:schemeClr w14:val="tx1"/>
                  </w14:solidFill>
                </w14:textFill>
              </w:rPr>
            </w:pPr>
          </w:p>
          <w:p w14:paraId="4541C096">
            <w:pPr>
              <w:rPr>
                <w:rFonts w:asciiTheme="minorEastAsia" w:hAnsiTheme="minorEastAsia" w:eastAsiaTheme="minorEastAsia" w:cstheme="minorEastAsia"/>
                <w:color w:val="000000" w:themeColor="text1"/>
                <w:sz w:val="24"/>
                <w:szCs w:val="24"/>
                <w14:textFill>
                  <w14:solidFill>
                    <w14:schemeClr w14:val="tx1"/>
                  </w14:solidFill>
                </w14:textFill>
              </w:rPr>
            </w:pPr>
          </w:p>
          <w:p w14:paraId="42BC3E2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10天</w:t>
            </w:r>
          </w:p>
        </w:tc>
        <w:tc>
          <w:tcPr>
            <w:tcW w:w="1439" w:type="pct"/>
            <w:vAlign w:val="center"/>
          </w:tcPr>
          <w:p w14:paraId="13B6330C">
            <w:pPr>
              <w:rPr>
                <w:rFonts w:asciiTheme="minorEastAsia" w:hAnsiTheme="minorEastAsia" w:eastAsiaTheme="minorEastAsia" w:cstheme="minorEastAsia"/>
                <w:color w:val="000000" w:themeColor="text1"/>
                <w:sz w:val="24"/>
                <w:szCs w:val="24"/>
                <w14:textFill>
                  <w14:solidFill>
                    <w14:schemeClr w14:val="tx1"/>
                  </w14:solidFill>
                </w14:textFill>
              </w:rPr>
            </w:pPr>
          </w:p>
          <w:p w14:paraId="1130F86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 人员及第三方 系统架构服务 工程师</w:t>
            </w:r>
          </w:p>
        </w:tc>
      </w:tr>
      <w:tr w14:paraId="7B03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291422B6">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平台使用阶段一期（各功能模块流程设置）</w:t>
            </w:r>
          </w:p>
        </w:tc>
        <w:tc>
          <w:tcPr>
            <w:tcW w:w="2199" w:type="pct"/>
          </w:tcPr>
          <w:p w14:paraId="4310857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对所有安全管理人员集中培训设置本企业：①风险点管控部门/人员；②隐患排查任务流程设置3种；③岗位、设备、区域二维码编制生成；④添加培训教育资料，设置培训任务、考试任务、会议任务等；⑤添加一企一档相关内容。</w:t>
            </w:r>
          </w:p>
        </w:tc>
        <w:tc>
          <w:tcPr>
            <w:tcW w:w="425" w:type="pct"/>
            <w:vAlign w:val="center"/>
          </w:tcPr>
          <w:p w14:paraId="0AF3066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5天</w:t>
            </w:r>
          </w:p>
        </w:tc>
        <w:tc>
          <w:tcPr>
            <w:tcW w:w="1439" w:type="pct"/>
            <w:vAlign w:val="center"/>
          </w:tcPr>
          <w:p w14:paraId="103C08B1">
            <w:pPr>
              <w:rPr>
                <w:rFonts w:asciiTheme="minorEastAsia" w:hAnsiTheme="minorEastAsia" w:eastAsiaTheme="minorEastAsia" w:cstheme="minorEastAsia"/>
                <w:color w:val="000000" w:themeColor="text1"/>
                <w:sz w:val="24"/>
                <w:szCs w:val="24"/>
                <w14:textFill>
                  <w14:solidFill>
                    <w14:schemeClr w14:val="tx1"/>
                  </w14:solidFill>
                </w14:textFill>
              </w:rPr>
            </w:pPr>
          </w:p>
          <w:p w14:paraId="412A281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企业安全管理人员及第三方 系统使用服务 工程师</w:t>
            </w:r>
          </w:p>
        </w:tc>
      </w:tr>
      <w:tr w14:paraId="291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0F3F0BE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平台使用阶段二期（日常使用及后台维护）</w:t>
            </w:r>
          </w:p>
        </w:tc>
        <w:tc>
          <w:tcPr>
            <w:tcW w:w="2199" w:type="pct"/>
          </w:tcPr>
          <w:p w14:paraId="2365DB5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分批次集中（现场/远程）对全员进行系统 平台使用培训（电脑端/手机 APP 端）：</w:t>
            </w:r>
          </w:p>
          <w:p w14:paraId="279045C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①对全员进行手机 APP 端任务执行、扫 码检查、随手拍、在线参加培训、在线参加考试、任务转交、流程审批等操作；②对安全管理人员进行查看、筛选、导 出相关安全培训、安全考试；</w:t>
            </w:r>
          </w:p>
          <w:p w14:paraId="196D8554">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③对安全部门负责人进行组织架构、人 员信息管理、流程设置等系统相关内容培 训。</w:t>
            </w:r>
          </w:p>
        </w:tc>
        <w:tc>
          <w:tcPr>
            <w:tcW w:w="425" w:type="pct"/>
            <w:vAlign w:val="center"/>
          </w:tcPr>
          <w:p w14:paraId="5E6E6D8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10天</w:t>
            </w:r>
          </w:p>
        </w:tc>
        <w:tc>
          <w:tcPr>
            <w:tcW w:w="1439" w:type="pct"/>
            <w:vAlign w:val="center"/>
          </w:tcPr>
          <w:p w14:paraId="1C7BBC3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企业安全管理人员及第三方 系统使用服务 工程师</w:t>
            </w:r>
          </w:p>
        </w:tc>
      </w:tr>
      <w:tr w14:paraId="5800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7041F10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平台使用阶段三期（试用阶段）</w:t>
            </w:r>
          </w:p>
        </w:tc>
        <w:tc>
          <w:tcPr>
            <w:tcW w:w="2199" w:type="pct"/>
          </w:tcPr>
          <w:p w14:paraId="041EBA3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试用维护：</w:t>
            </w:r>
          </w:p>
          <w:p w14:paraId="0CCC525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①系统操作过程中出现的 bug 修复；②功能模块部分字段不合适修改；③部分功能需要新增内容。</w:t>
            </w:r>
          </w:p>
        </w:tc>
        <w:tc>
          <w:tcPr>
            <w:tcW w:w="425" w:type="pct"/>
            <w:vAlign w:val="center"/>
          </w:tcPr>
          <w:p w14:paraId="5DD5225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10天</w:t>
            </w:r>
          </w:p>
        </w:tc>
        <w:tc>
          <w:tcPr>
            <w:tcW w:w="1439" w:type="pct"/>
            <w:vAlign w:val="center"/>
          </w:tcPr>
          <w:p w14:paraId="3F79589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企业全员及第三方服务团队</w:t>
            </w:r>
          </w:p>
        </w:tc>
      </w:tr>
      <w:tr w14:paraId="1F18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3EBCC71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售后服务平台维护阶段</w:t>
            </w:r>
          </w:p>
        </w:tc>
        <w:tc>
          <w:tcPr>
            <w:tcW w:w="2199" w:type="pct"/>
          </w:tcPr>
          <w:p w14:paraId="08038F2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日常使用维护：</w:t>
            </w:r>
          </w:p>
          <w:p w14:paraId="2738D7E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①服务器运行情况监控及维护；</w:t>
            </w:r>
          </w:p>
          <w:p w14:paraId="53109B6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②系统平台运行软件环境维护（包括意外情况修复）；③系统平台防灾备份、数据恢复；</w:t>
            </w:r>
          </w:p>
          <w:p w14:paraId="6E73F69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④系统平台运行情况监控、客户误操作 处理及其他情况处理；</w:t>
            </w:r>
          </w:p>
          <w:p w14:paraId="7CD9EDA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⑤日常用户操作使用疑问解答。</w:t>
            </w:r>
          </w:p>
        </w:tc>
        <w:tc>
          <w:tcPr>
            <w:tcW w:w="425" w:type="pct"/>
            <w:vAlign w:val="center"/>
          </w:tcPr>
          <w:p w14:paraId="5262723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每年</w:t>
            </w:r>
          </w:p>
        </w:tc>
        <w:tc>
          <w:tcPr>
            <w:tcW w:w="1439" w:type="pct"/>
            <w:vAlign w:val="center"/>
          </w:tcPr>
          <w:p w14:paraId="0B30B14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第三方服务团队</w:t>
            </w:r>
          </w:p>
        </w:tc>
      </w:tr>
    </w:tbl>
    <w:p w14:paraId="60777277">
      <w:pPr>
        <w:pStyle w:val="10"/>
        <w:numPr>
          <w:ilvl w:val="0"/>
          <w:numId w:val="0"/>
        </w:numPr>
        <w:ind w:firstLine="482" w:firstLineChars="200"/>
        <w:rPr>
          <w:rFonts w:hint="eastAsia" w:asciiTheme="majorEastAsia" w:hAnsiTheme="majorEastAsia" w:eastAsiaTheme="majorEastAsia" w:cstheme="maj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3.5.</w:t>
      </w:r>
      <w:r>
        <w:rPr>
          <w:rFonts w:hint="eastAsia" w:asciiTheme="majorEastAsia" w:hAnsiTheme="majorEastAsia" w:eastAsiaTheme="majorEastAsia" w:cstheme="majorEastAsia"/>
          <w:b/>
          <w:bCs/>
          <w:color w:val="auto"/>
          <w:sz w:val="24"/>
          <w:szCs w:val="24"/>
          <w:highlight w:val="none"/>
          <w:lang w:val="en-US" w:eastAsia="zh-CN"/>
        </w:rPr>
        <w:t>数据备份：</w:t>
      </w:r>
    </w:p>
    <w:p w14:paraId="4F5D1F96">
      <w:pPr>
        <w:pStyle w:val="10"/>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考虑到系统数据可能遭到不可抗拒的外界因素造成的丢失或破坏时，系统的数据备份能够及时有效的将数据恢复到最近的备份日期。通过恢复已备份的数据，使系统能稳定正常运行。</w:t>
      </w:r>
    </w:p>
    <w:p w14:paraId="4BC7B921">
      <w:pPr>
        <w:pStyle w:val="10"/>
        <w:numPr>
          <w:ilvl w:val="0"/>
          <w:numId w:val="0"/>
        </w:numPr>
        <w:ind w:firstLine="482" w:firstLineChars="200"/>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3.6软件版权及专利权：</w:t>
      </w:r>
    </w:p>
    <w:p w14:paraId="53495631">
      <w:pPr>
        <w:pStyle w:val="4"/>
        <w:spacing w:before="150" w:beforeAutospacing="0" w:line="360" w:lineRule="auto"/>
        <w:ind w:firstLine="480" w:firstLineChars="200"/>
        <w:rPr>
          <w:rFonts w:asciiTheme="majorEastAsia" w:hAnsiTheme="majorEastAsia" w:eastAsiaTheme="majorEastAsia" w:cstheme="majorEastAsia"/>
          <w:color w:val="000000" w:themeColor="text1"/>
          <w:kern w:val="2"/>
          <w14:textFill>
            <w14:solidFill>
              <w14:schemeClr w14:val="tx1"/>
            </w14:solidFill>
          </w14:textFill>
        </w:rPr>
      </w:pPr>
      <w:r>
        <w:rPr>
          <w:rFonts w:hint="eastAsia" w:asciiTheme="majorEastAsia" w:hAnsiTheme="majorEastAsia" w:eastAsiaTheme="majorEastAsia" w:cstheme="majorEastAsia"/>
          <w:color w:val="000000" w:themeColor="text1"/>
          <w:kern w:val="2"/>
          <w14:textFill>
            <w14:solidFill>
              <w14:schemeClr w14:val="tx1"/>
            </w14:solidFill>
          </w14:textFill>
        </w:rPr>
        <w:t>（1）供应商须保障采购人在使用货物或其任何一部分时不受到第三方关于侵犯专利权、商标权或设计权等知识产权的指控。如果任何第三方提出侵权指控，确认事实后该响应视为无效响应，供应商须承担由此可能发生的全部责任，包括且不仅限于经济损失和赔偿责任。</w:t>
      </w:r>
    </w:p>
    <w:p w14:paraId="54BF94F4">
      <w:pPr>
        <w:pStyle w:val="4"/>
        <w:spacing w:before="150" w:beforeAutospacing="0" w:line="360" w:lineRule="auto"/>
        <w:ind w:firstLine="480" w:firstLineChars="200"/>
        <w:rPr>
          <w:rFonts w:asciiTheme="majorEastAsia" w:hAnsiTheme="majorEastAsia" w:eastAsiaTheme="majorEastAsia" w:cstheme="majorEastAsia"/>
          <w:color w:val="000000" w:themeColor="text1"/>
          <w:kern w:val="2"/>
          <w14:textFill>
            <w14:solidFill>
              <w14:schemeClr w14:val="tx1"/>
            </w14:solidFill>
          </w14:textFill>
        </w:rPr>
      </w:pPr>
      <w:r>
        <w:rPr>
          <w:rFonts w:hint="eastAsia" w:asciiTheme="majorEastAsia" w:hAnsiTheme="majorEastAsia" w:eastAsiaTheme="majorEastAsia" w:cstheme="majorEastAsia"/>
          <w:color w:val="000000" w:themeColor="text1"/>
          <w:kern w:val="2"/>
          <w14:textFill>
            <w14:solidFill>
              <w14:schemeClr w14:val="tx1"/>
            </w14:solidFill>
          </w14:textFill>
        </w:rPr>
        <w:t>（2）供应商交付的所有APP软件的技术规格参数包括且不仅限于质量、安全等，必须符合双重预防体系“五有”标准、政府、行业相关规范标准要求。</w:t>
      </w:r>
    </w:p>
    <w:p w14:paraId="731B00FF">
      <w:pPr>
        <w:pStyle w:val="10"/>
        <w:numPr>
          <w:ilvl w:val="0"/>
          <w:numId w:val="0"/>
        </w:numPr>
        <w:ind w:firstLine="482" w:firstLineChars="200"/>
        <w:jc w:val="left"/>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bidi="ar-SA"/>
        </w:rPr>
        <w:t>3.7</w:t>
      </w:r>
      <w:r>
        <w:rPr>
          <w:rFonts w:hint="eastAsia" w:asciiTheme="majorEastAsia" w:hAnsiTheme="majorEastAsia" w:eastAsiaTheme="majorEastAsia" w:cstheme="majorEastAsia"/>
          <w:b/>
          <w:bCs/>
          <w:color w:val="auto"/>
          <w:sz w:val="24"/>
          <w:szCs w:val="24"/>
          <w:lang w:val="en-US" w:eastAsia="zh-CN"/>
        </w:rPr>
        <w:t>服务响应要求</w:t>
      </w:r>
      <w:r>
        <w:rPr>
          <w:rFonts w:hint="eastAsia" w:asciiTheme="majorEastAsia" w:hAnsiTheme="majorEastAsia" w:eastAsiaTheme="majorEastAsia" w:cstheme="majorEastAsia"/>
          <w:b w:val="0"/>
          <w:bCs w:val="0"/>
          <w:color w:val="auto"/>
          <w:sz w:val="24"/>
          <w:szCs w:val="24"/>
          <w:lang w:val="en-US" w:eastAsia="zh-CN"/>
        </w:rPr>
        <w:t>：</w:t>
      </w:r>
    </w:p>
    <w:p w14:paraId="4943A656">
      <w:pPr>
        <w:pStyle w:val="10"/>
        <w:jc w:val="left"/>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①系统软件发生紧急故障，无法继续运转，供应商应在</w:t>
      </w:r>
      <w:r>
        <w:rPr>
          <w:rFonts w:asciiTheme="majorEastAsia" w:hAnsiTheme="majorEastAsia" w:eastAsiaTheme="majorEastAsia" w:cstheme="majorEastAsia"/>
          <w:color w:val="000000" w:themeColor="text1"/>
          <w:szCs w:val="24"/>
          <w14:textFill>
            <w14:solidFill>
              <w14:schemeClr w14:val="tx1"/>
            </w14:solidFill>
          </w14:textFill>
        </w:rPr>
        <w:t>60</w:t>
      </w:r>
      <w:r>
        <w:rPr>
          <w:rFonts w:hint="eastAsia" w:asciiTheme="majorEastAsia" w:hAnsiTheme="majorEastAsia" w:eastAsiaTheme="majorEastAsia" w:cstheme="majorEastAsia"/>
          <w:color w:val="000000" w:themeColor="text1"/>
          <w:szCs w:val="24"/>
          <w14:textFill>
            <w14:solidFill>
              <w14:schemeClr w14:val="tx1"/>
            </w14:solidFill>
          </w14:textFill>
        </w:rPr>
        <w:t>分钟内响应，2</w:t>
      </w:r>
      <w:r>
        <w:rPr>
          <w:rFonts w:asciiTheme="majorEastAsia" w:hAnsiTheme="majorEastAsia" w:eastAsiaTheme="majorEastAsia" w:cstheme="majorEastAsia"/>
          <w:color w:val="000000" w:themeColor="text1"/>
          <w:szCs w:val="24"/>
          <w14:textFill>
            <w14:solidFill>
              <w14:schemeClr w14:val="tx1"/>
            </w14:solidFill>
          </w14:textFill>
        </w:rPr>
        <w:t>4</w:t>
      </w:r>
      <w:r>
        <w:rPr>
          <w:rFonts w:hint="eastAsia" w:asciiTheme="majorEastAsia" w:hAnsiTheme="majorEastAsia" w:eastAsiaTheme="majorEastAsia" w:cstheme="majorEastAsia"/>
          <w:color w:val="000000" w:themeColor="text1"/>
          <w:szCs w:val="24"/>
          <w14:textFill>
            <w14:solidFill>
              <w14:schemeClr w14:val="tx1"/>
            </w14:solidFill>
          </w14:textFill>
        </w:rPr>
        <w:t>小时内恢复系统业务基本运行；</w:t>
      </w:r>
      <w:r>
        <w:rPr>
          <w:rFonts w:asciiTheme="majorEastAsia" w:hAnsiTheme="majorEastAsia" w:eastAsiaTheme="majorEastAsia" w:cstheme="majorEastAsia"/>
          <w:color w:val="000000" w:themeColor="text1"/>
          <w:szCs w:val="24"/>
          <w14:textFill>
            <w14:solidFill>
              <w14:schemeClr w14:val="tx1"/>
            </w14:solidFill>
          </w14:textFill>
        </w:rPr>
        <w:t>如线上远程无法处理，则8小时内到场进行处理。</w:t>
      </w:r>
    </w:p>
    <w:p w14:paraId="4CAC04F3">
      <w:pPr>
        <w:pStyle w:val="10"/>
        <w:jc w:val="left"/>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②发生故障严重，性能服务受到严重影响的，应在</w:t>
      </w:r>
      <w:r>
        <w:rPr>
          <w:rFonts w:asciiTheme="majorEastAsia" w:hAnsiTheme="majorEastAsia" w:eastAsiaTheme="majorEastAsia" w:cstheme="majorEastAsia"/>
          <w:color w:val="000000" w:themeColor="text1"/>
          <w:szCs w:val="24"/>
          <w14:textFill>
            <w14:solidFill>
              <w14:schemeClr w14:val="tx1"/>
            </w14:solidFill>
          </w14:textFill>
        </w:rPr>
        <w:t>60</w:t>
      </w:r>
      <w:r>
        <w:rPr>
          <w:rFonts w:hint="eastAsia" w:asciiTheme="majorEastAsia" w:hAnsiTheme="majorEastAsia" w:eastAsiaTheme="majorEastAsia" w:cstheme="majorEastAsia"/>
          <w:color w:val="000000" w:themeColor="text1"/>
          <w:szCs w:val="24"/>
          <w14:textFill>
            <w14:solidFill>
              <w14:schemeClr w14:val="tx1"/>
            </w14:solidFill>
          </w14:textFill>
        </w:rPr>
        <w:t>分钟内响应，</w:t>
      </w:r>
      <w:r>
        <w:rPr>
          <w:rFonts w:asciiTheme="majorEastAsia" w:hAnsiTheme="majorEastAsia" w:eastAsiaTheme="majorEastAsia" w:cstheme="majorEastAsia"/>
          <w:color w:val="000000" w:themeColor="text1"/>
          <w:szCs w:val="24"/>
          <w14:textFill>
            <w14:solidFill>
              <w14:schemeClr w14:val="tx1"/>
            </w14:solidFill>
          </w14:textFill>
        </w:rPr>
        <w:t>2</w:t>
      </w:r>
      <w:r>
        <w:rPr>
          <w:rFonts w:hint="eastAsia" w:asciiTheme="majorEastAsia" w:hAnsiTheme="majorEastAsia" w:eastAsiaTheme="majorEastAsia" w:cstheme="majorEastAsia"/>
          <w:color w:val="000000" w:themeColor="text1"/>
          <w:szCs w:val="24"/>
          <w14:textFill>
            <w14:solidFill>
              <w14:schemeClr w14:val="tx1"/>
            </w14:solidFill>
          </w14:textFill>
        </w:rPr>
        <w:t>4小时内恢复系统业务基本运行；</w:t>
      </w:r>
      <w:r>
        <w:rPr>
          <w:rFonts w:asciiTheme="majorEastAsia" w:hAnsiTheme="majorEastAsia" w:eastAsiaTheme="majorEastAsia" w:cstheme="majorEastAsia"/>
          <w:color w:val="000000" w:themeColor="text1"/>
          <w:szCs w:val="24"/>
          <w14:textFill>
            <w14:solidFill>
              <w14:schemeClr w14:val="tx1"/>
            </w14:solidFill>
          </w14:textFill>
        </w:rPr>
        <w:t>如线上远程无法处理，则8小时内到场进行处理。</w:t>
      </w:r>
    </w:p>
    <w:p w14:paraId="5D4DBDBE">
      <w:pPr>
        <w:pStyle w:val="11"/>
        <w:numPr>
          <w:ilvl w:val="0"/>
          <w:numId w:val="0"/>
        </w:numPr>
        <w:spacing w:line="360" w:lineRule="auto"/>
        <w:ind w:leftChars="0" w:firstLine="420" w:firstLineChars="200"/>
        <w:outlineLvl w:val="2"/>
        <w:rPr>
          <w:rFonts w:hint="eastAsia"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③发生一般故障，应在60分钟内响应，24小时内恢复系统业务基本运行。</w:t>
      </w:r>
    </w:p>
    <w:p w14:paraId="67AFF5BA">
      <w:pPr>
        <w:pStyle w:val="11"/>
        <w:numPr>
          <w:ilvl w:val="0"/>
          <w:numId w:val="0"/>
        </w:numPr>
        <w:spacing w:line="360" w:lineRule="auto"/>
        <w:ind w:leftChars="0" w:firstLine="482" w:firstLineChars="200"/>
        <w:outlineLvl w:val="2"/>
        <w:rPr>
          <w:rFonts w:hint="eastAsia" w:asciiTheme="majorEastAsia" w:hAnsiTheme="majorEastAsia" w:eastAsiaTheme="majorEastAsia" w:cstheme="majorEastAsia"/>
          <w:b/>
          <w:bCs/>
          <w:color w:val="auto"/>
          <w:kern w:val="2"/>
          <w:sz w:val="24"/>
          <w:szCs w:val="24"/>
          <w:lang w:val="en-US" w:eastAsia="zh-CN" w:bidi="ar-SA"/>
        </w:rPr>
      </w:pPr>
      <w:r>
        <w:rPr>
          <w:rFonts w:hint="eastAsia" w:asciiTheme="majorEastAsia" w:hAnsiTheme="majorEastAsia" w:eastAsiaTheme="majorEastAsia" w:cstheme="majorEastAsia"/>
          <w:b/>
          <w:bCs/>
          <w:color w:val="auto"/>
          <w:kern w:val="2"/>
          <w:sz w:val="24"/>
          <w:szCs w:val="24"/>
          <w:lang w:val="en-US" w:eastAsia="zh-CN" w:bidi="ar-SA"/>
        </w:rPr>
        <w:t>3.8、验收方式：</w:t>
      </w:r>
    </w:p>
    <w:p w14:paraId="7C4D91EE">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（1）验收标准：按国家相关标准、招标文件中的规定及合同中相关条款要求进行验收。产品软件质量达</w:t>
      </w:r>
      <w:r>
        <w:rPr>
          <w:rFonts w:hint="eastAsia" w:cs="宋体" w:asciiTheme="majorEastAsia" w:hAnsiTheme="majorEastAsia" w:eastAsiaTheme="majorEastAsia"/>
          <w:bCs/>
          <w:color w:val="auto"/>
          <w:kern w:val="2"/>
          <w:sz w:val="24"/>
          <w:szCs w:val="24"/>
          <w:lang w:val="en-US" w:eastAsia="zh-CN" w:bidi="zh-CN"/>
        </w:rPr>
        <w:t>到使用要求，安</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 xml:space="preserve">装调试各项指标符合技术参数。 </w:t>
      </w:r>
    </w:p>
    <w:p w14:paraId="736D0FFE">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2）在合同签订后30日内提交初步软件；经过委托人15日试运行，中标人根据采购人使用意见及反馈对软件进行修正调试，15日后提交正式软件。当所有性能指标达到采购人要求时，由中标人提出系统验收书面申请，采购人在收到中标人验收申请后，在10个工作日内组织最终验收。验收由采购人及中标人双方联合对项目进行验收。验收报告由采购人及中标人双方代表签字确认。</w:t>
      </w:r>
    </w:p>
    <w:p w14:paraId="5F4157AD">
      <w:pPr>
        <w:pStyle w:val="11"/>
        <w:numPr>
          <w:ilvl w:val="0"/>
          <w:numId w:val="0"/>
        </w:numPr>
        <w:spacing w:line="360" w:lineRule="auto"/>
        <w:ind w:leftChars="0" w:firstLine="482" w:firstLineChars="200"/>
        <w:outlineLvl w:val="2"/>
        <w:rPr>
          <w:rFonts w:hint="eastAsia" w:asciiTheme="majorEastAsia" w:hAnsiTheme="majorEastAsia" w:eastAsiaTheme="majorEastAsia"/>
          <w:b/>
          <w:bCs w:val="0"/>
          <w:color w:val="auto"/>
          <w:sz w:val="24"/>
          <w:szCs w:val="24"/>
          <w:highlight w:val="none"/>
          <w:lang w:val="en-US" w:eastAsia="zh-CN"/>
        </w:rPr>
      </w:pPr>
      <w:r>
        <w:rPr>
          <w:rFonts w:hint="eastAsia" w:asciiTheme="majorEastAsia" w:hAnsiTheme="majorEastAsia" w:eastAsiaTheme="majorEastAsia"/>
          <w:b/>
          <w:bCs w:val="0"/>
          <w:color w:val="auto"/>
          <w:sz w:val="24"/>
          <w:szCs w:val="24"/>
          <w:highlight w:val="none"/>
          <w:lang w:val="en-US" w:eastAsia="zh-CN"/>
        </w:rPr>
        <w:t>3.9、售后服务要求</w:t>
      </w:r>
    </w:p>
    <w:p w14:paraId="4B23A2CC">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1</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双重预防机制建设系统</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软件</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必须兼容</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采购</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人原有的工程软件APP及资产管理系统。</w:t>
      </w:r>
    </w:p>
    <w:p w14:paraId="0037451D">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2</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免费提供软件培训，提供培训内容：提供系统软介绍、安装过程培训、系统管理与维护培训。（要求提供完整的技术培训资料，且要求中标供应商第一年必须提供集中培训不少于2次，其后每次重大更新不少于1次）</w:t>
      </w:r>
    </w:p>
    <w:p w14:paraId="140439DA">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（3）</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提供</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叁</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年的软件免费维护和必要的上门服务。在维护期间内，出于信息安全需要，免费对操作系统及数据库系统等进行升级补丁服务。</w:t>
      </w:r>
    </w:p>
    <w:p w14:paraId="053CAF12">
      <w:pPr>
        <w:pStyle w:val="10"/>
        <w:rPr>
          <w:color w:val="000000" w:themeColor="text1"/>
          <w:shd w:val="clear" w:color="auto" w:fill="FFFFFF"/>
          <w14:textFill>
            <w14:solidFill>
              <w14:schemeClr w14:val="tx1"/>
            </w14:solidFill>
          </w14:textFill>
        </w:rPr>
      </w:pPr>
      <w:r>
        <w:rPr>
          <w:rFonts w:hint="eastAsia" w:asciiTheme="majorEastAsia" w:hAnsiTheme="majorEastAsia" w:eastAsiaTheme="majorEastAsia"/>
          <w:bCs/>
          <w:color w:val="000000" w:themeColor="text1"/>
          <w:szCs w:val="24"/>
          <w14:textFill>
            <w14:solidFill>
              <w14:schemeClr w14:val="tx1"/>
            </w14:solidFill>
          </w14:textFill>
        </w:rPr>
        <w:t>（4）采购人在免费维护期后按成交维护费支付</w:t>
      </w:r>
      <w:r>
        <w:rPr>
          <w:rFonts w:hint="eastAsia" w:asciiTheme="majorEastAsia" w:hAnsiTheme="majorEastAsia" w:eastAsiaTheme="majorEastAsia" w:cstheme="majorEastAsia"/>
          <w:color w:val="000000" w:themeColor="text1"/>
          <w:szCs w:val="24"/>
          <w14:textFill>
            <w14:solidFill>
              <w14:schemeClr w14:val="tx1"/>
            </w14:solidFill>
          </w14:textFill>
        </w:rPr>
        <w:t>每年系统维护费用，以</w:t>
      </w:r>
      <w:r>
        <w:rPr>
          <w:rFonts w:asciiTheme="majorEastAsia" w:hAnsiTheme="majorEastAsia" w:eastAsiaTheme="majorEastAsia"/>
          <w:bCs/>
          <w:color w:val="000000" w:themeColor="text1"/>
          <w:szCs w:val="24"/>
          <w14:textFill>
            <w14:solidFill>
              <w14:schemeClr w14:val="tx1"/>
            </w14:solidFill>
          </w14:textFill>
        </w:rPr>
        <w:t>双重预防机制建设系统</w:t>
      </w:r>
      <w:r>
        <w:rPr>
          <w:rFonts w:hint="eastAsia" w:asciiTheme="majorEastAsia" w:hAnsiTheme="majorEastAsia" w:eastAsiaTheme="majorEastAsia"/>
          <w:bCs/>
          <w:color w:val="000000" w:themeColor="text1"/>
          <w:szCs w:val="24"/>
          <w14:textFill>
            <w14:solidFill>
              <w14:schemeClr w14:val="tx1"/>
            </w14:solidFill>
          </w14:textFill>
        </w:rPr>
        <w:t>软件</w:t>
      </w:r>
      <w:r>
        <w:rPr>
          <w:rFonts w:hint="eastAsia" w:asciiTheme="majorEastAsia" w:hAnsiTheme="majorEastAsia" w:eastAsiaTheme="majorEastAsia" w:cstheme="majorEastAsia"/>
          <w:color w:val="000000" w:themeColor="text1"/>
          <w:szCs w:val="24"/>
          <w14:textFill>
            <w14:solidFill>
              <w14:schemeClr w14:val="tx1"/>
            </w14:solidFill>
          </w14:textFill>
        </w:rPr>
        <w:t>所有性能指标达到采购人要求且验收合格之日起算叁年整。</w:t>
      </w:r>
    </w:p>
    <w:p w14:paraId="2CF18C38">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auto"/>
          <w:kern w:val="2"/>
          <w:sz w:val="24"/>
          <w:szCs w:val="24"/>
          <w:highlight w:val="none"/>
          <w:lang w:val="en-US" w:eastAsia="zh-CN" w:bidi="ar-SA"/>
        </w:rPr>
        <w:t>4.报价要求：</w:t>
      </w:r>
      <w:r>
        <w:rPr>
          <w:rFonts w:hint="eastAsia" w:asciiTheme="minorEastAsia" w:hAnsiTheme="minorEastAsia" w:eastAsiaTheme="minorEastAsia" w:cstheme="minorEastAsia"/>
          <w:color w:val="000000" w:themeColor="text1"/>
          <w:kern w:val="2"/>
          <w14:textFill>
            <w14:solidFill>
              <w14:schemeClr w14:val="tx1"/>
            </w14:solidFill>
          </w14:textFill>
        </w:rPr>
        <w:t>包含线上及线下服务（线上及线下的双重预防机制建设）、租用私有云服务器</w:t>
      </w:r>
      <w:r>
        <w:rPr>
          <w:rFonts w:asciiTheme="minorEastAsia" w:hAnsiTheme="minorEastAsia" w:eastAsiaTheme="minorEastAsia" w:cstheme="minorEastAsia"/>
          <w:color w:val="000000" w:themeColor="text1"/>
          <w:kern w:val="2"/>
          <w14:textFill>
            <w14:solidFill>
              <w14:schemeClr w14:val="tx1"/>
            </w14:solidFill>
          </w14:textFill>
        </w:rPr>
        <w:t>三年</w:t>
      </w:r>
      <w:r>
        <w:rPr>
          <w:rFonts w:hint="eastAsia" w:asciiTheme="minorEastAsia" w:hAnsiTheme="minorEastAsia" w:eastAsiaTheme="minorEastAsia" w:cstheme="minorEastAsia"/>
          <w:color w:val="000000" w:themeColor="text1"/>
          <w:kern w:val="2"/>
          <w14:textFill>
            <w14:solidFill>
              <w14:schemeClr w14:val="tx1"/>
            </w14:solidFill>
          </w14:textFill>
        </w:rPr>
        <w:t>及三年的系统维护费及开展现场技术指导费、技术服务人员交通费、税费等所有费用</w:t>
      </w:r>
      <w:r>
        <w:rPr>
          <w:rFonts w:hint="eastAsia" w:asciiTheme="minorEastAsia" w:hAnsiTheme="minorEastAsia" w:eastAsiaTheme="minorEastAsia" w:cstheme="minorEastAsia"/>
          <w:color w:val="000000" w:themeColor="text1"/>
          <w14:textFill>
            <w14:solidFill>
              <w14:schemeClr w14:val="tx1"/>
            </w14:solidFill>
          </w14:textFill>
        </w:rPr>
        <w:t>等可能产生的一切相关费用。</w:t>
      </w:r>
    </w:p>
    <w:p w14:paraId="0C4157BC">
      <w:pPr>
        <w:pStyle w:val="5"/>
        <w:pageBreakBefore w:val="0"/>
        <w:numPr>
          <w:ilvl w:val="0"/>
          <w:numId w:val="0"/>
        </w:numPr>
        <w:kinsoku/>
        <w:overflowPunct/>
        <w:topLinePunct w:val="0"/>
        <w:autoSpaceDE/>
        <w:autoSpaceDN/>
        <w:bidi w:val="0"/>
        <w:adjustRightInd/>
        <w:snapToGrid/>
        <w:spacing w:beforeAutospacing="0" w:after="0" w:afterAutospacing="0" w:line="360" w:lineRule="auto"/>
        <w:ind w:right="0" w:rightChars="0" w:firstLine="482" w:firstLineChars="200"/>
        <w:outlineLvl w:val="9"/>
        <w:rPr>
          <w:rFonts w:hint="default" w:asciiTheme="minorEastAsia" w:hAnsiTheme="minorEastAsia" w:eastAsiaTheme="minorEastAsia" w:cstheme="minorEastAsia"/>
          <w:color w:val="FF0000"/>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5.报价方式：</w:t>
      </w:r>
      <w:r>
        <w:rPr>
          <w:rFonts w:hint="eastAsia" w:asciiTheme="minorEastAsia" w:hAnsiTheme="minorEastAsia" w:eastAsiaTheme="minorEastAsia" w:cstheme="minorEastAsia"/>
          <w:b w:val="0"/>
          <w:bCs w:val="0"/>
          <w:color w:val="auto"/>
          <w:kern w:val="2"/>
          <w:sz w:val="24"/>
          <w:szCs w:val="24"/>
          <w:highlight w:val="none"/>
          <w:lang w:val="en-US" w:eastAsia="zh-CN" w:bidi="ar-SA"/>
        </w:rPr>
        <w:t>本项目要求供应商填报投标总价，投标总价超出230000元的作为无效报价，其投标将被否决，填报总价最低的竞价人作为本项目成交人。</w:t>
      </w:r>
    </w:p>
    <w:p w14:paraId="306907DA">
      <w:pPr>
        <w:pStyle w:val="4"/>
        <w:wordWrap w:val="0"/>
        <w:spacing w:before="0" w:beforeAutospacing="0" w:after="0" w:afterAutospacing="0" w:line="360" w:lineRule="auto"/>
        <w:ind w:firstLine="482" w:firstLineChars="200"/>
        <w:jc w:val="both"/>
        <w:rPr>
          <w:rFonts w:hint="default"/>
          <w:b w:val="0"/>
          <w:bCs w:val="0"/>
          <w:color w:val="auto"/>
          <w:highlight w:val="none"/>
          <w:shd w:val="clear" w:color="auto" w:fill="FFFFFF"/>
          <w:lang w:val="en-US" w:eastAsia="zh-CN"/>
        </w:rPr>
      </w:pPr>
      <w:r>
        <w:rPr>
          <w:rFonts w:hint="eastAsia"/>
          <w:b/>
          <w:bCs/>
          <w:color w:val="333333"/>
          <w:highlight w:val="none"/>
          <w:shd w:val="clear" w:color="auto" w:fill="FFFFFF"/>
          <w:lang w:val="en-US" w:eastAsia="zh-CN"/>
        </w:rPr>
        <w:t>6.结算方式：</w:t>
      </w:r>
      <w:r>
        <w:rPr>
          <w:rFonts w:hint="eastAsia"/>
          <w:b w:val="0"/>
          <w:bCs w:val="0"/>
          <w:color w:val="auto"/>
          <w:highlight w:val="none"/>
          <w:shd w:val="clear" w:color="auto" w:fill="FFFFFF"/>
          <w:lang w:val="en-US" w:eastAsia="zh-CN"/>
        </w:rPr>
        <w:t>以合同约定为准。</w:t>
      </w:r>
    </w:p>
    <w:p w14:paraId="1FD90125">
      <w:pPr>
        <w:pStyle w:val="4"/>
        <w:wordWrap w:val="0"/>
        <w:spacing w:before="0" w:beforeAutospacing="0" w:after="0" w:afterAutospacing="0" w:line="360" w:lineRule="auto"/>
        <w:ind w:firstLine="482" w:firstLineChars="20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b/>
          <w:bCs/>
          <w:color w:val="333333"/>
          <w:highlight w:val="none"/>
          <w:shd w:val="clear" w:color="auto" w:fill="FFFFFF"/>
          <w:lang w:val="en-US" w:eastAsia="zh-CN"/>
        </w:rPr>
        <w:t>7.</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auto"/>
          <w:kern w:val="2"/>
          <w:sz w:val="24"/>
          <w:szCs w:val="24"/>
          <w:highlight w:val="none"/>
          <w:u w:val="none"/>
          <w:lang w:val="en-US" w:eastAsia="zh-CN" w:bidi="ar-SA"/>
        </w:rPr>
        <w:t>成交人应在成交公告发布之日起5个工作日内与采购人自行签定合同，合同不违背本公告采购实质性要求。</w:t>
      </w:r>
    </w:p>
    <w:p w14:paraId="646CB229">
      <w:pPr>
        <w:pStyle w:val="4"/>
        <w:wordWrap w:val="0"/>
        <w:spacing w:before="0" w:beforeAutospacing="0" w:after="0" w:afterAutospacing="0" w:line="360" w:lineRule="auto"/>
        <w:ind w:firstLine="482" w:firstLineChars="200"/>
        <w:jc w:val="both"/>
        <w:rPr>
          <w:rFonts w:hint="default"/>
          <w:b w:val="0"/>
          <w:bCs w:val="0"/>
          <w:color w:val="auto"/>
          <w:highlight w:val="none"/>
          <w:shd w:val="clear" w:color="auto" w:fill="FFFFFF"/>
          <w:lang w:val="en-US" w:eastAsia="zh-CN"/>
        </w:rPr>
      </w:pPr>
      <w:r>
        <w:rPr>
          <w:rFonts w:hint="eastAsia"/>
          <w:b/>
          <w:bCs/>
          <w:color w:val="auto"/>
          <w:highlight w:val="none"/>
          <w:shd w:val="clear" w:color="auto" w:fill="FFFFFF"/>
          <w:lang w:val="en-US" w:eastAsia="zh-CN"/>
        </w:rPr>
        <w:t>8.履约保证金：</w:t>
      </w:r>
      <w:r>
        <w:rPr>
          <w:rFonts w:hint="eastAsia"/>
          <w:b w:val="0"/>
          <w:bCs w:val="0"/>
          <w:color w:val="auto"/>
          <w:highlight w:val="none"/>
          <w:shd w:val="clear" w:color="auto" w:fill="FFFFFF"/>
          <w:lang w:val="en-US" w:eastAsia="zh-CN"/>
        </w:rPr>
        <w:t>中标价的2%；提交时间：合同签订前；退还时间：系统建设完成且采购人对系统无异议后无息退还。</w:t>
      </w:r>
    </w:p>
    <w:p w14:paraId="2B141C58">
      <w:pPr>
        <w:pStyle w:val="4"/>
        <w:wordWrap w:val="0"/>
        <w:spacing w:before="0" w:beforeAutospacing="0" w:after="0" w:afterAutospacing="0" w:line="360" w:lineRule="auto"/>
        <w:ind w:left="426" w:leftChars="203"/>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b/>
          <w:bCs/>
          <w:color w:val="auto"/>
          <w:highlight w:val="none"/>
          <w:shd w:val="clear" w:color="auto" w:fill="FFFFFF"/>
          <w:lang w:val="en-US" w:eastAsia="zh-CN"/>
        </w:rPr>
        <w:t>9.</w:t>
      </w:r>
      <w:r>
        <w:rPr>
          <w:rFonts w:hint="eastAsia"/>
          <w:b/>
          <w:bCs/>
          <w:color w:val="auto"/>
          <w:highlight w:val="none"/>
          <w:shd w:val="clear" w:color="auto" w:fill="FFFFFF"/>
        </w:rPr>
        <w:t>验收</w:t>
      </w:r>
      <w:r>
        <w:rPr>
          <w:rFonts w:hint="eastAsia"/>
          <w:b/>
          <w:bCs/>
          <w:color w:val="auto"/>
          <w:highlight w:val="none"/>
          <w:shd w:val="clear" w:color="auto" w:fill="FFFFFF"/>
          <w:lang w:val="en-US" w:eastAsia="zh-CN"/>
        </w:rPr>
        <w:t>要求</w:t>
      </w:r>
      <w:r>
        <w:rPr>
          <w:rFonts w:hint="eastAsia"/>
          <w:b/>
          <w:bCs/>
          <w:color w:val="auto"/>
          <w:highlight w:val="none"/>
          <w:shd w:val="clear" w:color="auto" w:fill="FFFFFF"/>
        </w:rPr>
        <w:t>：</w:t>
      </w:r>
      <w:r>
        <w:rPr>
          <w:rFonts w:hint="eastAsia" w:asciiTheme="minorEastAsia" w:hAnsiTheme="minorEastAsia" w:eastAsiaTheme="minorEastAsia" w:cstheme="minorEastAsia"/>
          <w:color w:val="auto"/>
          <w:kern w:val="2"/>
          <w:sz w:val="24"/>
          <w:szCs w:val="24"/>
          <w:highlight w:val="none"/>
          <w:u w:val="none"/>
          <w:lang w:val="en-US" w:eastAsia="zh-CN" w:bidi="ar-SA"/>
        </w:rPr>
        <w:t>验收标准具体以本项目的服务要求为准。</w:t>
      </w:r>
    </w:p>
    <w:p w14:paraId="196A625E">
      <w:pPr>
        <w:pStyle w:val="4"/>
        <w:wordWrap w:val="0"/>
        <w:spacing w:before="0" w:beforeAutospacing="0" w:after="0" w:afterAutospacing="0" w:line="360" w:lineRule="auto"/>
        <w:ind w:left="426" w:leftChars="203"/>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10.合同价款支付</w:t>
      </w:r>
      <w:r>
        <w:rPr>
          <w:rFonts w:hint="eastAsia"/>
          <w:b/>
          <w:bCs/>
          <w:color w:val="333333"/>
          <w:highlight w:val="none"/>
          <w:shd w:val="clear" w:color="auto" w:fill="FFFFFF"/>
        </w:rPr>
        <w:t>方式：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6964"/>
      </w:tblGrid>
      <w:tr w14:paraId="7CC9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6CBDC9FE">
            <w:pPr>
              <w:spacing w:line="360" w:lineRule="auto"/>
              <w:jc w:val="center"/>
              <w:rPr>
                <w:rFonts w:hint="eastAsia" w:ascii="宋体" w:hAnsi="宋体" w:eastAsia="宋体" w:cs="Calibri"/>
                <w:b w:val="0"/>
                <w:bCs w:val="0"/>
                <w:color w:val="auto"/>
                <w:sz w:val="24"/>
                <w:szCs w:val="24"/>
                <w:highlight w:val="none"/>
                <w:vertAlign w:val="baseline"/>
                <w:lang w:eastAsia="zh-CN"/>
              </w:rPr>
            </w:pPr>
            <w:r>
              <w:rPr>
                <w:rFonts w:hint="eastAsia" w:ascii="宋体" w:hAnsi="宋体" w:cs="Calibri"/>
                <w:color w:val="000000" w:themeColor="text1"/>
                <w:sz w:val="24"/>
                <w14:textFill>
                  <w14:solidFill>
                    <w14:schemeClr w14:val="tx1"/>
                  </w14:solidFill>
                </w14:textFill>
              </w:rPr>
              <w:t>付款比例</w:t>
            </w:r>
          </w:p>
        </w:tc>
        <w:tc>
          <w:tcPr>
            <w:tcW w:w="6964" w:type="dxa"/>
            <w:vAlign w:val="top"/>
          </w:tcPr>
          <w:p w14:paraId="5129C663">
            <w:pPr>
              <w:spacing w:line="360" w:lineRule="auto"/>
              <w:rPr>
                <w:rFonts w:hint="eastAsia" w:ascii="宋体" w:hAnsi="宋体" w:eastAsia="宋体" w:cs="Calibri"/>
                <w:b w:val="0"/>
                <w:bCs w:val="0"/>
                <w:color w:val="auto"/>
                <w:sz w:val="24"/>
                <w:szCs w:val="24"/>
                <w:highlight w:val="none"/>
                <w:vertAlign w:val="baseline"/>
                <w:lang w:eastAsia="zh-CN"/>
              </w:rPr>
            </w:pPr>
            <w:r>
              <w:rPr>
                <w:rFonts w:hint="eastAsia" w:ascii="宋体" w:hAnsi="宋体" w:cs="Calibri"/>
                <w:color w:val="000000" w:themeColor="text1"/>
                <w:sz w:val="24"/>
                <w14:textFill>
                  <w14:solidFill>
                    <w14:schemeClr w14:val="tx1"/>
                  </w14:solidFill>
                </w14:textFill>
              </w:rPr>
              <w:t>付款条件</w:t>
            </w:r>
          </w:p>
        </w:tc>
      </w:tr>
      <w:tr w14:paraId="1217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48C5A91A">
            <w:pPr>
              <w:spacing w:line="360" w:lineRule="auto"/>
              <w:jc w:val="center"/>
              <w:rPr>
                <w:rFonts w:hint="eastAsia" w:ascii="宋体" w:hAnsi="宋体" w:eastAsia="宋体" w:cs="Calibri"/>
                <w:b w:val="0"/>
                <w:bCs w:val="0"/>
                <w:color w:val="auto"/>
                <w:kern w:val="2"/>
                <w:sz w:val="24"/>
                <w:szCs w:val="24"/>
                <w:highlight w:val="none"/>
                <w:vertAlign w:val="baseline"/>
                <w:lang w:val="en-US" w:eastAsia="zh-CN" w:bidi="ar-SA"/>
              </w:rPr>
            </w:pPr>
            <w:r>
              <w:rPr>
                <w:rFonts w:hint="eastAsia" w:ascii="宋体" w:hAnsi="宋体" w:cs="Calibri"/>
                <w:color w:val="000000" w:themeColor="text1"/>
                <w:sz w:val="24"/>
                <w14:textFill>
                  <w14:solidFill>
                    <w14:schemeClr w14:val="tx1"/>
                  </w14:solidFill>
                </w14:textFill>
              </w:rPr>
              <w:t>10%</w:t>
            </w:r>
          </w:p>
        </w:tc>
        <w:tc>
          <w:tcPr>
            <w:tcW w:w="6964" w:type="dxa"/>
            <w:vAlign w:val="top"/>
          </w:tcPr>
          <w:p w14:paraId="78AA132E">
            <w:pPr>
              <w:spacing w:line="360" w:lineRule="auto"/>
              <w:rPr>
                <w:rFonts w:hint="eastAsia" w:ascii="宋体" w:hAnsi="宋体" w:eastAsia="宋体" w:cs="Calibri"/>
                <w:b w:val="0"/>
                <w:bCs w:val="0"/>
                <w:color w:val="auto"/>
                <w:kern w:val="2"/>
                <w:sz w:val="24"/>
                <w:szCs w:val="24"/>
                <w:highlight w:val="none"/>
                <w:vertAlign w:val="baseline"/>
                <w:lang w:val="en-US" w:eastAsia="zh-CN" w:bidi="ar-SA"/>
              </w:rPr>
            </w:pPr>
            <w:r>
              <w:rPr>
                <w:rFonts w:hint="eastAsia" w:ascii="宋体" w:hAnsi="宋体" w:cs="Calibri"/>
                <w:color w:val="000000" w:themeColor="text1"/>
                <w:sz w:val="24"/>
                <w14:textFill>
                  <w14:solidFill>
                    <w14:schemeClr w14:val="tx1"/>
                  </w14:solidFill>
                </w14:textFill>
              </w:rPr>
              <w:t>合同签订完成后，采购人支付中标供应商合同金额的10%作为预付款；</w:t>
            </w:r>
          </w:p>
        </w:tc>
      </w:tr>
      <w:tr w14:paraId="3D4C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0F62B323">
            <w:pPr>
              <w:spacing w:line="360" w:lineRule="auto"/>
              <w:jc w:val="center"/>
              <w:rPr>
                <w:rFonts w:hint="default" w:ascii="宋体" w:hAnsi="宋体" w:eastAsia="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30%</w:t>
            </w:r>
          </w:p>
        </w:tc>
        <w:tc>
          <w:tcPr>
            <w:tcW w:w="6964" w:type="dxa"/>
            <w:vAlign w:val="top"/>
          </w:tcPr>
          <w:p w14:paraId="2437F4BA">
            <w:pPr>
              <w:spacing w:line="360" w:lineRule="auto"/>
              <w:rPr>
                <w:rFonts w:hint="default" w:ascii="宋体" w:hAnsi="宋体" w:eastAsia="宋体" w:cs="Calibri"/>
                <w:b w:val="0"/>
                <w:bCs w:val="0"/>
                <w:color w:val="auto"/>
                <w:sz w:val="24"/>
                <w:szCs w:val="24"/>
                <w:highlight w:val="none"/>
                <w:vertAlign w:val="baseline"/>
                <w:lang w:val="en-US" w:eastAsia="zh-CN"/>
              </w:rPr>
            </w:pPr>
            <w:r>
              <w:rPr>
                <w:rFonts w:ascii="宋体" w:hAnsi="宋体" w:cs="Calibri"/>
                <w:color w:val="000000" w:themeColor="text1"/>
                <w:sz w:val="24"/>
                <w14:textFill>
                  <w14:solidFill>
                    <w14:schemeClr w14:val="tx1"/>
                  </w14:solidFill>
                </w14:textFill>
              </w:rPr>
              <w:t>系统方案达到</w:t>
            </w:r>
            <w:r>
              <w:rPr>
                <w:rFonts w:hint="eastAsia" w:ascii="宋体" w:hAnsi="宋体" w:cs="Calibri"/>
                <w:color w:val="000000" w:themeColor="text1"/>
                <w:sz w:val="24"/>
                <w14:textFill>
                  <w14:solidFill>
                    <w14:schemeClr w14:val="tx1"/>
                  </w14:solidFill>
                </w14:textFill>
              </w:rPr>
              <w:t>采购人</w:t>
            </w:r>
            <w:r>
              <w:rPr>
                <w:rFonts w:ascii="宋体" w:hAnsi="宋体" w:cs="Calibri"/>
                <w:color w:val="000000" w:themeColor="text1"/>
                <w:sz w:val="24"/>
                <w14:textFill>
                  <w14:solidFill>
                    <w14:schemeClr w14:val="tx1"/>
                  </w14:solidFill>
                </w14:textFill>
              </w:rPr>
              <w:t>使用标准后，支付合同金额的30%；</w:t>
            </w:r>
          </w:p>
        </w:tc>
      </w:tr>
      <w:tr w14:paraId="30EF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4017D257">
            <w:pPr>
              <w:spacing w:line="360" w:lineRule="auto"/>
              <w:jc w:val="center"/>
              <w:rPr>
                <w:rFonts w:hint="default" w:ascii="宋体" w:hAnsi="宋体" w:eastAsia="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40%</w:t>
            </w:r>
          </w:p>
        </w:tc>
        <w:tc>
          <w:tcPr>
            <w:tcW w:w="6964" w:type="dxa"/>
            <w:vAlign w:val="top"/>
          </w:tcPr>
          <w:p w14:paraId="5E2478D5">
            <w:pPr>
              <w:spacing w:line="360" w:lineRule="auto"/>
              <w:rPr>
                <w:rFonts w:hint="eastAsia" w:ascii="宋体" w:hAnsi="宋体" w:eastAsia="宋体" w:cs="Calibri"/>
                <w:b w:val="0"/>
                <w:bCs w:val="0"/>
                <w:color w:val="auto"/>
                <w:sz w:val="24"/>
                <w:szCs w:val="24"/>
                <w:highlight w:val="none"/>
                <w:vertAlign w:val="baseline"/>
                <w:lang w:eastAsia="zh-CN"/>
              </w:rPr>
            </w:pPr>
            <w:r>
              <w:rPr>
                <w:rFonts w:hint="eastAsia" w:ascii="宋体" w:hAnsi="宋体" w:cs="Calibri"/>
                <w:color w:val="000000" w:themeColor="text1"/>
                <w:sz w:val="24"/>
                <w14:textFill>
                  <w14:solidFill>
                    <w14:schemeClr w14:val="tx1"/>
                  </w14:solidFill>
                </w14:textFill>
              </w:rPr>
              <w:t>中标供应商完成系统建设，采购人对系统无异议后，支付合同金额的40%；</w:t>
            </w:r>
          </w:p>
        </w:tc>
      </w:tr>
      <w:tr w14:paraId="6736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78ACDEBF">
            <w:pPr>
              <w:spacing w:line="360" w:lineRule="auto"/>
              <w:jc w:val="center"/>
              <w:rPr>
                <w:rFonts w:hint="default" w:ascii="宋体" w:hAnsi="宋体" w:eastAsia="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10%</w:t>
            </w:r>
          </w:p>
        </w:tc>
        <w:tc>
          <w:tcPr>
            <w:tcW w:w="6964" w:type="dxa"/>
            <w:vAlign w:val="top"/>
          </w:tcPr>
          <w:p w14:paraId="4F3DAB5B">
            <w:pPr>
              <w:spacing w:line="360" w:lineRule="auto"/>
              <w:rPr>
                <w:rFonts w:hint="eastAsia" w:ascii="宋体" w:hAnsi="宋体" w:cs="Calibri"/>
                <w:b w:val="0"/>
                <w:bCs w:val="0"/>
                <w:color w:val="auto"/>
                <w:sz w:val="24"/>
                <w:szCs w:val="24"/>
                <w:highlight w:val="none"/>
                <w:vertAlign w:val="baseline"/>
              </w:rPr>
            </w:pPr>
            <w:r>
              <w:rPr>
                <w:rFonts w:hint="eastAsia" w:ascii="宋体" w:hAnsi="宋体" w:cs="Calibri"/>
                <w:color w:val="000000" w:themeColor="text1"/>
                <w:sz w:val="24"/>
                <w14:textFill>
                  <w14:solidFill>
                    <w14:schemeClr w14:val="tx1"/>
                  </w14:solidFill>
                </w14:textFill>
              </w:rPr>
              <w:t>采购人使用系统壹年后，支付合同金额的10%。</w:t>
            </w:r>
          </w:p>
        </w:tc>
      </w:tr>
      <w:tr w14:paraId="0C60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79D1C84D">
            <w:pPr>
              <w:spacing w:line="360" w:lineRule="auto"/>
              <w:jc w:val="center"/>
              <w:rPr>
                <w:rFonts w:hint="default" w:ascii="宋体" w:hAnsi="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5%</w:t>
            </w:r>
          </w:p>
        </w:tc>
        <w:tc>
          <w:tcPr>
            <w:tcW w:w="6964" w:type="dxa"/>
            <w:vAlign w:val="top"/>
          </w:tcPr>
          <w:p w14:paraId="48482F35">
            <w:pPr>
              <w:spacing w:line="360" w:lineRule="auto"/>
              <w:rPr>
                <w:rFonts w:hint="default" w:ascii="宋体" w:hAnsi="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采购人使用系统贰年后，支付合同金额的5%。</w:t>
            </w:r>
          </w:p>
        </w:tc>
      </w:tr>
      <w:tr w14:paraId="7333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289902FB">
            <w:pPr>
              <w:spacing w:line="360" w:lineRule="auto"/>
              <w:jc w:val="center"/>
              <w:rPr>
                <w:rFonts w:hint="default" w:ascii="宋体" w:hAnsi="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5%</w:t>
            </w:r>
          </w:p>
        </w:tc>
        <w:tc>
          <w:tcPr>
            <w:tcW w:w="6964" w:type="dxa"/>
            <w:vAlign w:val="top"/>
          </w:tcPr>
          <w:p w14:paraId="7F3F54F9">
            <w:pPr>
              <w:spacing w:line="360" w:lineRule="auto"/>
              <w:rPr>
                <w:rFonts w:hint="eastAsia" w:ascii="宋体" w:hAnsi="宋体" w:cs="Calibri"/>
                <w:b w:val="0"/>
                <w:bCs w:val="0"/>
                <w:color w:val="auto"/>
                <w:sz w:val="24"/>
                <w:szCs w:val="24"/>
                <w:highlight w:val="none"/>
                <w:vertAlign w:val="baseline"/>
                <w:lang w:val="en-US" w:eastAsia="zh-CN"/>
              </w:rPr>
            </w:pPr>
            <w:r>
              <w:rPr>
                <w:rFonts w:hint="eastAsia" w:ascii="宋体" w:hAnsi="宋体" w:cs="Calibri"/>
                <w:color w:val="000000" w:themeColor="text1"/>
                <w:sz w:val="24"/>
                <w14:textFill>
                  <w14:solidFill>
                    <w14:schemeClr w14:val="tx1"/>
                  </w14:solidFill>
                </w14:textFill>
              </w:rPr>
              <w:t>采购人使用系统叁年后，支付合同金额的5%。</w:t>
            </w:r>
          </w:p>
        </w:tc>
      </w:tr>
    </w:tbl>
    <w:p w14:paraId="02AF8671">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6438DE0">
      <w:pPr>
        <w:widowControl/>
        <w:snapToGrid w:val="0"/>
        <w:spacing w:line="360" w:lineRule="auto"/>
        <w:ind w:left="14"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1.竞价者必须遵守中华人民共和国法律、法规，具有独立法人资格的国内企业均可参加竞价（失信被执行人除外）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且应具有良好的商业信誉，及履行本项目的财务能力，没有处于被责令停业，投标资格没有被取消。财产没有被接管、冻结，破产状态；在最近三年内没有骗取中标和严重违约及重大质量问题，须提供承诺书或相关证明材料。</w:t>
      </w:r>
    </w:p>
    <w:p w14:paraId="62A3A0A2">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rPr>
        <w:t>竞价者</w:t>
      </w:r>
      <w:r>
        <w:rPr>
          <w:rFonts w:hint="eastAsia" w:asciiTheme="minorEastAsia" w:hAnsiTheme="minorEastAsia" w:eastAsiaTheme="minorEastAsia" w:cstheme="minorEastAsia"/>
          <w:sz w:val="24"/>
          <w:szCs w:val="24"/>
          <w:lang w:val="en-US" w:eastAsia="zh-CN"/>
        </w:rPr>
        <w:t>须提供</w:t>
      </w:r>
      <w:r>
        <w:rPr>
          <w:rFonts w:hint="eastAsia" w:asciiTheme="minorEastAsia" w:hAnsiTheme="minorEastAsia" w:eastAsiaTheme="minorEastAsia" w:cstheme="minorEastAsia"/>
          <w:color w:val="auto"/>
          <w:sz w:val="24"/>
          <w:szCs w:val="24"/>
          <w:lang w:val="en-US" w:eastAsia="zh-CN"/>
        </w:rPr>
        <w:t>一个公司近三年内同类型、同规模（合同金额</w:t>
      </w:r>
      <w:r>
        <w:rPr>
          <w:rFonts w:hint="default" w:ascii="Arial" w:hAnsi="Arial" w:cs="Arial" w:eastAsia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15万元）的安全信息化平台建设项目合同业绩以及至少一名软件开发人员近半年在职社保凭证。</w:t>
      </w:r>
    </w:p>
    <w:p w14:paraId="6510872A">
      <w:pPr>
        <w:widowControl/>
        <w:snapToGrid w:val="0"/>
        <w:spacing w:line="360" w:lineRule="auto"/>
        <w:ind w:left="14"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3.竞价资格（及限制性条件）认定由竞价人自行审查,</w:t>
      </w:r>
      <w:r>
        <w:rPr>
          <w:rFonts w:hint="eastAsia" w:asciiTheme="minorEastAsia" w:hAnsiTheme="minorEastAsia" w:eastAsiaTheme="minorEastAsia" w:cstheme="minorEastAsia"/>
          <w:b/>
          <w:bCs/>
          <w:color w:val="000000" w:themeColor="text1"/>
          <w:kern w:val="2"/>
          <w:sz w:val="24"/>
          <w:szCs w:val="24"/>
          <w:lang w:eastAsia="zh-CN"/>
          <w14:textFill>
            <w14:solidFill>
              <w14:schemeClr w14:val="tx1"/>
            </w14:solidFill>
          </w14:textFill>
        </w:rPr>
        <w:t>禁止转包及分包</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kern w:val="2"/>
          <w:sz w:val="24"/>
          <w:szCs w:val="24"/>
        </w:rPr>
        <w:t>因此产生委托人不予签定合同及其它一切后果由竞价人自行负责。竞价人提供虚假材料或资质不符合条件的，视为恶意竞价，保证金不予退回，按违约处理，委托人可另行选取服务供应商</w:t>
      </w:r>
      <w:r>
        <w:rPr>
          <w:rFonts w:hint="eastAsia" w:asciiTheme="minorEastAsia" w:hAnsiTheme="minorEastAsia" w:eastAsiaTheme="minorEastAsia" w:cstheme="minorEastAsia"/>
          <w:kern w:val="2"/>
          <w:sz w:val="24"/>
          <w:szCs w:val="24"/>
          <w:lang w:eastAsia="zh-CN"/>
        </w:rPr>
        <w:t>。</w:t>
      </w:r>
    </w:p>
    <w:p w14:paraId="53BC2A8F">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bCs/>
          <w:color w:val="FF0000"/>
          <w:sz w:val="24"/>
          <w:szCs w:val="24"/>
        </w:rPr>
        <w:t>竞价人必须是委托人邀请的供应商：</w:t>
      </w:r>
      <w:r>
        <w:rPr>
          <w:rFonts w:hint="eastAsia" w:asciiTheme="minorEastAsia" w:hAnsiTheme="minorEastAsia" w:eastAsiaTheme="minorEastAsia" w:cstheme="minorEastAsia"/>
          <w:b/>
          <w:bCs/>
          <w:color w:val="FF0000"/>
          <w:sz w:val="24"/>
          <w:szCs w:val="24"/>
          <w:u w:val="single"/>
          <w:lang w:val="en-US" w:eastAsia="zh-CN"/>
        </w:rPr>
        <w:t xml:space="preserve"> 中国电信股份有限公司龙岩分公司、福州物联网科技有限公司、福建省麦塔科技有限公司</w:t>
      </w:r>
      <w:r>
        <w:rPr>
          <w:rFonts w:hint="eastAsia" w:asciiTheme="minorEastAsia" w:hAnsiTheme="minorEastAsia" w:eastAsiaTheme="minorEastAsia" w:cstheme="minorEastAsia"/>
          <w:b/>
          <w:bCs/>
          <w:color w:val="FF0000"/>
          <w:sz w:val="24"/>
          <w:szCs w:val="24"/>
          <w:lang w:eastAsia="zh-CN"/>
        </w:rPr>
        <w:t>。</w:t>
      </w:r>
    </w:p>
    <w:p w14:paraId="6D68B3EA">
      <w:pPr>
        <w:spacing w:line="360" w:lineRule="auto"/>
        <w:ind w:firstLine="480" w:firstLineChars="200"/>
        <w:rPr>
          <w:rFonts w:hint="eastAsia"/>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color w:val="000000"/>
          <w:kern w:val="0"/>
          <w:sz w:val="24"/>
          <w:szCs w:val="24"/>
          <w:lang w:bidi="ar"/>
        </w:rPr>
        <w:t>本场竞价</w:t>
      </w:r>
      <w:r>
        <w:rPr>
          <w:rFonts w:hint="eastAsia" w:asciiTheme="minorEastAsia" w:hAnsiTheme="minorEastAsia" w:eastAsiaTheme="minorEastAsia" w:cstheme="minorEastAsia"/>
          <w:b/>
          <w:bCs/>
          <w:color w:val="000000"/>
          <w:kern w:val="0"/>
          <w:sz w:val="24"/>
          <w:szCs w:val="24"/>
          <w:lang w:bidi="ar"/>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kern w:val="0"/>
          <w:sz w:val="24"/>
          <w:szCs w:val="24"/>
          <w:lang w:bidi="ar"/>
        </w:rPr>
        <w:t>，竞价人不得有异议。</w:t>
      </w:r>
    </w:p>
    <w:p w14:paraId="2434A797">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720AB2D1">
      <w:pPr>
        <w:spacing w:line="360" w:lineRule="auto"/>
        <w:ind w:left="239" w:leftChars="114" w:firstLine="240" w:firstLineChars="1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4600元</w:t>
      </w:r>
      <w:r>
        <w:rPr>
          <w:rFonts w:hint="eastAsia" w:asciiTheme="minorEastAsia" w:hAnsiTheme="minorEastAsia" w:eastAsiaTheme="minorEastAsia" w:cstheme="minorEastAsia"/>
          <w:color w:val="0000FF"/>
          <w:kern w:val="2"/>
          <w:sz w:val="24"/>
          <w:szCs w:val="24"/>
          <w:highlight w:val="none"/>
          <w:u w:val="single"/>
          <w:lang w:val="en-US" w:eastAsia="zh-CN"/>
        </w:rPr>
        <w:t>（若为竞价人分公司或总公司缴纳的，均视同有效）</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 年1月20日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F7DBF2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2AABF9C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53CC035B">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5B9E973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1D56EBB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78909471">
      <w:pPr>
        <w:widowControl/>
        <w:snapToGrid/>
        <w:spacing w:line="360" w:lineRule="auto"/>
        <w:ind w:lef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营业执照副本、法定代表人身份证复印件；</w:t>
      </w:r>
    </w:p>
    <w:p w14:paraId="6D197D77">
      <w:pPr>
        <w:widowControl/>
        <w:snapToGrid/>
        <w:spacing w:line="360" w:lineRule="auto"/>
        <w:ind w:firstLine="480" w:firstLineChars="200"/>
        <w:rPr>
          <w:rFonts w:hint="default"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信用信息报告（信用中国https://www.creditchina.gov.cn/下载）；</w:t>
      </w:r>
    </w:p>
    <w:p w14:paraId="107CE24D">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（3）履约承诺书；</w:t>
      </w:r>
    </w:p>
    <w:p w14:paraId="77ADDEEA">
      <w:pPr>
        <w:widowControl/>
        <w:snapToGrid/>
        <w:spacing w:line="360" w:lineRule="auto"/>
        <w:ind w:firstLine="480" w:firstLineChars="200"/>
        <w:rPr>
          <w:rFonts w:hint="eastAsia" w:asciiTheme="minorEastAsia" w:hAnsiTheme="minorEastAsia" w:eastAsiaTheme="minorEastAsia" w:cstheme="minorEastAsia"/>
          <w:color w:val="0000FF"/>
          <w:kern w:val="2"/>
          <w:sz w:val="24"/>
          <w:szCs w:val="24"/>
          <w:highlight w:val="none"/>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auto"/>
          <w:kern w:val="2"/>
          <w:sz w:val="24"/>
          <w:szCs w:val="24"/>
          <w:highlight w:val="none"/>
          <w:lang w:val="en-US" w:eastAsia="zh-CN"/>
        </w:rPr>
        <w:t>至少一名软件开发人员近半年在职社保凭证；</w:t>
      </w:r>
    </w:p>
    <w:p w14:paraId="6F16FDC5">
      <w:pPr>
        <w:pStyle w:val="3"/>
        <w:ind w:firstLine="480" w:firstLineChars="20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自本公告发出之日往前近三年内</w:t>
      </w:r>
      <w:r>
        <w:rPr>
          <w:rFonts w:hint="eastAsia" w:asciiTheme="minorEastAsia" w:hAnsiTheme="minorEastAsia" w:eastAsiaTheme="minorEastAsia" w:cstheme="minorEastAsia"/>
          <w:color w:val="000000" w:themeColor="text1"/>
          <w:szCs w:val="24"/>
          <w14:textFill>
            <w14:solidFill>
              <w14:schemeClr w14:val="tx1"/>
            </w14:solidFill>
          </w14:textFill>
        </w:rPr>
        <w:t>同类型、同规模</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合同金额</w:t>
      </w:r>
      <w:r>
        <w:rPr>
          <w:rFonts w:hint="default" w:ascii="Arial" w:hAnsi="Arial" w:cs="Arial" w:eastAsiaTheme="minorEastAsia"/>
          <w:color w:val="000000" w:themeColor="text1"/>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15万元</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14:textFill>
            <w14:solidFill>
              <w14:schemeClr w14:val="tx1"/>
            </w14:solidFill>
          </w14:textFill>
        </w:rPr>
        <w:t>的安全信息化平台建设项目合同业绩证明复印件</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w:t>
      </w:r>
    </w:p>
    <w:p w14:paraId="794E1870">
      <w:pPr>
        <w:pStyle w:val="3"/>
        <w:ind w:firstLine="480" w:firstLineChars="200"/>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签订完整的承诺书。</w:t>
      </w:r>
    </w:p>
    <w:p w14:paraId="2D27F5FB">
      <w:pPr>
        <w:pStyle w:val="3"/>
        <w:ind w:firstLine="480" w:firstLineChars="200"/>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签订完整的承诺书。</w:t>
      </w:r>
    </w:p>
    <w:p w14:paraId="1FD1DA0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7A57038E">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431FBA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0F434CA">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F79406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12F112C2">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B41D6A7">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473C549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026E443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401221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val="en-US" w:eastAsia="zh-CN"/>
        </w:rPr>
        <w:t>反向</w:t>
      </w:r>
      <w:r>
        <w:rPr>
          <w:rFonts w:hint="eastAsia" w:asciiTheme="minorEastAsia" w:hAnsiTheme="minorEastAsia" w:eastAsiaTheme="minorEastAsia" w:cstheme="minorEastAsia"/>
          <w:b/>
          <w:bCs/>
          <w:color w:val="auto"/>
          <w:kern w:val="2"/>
          <w:sz w:val="24"/>
          <w:szCs w:val="24"/>
          <w:highlight w:val="none"/>
          <w:shd w:val="clear"/>
          <w:lang w:eastAsia="zh-CN"/>
        </w:rPr>
        <w:t>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266539F9">
      <w:pPr>
        <w:pStyle w:val="9"/>
        <w:spacing w:line="360" w:lineRule="auto"/>
        <w:ind w:firstLine="482"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4.竞价人应以服务费总价进行报价，填报总价最低的竞价人作为本项目成交人</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148C11F3">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EECBBE">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4DD16673">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5CB9206F">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竞价成交后，本项目的交易服务费按成交价×1.5%计费向成交人收取，不足3000元的，按3000元计费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3979DD8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0FB7D09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4FD4E09E">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7A9863B">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071FBF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rPr>
        <w:t>最终审查</w:t>
      </w:r>
    </w:p>
    <w:p w14:paraId="02A48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1</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）委托人对成交</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人</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所报</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服务</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的价格、履行合同的能力以及有必要了解的其它问题可作进一步的审查，审查不合格的，不能成为成交供应商。</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 xml:space="preserve">  </w:t>
      </w:r>
    </w:p>
    <w:p w14:paraId="1A9E2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2</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）代理机构对</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竞价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结果进行网上公告，公告为1个工作日。质疑期限为7个工作日，质疑期限内未提出异议的，则视为认同该</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竞价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结果。</w:t>
      </w:r>
    </w:p>
    <w:p w14:paraId="33BDCB90">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十一、</w:t>
      </w:r>
      <w:r>
        <w:rPr>
          <w:rFonts w:hint="eastAsia" w:asciiTheme="minorEastAsia" w:hAnsiTheme="minorEastAsia" w:eastAsiaTheme="minorEastAsia" w:cstheme="minorEastAsia"/>
          <w:b/>
          <w:bCs/>
          <w:color w:val="auto"/>
          <w:kern w:val="2"/>
          <w:sz w:val="24"/>
          <w:szCs w:val="24"/>
          <w:highlight w:val="none"/>
          <w:shd w:val="clear"/>
        </w:rPr>
        <w:t>违约责任</w:t>
      </w:r>
    </w:p>
    <w:p w14:paraId="4FE33B11">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66B8F93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、注意事项</w:t>
      </w:r>
    </w:p>
    <w:p w14:paraId="187704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11B7CE4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48937301">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7C8AB7C2">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75D90730">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三</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6"/>
        <w:tblW w:w="9071" w:type="dxa"/>
        <w:jc w:val="center"/>
        <w:shd w:val="clear" w:color="auto" w:fill="FFFFFF"/>
        <w:tblLayout w:type="fixed"/>
        <w:tblCellMar>
          <w:top w:w="0" w:type="dxa"/>
          <w:left w:w="0" w:type="dxa"/>
          <w:bottom w:w="0" w:type="dxa"/>
          <w:right w:w="0" w:type="dxa"/>
        </w:tblCellMar>
      </w:tblPr>
      <w:tblGrid>
        <w:gridCol w:w="9071"/>
      </w:tblGrid>
      <w:tr w14:paraId="55393369">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67F1AFA">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3E09DA8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42A7C89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7F6D38D">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5FBBF71">
      <w:pPr>
        <w:widowControl/>
        <w:shd w:val="clear"/>
        <w:wordWrap/>
        <w:snapToGrid/>
        <w:spacing w:before="0" w:line="360" w:lineRule="auto"/>
        <w:ind w:firstLine="480" w:firstLineChars="200"/>
        <w:jc w:val="right"/>
      </w:pPr>
      <w:r>
        <w:rPr>
          <w:rFonts w:hint="eastAsia" w:asciiTheme="minorEastAsia" w:hAnsiTheme="minorEastAsia" w:eastAsiaTheme="minorEastAsia" w:cstheme="minorEastAsia"/>
          <w:color w:val="0000FF"/>
          <w:kern w:val="2"/>
          <w:sz w:val="24"/>
          <w:szCs w:val="24"/>
          <w:highlight w:val="none"/>
          <w:shd w:val="clear"/>
          <w:lang w:val="en-US" w:eastAsia="zh-CN"/>
        </w:rPr>
        <w:t>2025年1月13日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6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5">
    <w:name w:val="Body Text First Indent"/>
    <w:qFormat/>
    <w:uiPriority w:val="0"/>
    <w:pPr>
      <w:widowControl w:val="0"/>
      <w:spacing w:line="380" w:lineRule="exact"/>
      <w:ind w:firstLine="420" w:firstLineChars="100"/>
      <w:jc w:val="both"/>
    </w:pPr>
    <w:rPr>
      <w:rFonts w:ascii="Calibri" w:hAnsi="Calibri" w:eastAsia="宋体" w:cs="Arial"/>
      <w:kern w:val="0"/>
      <w:sz w:val="20"/>
      <w:szCs w:val="22"/>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customStyle="1" w:styleId="10">
    <w:name w:val="市数办正文"/>
    <w:qFormat/>
    <w:uiPriority w:val="0"/>
    <w:pPr>
      <w:widowControl w:val="0"/>
      <w:spacing w:line="360" w:lineRule="auto"/>
      <w:ind w:firstLine="480" w:firstLineChars="200"/>
      <w:jc w:val="both"/>
    </w:pPr>
    <w:rPr>
      <w:rFonts w:ascii="宋体" w:hAnsi="宋体" w:eastAsia="宋体" w:cs="Arial"/>
      <w:kern w:val="2"/>
      <w:sz w:val="24"/>
      <w:szCs w:val="28"/>
      <w:lang w:val="en-US" w:eastAsia="zh-CN" w:bidi="ar-SA"/>
    </w:rPr>
  </w:style>
  <w:style w:type="paragraph" w:styleId="11">
    <w:name w:val="List Paragraph"/>
    <w:qFormat/>
    <w:uiPriority w:val="1"/>
    <w:pPr>
      <w:widowControl w:val="0"/>
      <w:ind w:left="1318" w:hanging="421"/>
      <w:jc w:val="both"/>
    </w:pPr>
    <w:rPr>
      <w:rFonts w:ascii="宋体" w:hAnsi="宋体" w:eastAsia="宋体" w:cs="宋体"/>
      <w:kern w:val="2"/>
      <w:sz w:val="21"/>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2025-01-13T09:05:56Z</dcterms:created>
  <dc:creator>Administrator</dc:creator>
  <cp:lastModifiedBy>土豆排骨的滋味</cp:lastModifiedBy>
  <dcterms:modified xsi:type="dcterms:W3CDTF">2025-01-13T09:06:13Z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379CD02D55EC4DC592DE2AA1A765F24C_12</vt:lpwstr>
  </property>
</Properties>
</file>