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EEB63D">
      <w:pPr>
        <w:widowControl/>
        <w:spacing w:line="360" w:lineRule="auto"/>
        <w:ind w:firstLine="560" w:firstLineChars="200"/>
        <w:jc w:val="center"/>
        <w:rPr>
          <w:rFonts w:asciiTheme="minorEastAsia" w:hAnsiTheme="minorEastAsia" w:eastAsiaTheme="minorEastAsia" w:cstheme="minorEastAsia"/>
          <w:b/>
          <w:bCs/>
          <w:sz w:val="24"/>
          <w:highlight w:val="none"/>
        </w:rPr>
      </w:pPr>
      <w:r>
        <w:rPr>
          <w:rFonts w:hint="eastAsia" w:ascii="方正小标宋简体" w:hAnsi="方正小标宋简体" w:eastAsia="方正小标宋简体" w:cs="方正小标宋简体"/>
          <w:sz w:val="28"/>
          <w:szCs w:val="28"/>
          <w:highlight w:val="none"/>
        </w:rPr>
        <w:t>网络竞价须知</w:t>
      </w:r>
    </w:p>
    <w:p w14:paraId="4F68001D">
      <w:pPr>
        <w:widowControl/>
        <w:spacing w:line="360" w:lineRule="auto"/>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LCCQJJ20250108</w:t>
      </w:r>
      <w:r>
        <w:rPr>
          <w:rFonts w:hint="eastAsia" w:asciiTheme="minorEastAsia" w:hAnsiTheme="minorEastAsia" w:eastAsiaTheme="minorEastAsia" w:cstheme="minorEastAsia"/>
          <w:sz w:val="24"/>
          <w:highlight w:val="none"/>
        </w:rPr>
        <w:t>）</w:t>
      </w:r>
    </w:p>
    <w:p w14:paraId="2E865C4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14:paraId="2E3661A3">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14:paraId="3604567C">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2025年1月8日</w:t>
      </w:r>
      <w:r>
        <w:rPr>
          <w:rFonts w:hint="eastAsia" w:asciiTheme="minorEastAsia" w:hAnsiTheme="minorEastAsia" w:eastAsiaTheme="minorEastAsia" w:cstheme="minorEastAsia"/>
          <w:sz w:val="24"/>
          <w:highlight w:val="none"/>
        </w:rPr>
        <w:t>9:30开始至9:50止（20分钟）。</w:t>
      </w:r>
    </w:p>
    <w:p w14:paraId="561FF5C5">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14:paraId="59A1D41A">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1</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3</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2025年1月7日</w:t>
      </w:r>
      <w:r>
        <w:rPr>
          <w:rFonts w:hint="eastAsia" w:asciiTheme="minorEastAsia" w:hAnsiTheme="minorEastAsia" w:eastAsiaTheme="minorEastAsia" w:cstheme="minorEastAsia"/>
          <w:color w:val="0000FF"/>
          <w:sz w:val="24"/>
          <w:highlight w:val="none"/>
        </w:rPr>
        <w:t>17时</w:t>
      </w:r>
      <w:r>
        <w:rPr>
          <w:rFonts w:hint="eastAsia" w:asciiTheme="minorEastAsia" w:hAnsiTheme="minorEastAsia" w:eastAsiaTheme="minorEastAsia" w:cstheme="minorEastAsia"/>
          <w:sz w:val="24"/>
          <w:highlight w:val="none"/>
        </w:rPr>
        <w:t>(节假日除外)</w:t>
      </w:r>
    </w:p>
    <w:p w14:paraId="77462F16">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14:paraId="61AE2B2B">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联系电话：18039848961</w:t>
      </w:r>
    </w:p>
    <w:p w14:paraId="771B4E6D">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14:paraId="04717209">
      <w:pPr>
        <w:widowControl/>
        <w:spacing w:line="360" w:lineRule="auto"/>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选矿加工工业园区项目一期项目投资可行性研究报告编制项目（三次）</w:t>
      </w:r>
      <w:r>
        <w:rPr>
          <w:rFonts w:hint="eastAsia" w:asciiTheme="minorEastAsia" w:hAnsiTheme="minorEastAsia" w:eastAsiaTheme="minorEastAsia" w:cstheme="minorEastAsia"/>
          <w:color w:val="0000FF"/>
          <w:sz w:val="24"/>
          <w:highlight w:val="none"/>
        </w:rPr>
        <w:t>。</w:t>
      </w:r>
    </w:p>
    <w:p w14:paraId="1A58A64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2.最高限价：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150000元（总价包括但不限于服务费、管理费、税费、专家论证评审费等项目实施过程中的一切费用，委托人不再另行支付）。</w:t>
      </w:r>
    </w:p>
    <w:p w14:paraId="62E4DA2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3.服务内容及要求：</w:t>
      </w:r>
    </w:p>
    <w:p w14:paraId="73916C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（1）编制范围：厂房建设、设备安装投资为主，涉及具体编制相关信息将在后续进行明确。</w:t>
      </w:r>
    </w:p>
    <w:p w14:paraId="74C17DC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本次采购服务的内容为委托专业咨询服务机构提供项目投资可行性研究报告编制服务。主要内容包括：项目总论、建设背景及必要性分析、产业定位与需求分析、场地概况、建设方案、环境影响评价、节能方案分析、项目实施与进度计划、项目管理、招投标情况、投资估算与资金筹措、测算厂房租金单价、设备租金单价及投资收益、财务评价、社会效益评价、风险分析、研究结论与建议等。</w:t>
      </w:r>
    </w:p>
    <w:p w14:paraId="71879049">
      <w:pPr>
        <w:pStyle w:val="2"/>
        <w:spacing w:before="0" w:after="0" w:line="360" w:lineRule="auto"/>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14:paraId="698DCF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4.成果要求：</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编制期限15日历天，提供报告成果文本6份，电子版1份、原件扫描件一份。</w:t>
      </w:r>
    </w:p>
    <w:p w14:paraId="6DE263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5.付款方式：双方协商确定。</w:t>
      </w:r>
    </w:p>
    <w:p w14:paraId="0CD0416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2" w:firstLineChars="200"/>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6.其他要求</w:t>
      </w:r>
    </w:p>
    <w:p w14:paraId="0305EC7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14:paraId="2BABB0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14:paraId="1C1240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14:paraId="7E4A0EC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14:paraId="551F8C0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7.违约责任：</w:t>
      </w:r>
    </w:p>
    <w:p w14:paraId="7A9101F2">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14:paraId="21698226">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（2）在签订采购合同之后，成交人要求解除合同的，视为成交人违约，对委托人造成的损失的，成交人需支付相应的赔偿，赔偿金额为标的额度的10%。</w:t>
      </w:r>
    </w:p>
    <w:p w14:paraId="7EC322F1">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（3）在明确违约责任后，成交人应在接到书面通知书起七天内支付违约金、赔偿金等。</w:t>
      </w:r>
    </w:p>
    <w:p w14:paraId="46C43D71">
      <w:pPr>
        <w:pStyle w:val="8"/>
        <w:keepNext w:val="0"/>
        <w:keepLines w:val="0"/>
        <w:widowControl/>
        <w:suppressLineNumbers w:val="0"/>
        <w:spacing w:before="0" w:beforeAutospacing="0" w:after="0" w:afterAutospacing="0" w:line="360" w:lineRule="auto"/>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（4）如成交人无法按时交付的，每延期一天支付赔偿金为标的额度的0.5%。</w:t>
      </w:r>
    </w:p>
    <w:p w14:paraId="7FEF162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2"/>
        <w:jc w:val="left"/>
        <w:rPr>
          <w:rFonts w:hint="eastAsia" w:asciiTheme="minorEastAsia" w:hAnsiTheme="minorEastAsia" w:eastAsiaTheme="minorEastAsia" w:cstheme="minorEastAsia"/>
          <w:i w:val="0"/>
          <w:iCs w:val="0"/>
          <w:caps w:val="0"/>
          <w:color w:val="404040"/>
          <w:spacing w:val="0"/>
          <w:sz w:val="21"/>
          <w:szCs w:val="21"/>
        </w:rPr>
      </w:pPr>
      <w:r>
        <w:rPr>
          <w:rFonts w:hint="eastAsia" w:asciiTheme="minorEastAsia" w:hAnsiTheme="minorEastAsia" w:eastAsiaTheme="minorEastAsia" w:cstheme="minorEastAsia"/>
          <w:b/>
          <w:bCs/>
          <w:i w:val="0"/>
          <w:iCs w:val="0"/>
          <w:caps w:val="0"/>
          <w:color w:val="404040"/>
          <w:spacing w:val="0"/>
          <w:kern w:val="0"/>
          <w:sz w:val="24"/>
          <w:szCs w:val="24"/>
          <w:shd w:val="clear" w:fill="FFFFFF"/>
          <w:lang w:val="en-US" w:eastAsia="zh-CN" w:bidi="ar"/>
        </w:rPr>
        <w:t>本场竞价须三家及以上竞价人在规定时间内参与竞价，如果在规定时间内参与竞价的竟价人不足三家，则按流标处理，竟价人不得有异议。</w:t>
      </w:r>
    </w:p>
    <w:p w14:paraId="10794CD1">
      <w:pPr>
        <w:spacing w:line="360" w:lineRule="auto"/>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333333"/>
          <w:kern w:val="0"/>
          <w:sz w:val="24"/>
          <w:highlight w:val="none"/>
          <w:shd w:val="clear" w:color="auto" w:fill="FFFFFF"/>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68B6F6D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14:paraId="010F03E5">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1.遵守中华人民共和国法律、法规，具有独立承担民事责任能力的在中华人民共和国境内注册的法人或其他组织,但已经被列入失信被执行人名单（截止报名时间）的除外。</w:t>
      </w:r>
    </w:p>
    <w:p w14:paraId="7C21FF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2.未被列入“信用中国”网(www.creditchina.gov.cn)“记录失信被执行人或重大税收违人名单或政府采购严重违法失信行为”记录名单。</w:t>
      </w:r>
    </w:p>
    <w:p w14:paraId="03B395F8">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shd w:val="clear" w:fill="FFFFFF"/>
          <w:lang w:val="en-US" w:eastAsia="zh-CN" w:bidi="ar"/>
        </w:rPr>
        <w:t>3.具有履行合同所必需的设备和专业技术能力。</w:t>
      </w:r>
    </w:p>
    <w:p w14:paraId="5306D8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4.</w:t>
      </w:r>
      <w:r>
        <w:rPr>
          <w:rFonts w:hint="eastAsia" w:asciiTheme="minorEastAsia" w:hAnsiTheme="minorEastAsia" w:eastAsiaTheme="minorEastAsia" w:cstheme="minorEastAsia"/>
          <w:i w:val="0"/>
          <w:iCs w:val="0"/>
          <w:caps w:val="0"/>
          <w:color w:val="auto"/>
          <w:spacing w:val="0"/>
          <w:kern w:val="0"/>
          <w:sz w:val="24"/>
          <w:szCs w:val="24"/>
          <w:highlight w:val="none"/>
          <w:shd w:val="clear" w:fill="FFFFFF"/>
          <w:lang w:val="en-US" w:eastAsia="zh-CN" w:bidi="ar"/>
        </w:rPr>
        <w:t>须持有工程咨询单位甲级综合资信证书</w:t>
      </w: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w:t>
      </w:r>
    </w:p>
    <w:p w14:paraId="4E6D364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pPr>
      <w:r>
        <w:rPr>
          <w:rFonts w:hint="eastAsia" w:asciiTheme="minorEastAsia" w:hAnsiTheme="minorEastAsia" w:eastAsiaTheme="minorEastAsia" w:cstheme="minorEastAsia"/>
          <w:i w:val="0"/>
          <w:iCs w:val="0"/>
          <w:caps w:val="0"/>
          <w:color w:val="404040"/>
          <w:spacing w:val="0"/>
          <w:kern w:val="0"/>
          <w:sz w:val="24"/>
          <w:szCs w:val="24"/>
          <w:highlight w:val="none"/>
          <w:shd w:val="clear" w:fill="FFFFFF"/>
          <w:lang w:val="en-US" w:eastAsia="zh-CN" w:bidi="ar"/>
        </w:rPr>
        <w:t>5.</w:t>
      </w:r>
      <w:r>
        <w:rPr>
          <w:rFonts w:ascii="宋体" w:hAnsi="宋体" w:eastAsia="宋体" w:cs="宋体"/>
          <w:kern w:val="0"/>
          <w:sz w:val="24"/>
          <w:szCs w:val="24"/>
        </w:rPr>
        <w:t>须具有类似项目可研编制经验，提供本公告发布之日前（以合同签订日期为准）的合同复印件3份及以上；合同须至少包含双方印章、合同标的内容、签订时间等关键信息</w:t>
      </w:r>
      <w:r>
        <w:rPr>
          <w:rFonts w:hint="eastAsia" w:asciiTheme="minorEastAsia" w:hAnsiTheme="minorEastAsia" w:eastAsiaTheme="minorEastAsia" w:cstheme="minorEastAsia"/>
          <w:b w:val="0"/>
          <w:bCs w:val="0"/>
          <w:i w:val="0"/>
          <w:iCs w:val="0"/>
          <w:caps w:val="0"/>
          <w:color w:val="404040"/>
          <w:spacing w:val="0"/>
          <w:kern w:val="0"/>
          <w:sz w:val="24"/>
          <w:szCs w:val="24"/>
          <w:highlight w:val="none"/>
          <w:shd w:val="clear" w:fill="FFFFFF"/>
          <w:lang w:val="en-US" w:eastAsia="zh-CN" w:bidi="ar"/>
        </w:rPr>
        <w:t>。</w:t>
      </w:r>
    </w:p>
    <w:p w14:paraId="21C30B6E">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14:paraId="2B31FD50">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30</w:t>
      </w:r>
      <w:r>
        <w:rPr>
          <w:rFonts w:hint="eastAsia" w:asciiTheme="minorEastAsia" w:hAnsiTheme="minorEastAsia" w:eastAsiaTheme="minorEastAsia" w:cstheme="minorEastAsia"/>
          <w:color w:val="0000FF"/>
          <w:sz w:val="24"/>
          <w:highlight w:val="none"/>
          <w:u w:val="single"/>
        </w:rPr>
        <w:t>00元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2025年1月7日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14:paraId="6A127EA3">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14:paraId="155895F5">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3.成交人的竞价保证金可以直接抵作交易服务费，如有剩余，在成交人与委托人签订《服务合同》后10个工作日内一次性无息退回。</w:t>
      </w:r>
    </w:p>
    <w:p w14:paraId="0EE461F9">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14:paraId="7DF84991">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14:paraId="0A755A57">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14:paraId="6B626269">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14:paraId="05FBDA22">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综合资信证书复印件；</w:t>
      </w:r>
    </w:p>
    <w:p w14:paraId="6224B3A4">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类似项目可研编制经验证明；</w:t>
      </w:r>
    </w:p>
    <w:p w14:paraId="063D4C23">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信用信息报告（信用中国https://www.creditchina.gov.cn/下载）</w:t>
      </w:r>
    </w:p>
    <w:p w14:paraId="1440392D">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14:paraId="11412AAE">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p>
    <w:p w14:paraId="5D4CA2C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sz w:val="24"/>
          <w:highlight w:val="none"/>
          <w:lang w:val="en-US" w:eastAsia="zh-CN"/>
        </w:rPr>
        <w:t>报名资料</w:t>
      </w:r>
      <w:r>
        <w:rPr>
          <w:rFonts w:hint="eastAsia" w:asciiTheme="minorEastAsia" w:hAnsiTheme="minorEastAsia" w:eastAsiaTheme="minorEastAsia" w:cstheme="minorEastAsia"/>
          <w:sz w:val="24"/>
          <w:highlight w:val="none"/>
        </w:rPr>
        <w:t>格式</w:t>
      </w:r>
      <w:r>
        <w:rPr>
          <w:rFonts w:hint="eastAsia" w:asciiTheme="minorEastAsia" w:hAnsiTheme="minorEastAsia" w:eastAsiaTheme="minorEastAsia" w:cstheme="minorEastAsia"/>
          <w:sz w:val="24"/>
          <w:highlight w:val="none"/>
          <w:u w:val="single"/>
        </w:rPr>
        <w:t>详见附件</w:t>
      </w:r>
      <w:r>
        <w:rPr>
          <w:rFonts w:hint="eastAsia" w:asciiTheme="minorEastAsia" w:hAnsiTheme="minorEastAsia" w:eastAsiaTheme="minorEastAsia" w:cstheme="minorEastAsia"/>
          <w:sz w:val="24"/>
          <w:highlight w:val="none"/>
        </w:rPr>
        <w:t>。</w:t>
      </w:r>
    </w:p>
    <w:p w14:paraId="0009DE8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14:paraId="180FF77B">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参加本次竞价会的竞价人需在规定的时间前交纳竞价保证金并登录权益云交易平台办理竞价登记手续，同时将报名资料递交给我司，材料可以采用现场或邮件方式递交。</w:t>
      </w:r>
    </w:p>
    <w:p w14:paraId="43700C6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14:paraId="34CC5324">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14:paraId="474E6014">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14:paraId="04CD401C">
      <w:pPr>
        <w:widowControl/>
        <w:spacing w:line="360" w:lineRule="auto"/>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14:paraId="25AE4373">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14:paraId="58B0BFB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3.采用网络</w:t>
      </w:r>
      <w:r>
        <w:rPr>
          <w:rFonts w:hint="eastAsia" w:asciiTheme="minorEastAsia" w:hAnsiTheme="minorEastAsia" w:eastAsiaTheme="minorEastAsia" w:cstheme="minorEastAsia"/>
          <w:b/>
          <w:bCs/>
          <w:sz w:val="24"/>
          <w:highlight w:val="none"/>
        </w:rPr>
        <w:t>反向一次性</w:t>
      </w:r>
      <w:r>
        <w:rPr>
          <w:rFonts w:hint="eastAsia" w:asciiTheme="minorEastAsia" w:hAnsiTheme="minorEastAsia" w:eastAsiaTheme="minorEastAsia" w:cstheme="minorEastAsia"/>
          <w:sz w:val="24"/>
          <w:highlight w:val="none"/>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64BC6473">
      <w:pPr>
        <w:pStyle w:val="11"/>
        <w:spacing w:line="360" w:lineRule="auto"/>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kern w:val="2"/>
          <w:sz w:val="24"/>
          <w:szCs w:val="24"/>
          <w:highlight w:val="none"/>
        </w:rPr>
        <w:t>4.</w:t>
      </w:r>
      <w:r>
        <w:rPr>
          <w:rFonts w:hint="eastAsia" w:asciiTheme="minorEastAsia" w:hAnsiTheme="minorEastAsia" w:eastAsiaTheme="minorEastAsia" w:cstheme="minorEastAsia"/>
          <w:b/>
          <w:bCs/>
          <w:color w:val="FF0000"/>
          <w:kern w:val="2"/>
          <w:sz w:val="24"/>
          <w:szCs w:val="24"/>
          <w:highlight w:val="none"/>
        </w:rPr>
        <w:t>竞价人应以服务费总价进行报价，超出服务费总价</w:t>
      </w:r>
      <w:r>
        <w:rPr>
          <w:rFonts w:hint="eastAsia" w:asciiTheme="minorEastAsia" w:hAnsiTheme="minorEastAsia" w:eastAsiaTheme="minorEastAsia" w:cstheme="minorEastAsia"/>
          <w:b/>
          <w:bCs/>
          <w:color w:val="FF0000"/>
          <w:kern w:val="2"/>
          <w:sz w:val="24"/>
          <w:szCs w:val="24"/>
          <w:highlight w:val="none"/>
          <w:lang w:eastAsia="zh-CN"/>
        </w:rPr>
        <w:t>1</w:t>
      </w:r>
      <w:r>
        <w:rPr>
          <w:rFonts w:hint="eastAsia" w:asciiTheme="minorEastAsia" w:hAnsiTheme="minorEastAsia" w:eastAsiaTheme="minorEastAsia" w:cstheme="minorEastAsia"/>
          <w:b/>
          <w:bCs/>
          <w:color w:val="FF0000"/>
          <w:kern w:val="2"/>
          <w:sz w:val="24"/>
          <w:szCs w:val="24"/>
          <w:highlight w:val="none"/>
          <w:lang w:val="en-US" w:eastAsia="zh-CN"/>
        </w:rPr>
        <w:t>5</w:t>
      </w:r>
      <w:r>
        <w:rPr>
          <w:rFonts w:hint="eastAsia" w:asciiTheme="minorEastAsia" w:hAnsiTheme="minorEastAsia" w:eastAsiaTheme="minorEastAsia" w:cstheme="minorEastAsia"/>
          <w:b/>
          <w:bCs/>
          <w:color w:val="FF0000"/>
          <w:kern w:val="2"/>
          <w:sz w:val="24"/>
          <w:szCs w:val="24"/>
          <w:highlight w:val="none"/>
          <w:lang w:eastAsia="zh-CN"/>
        </w:rPr>
        <w:t>0000元</w:t>
      </w:r>
      <w:r>
        <w:rPr>
          <w:rFonts w:hint="eastAsia" w:asciiTheme="minorEastAsia" w:hAnsiTheme="minorEastAsia" w:eastAsiaTheme="minorEastAsia" w:cstheme="minorEastAsia"/>
          <w:b/>
          <w:bCs/>
          <w:color w:val="FF0000"/>
          <w:kern w:val="2"/>
          <w:sz w:val="24"/>
          <w:szCs w:val="24"/>
          <w:highlight w:val="none"/>
        </w:rPr>
        <w:t>的作为无效报价，填报最低的竞价人作为本项目成交人。项目实施过程中的一切费用均包含在报价总价中，</w:t>
      </w:r>
      <w:r>
        <w:rPr>
          <w:rFonts w:hint="eastAsia" w:asciiTheme="minorEastAsia" w:hAnsiTheme="minorEastAsia" w:eastAsiaTheme="minorEastAsia" w:cstheme="minorEastAsia"/>
          <w:b/>
          <w:bCs/>
          <w:color w:val="FF0000"/>
          <w:kern w:val="2"/>
          <w:sz w:val="24"/>
          <w:szCs w:val="24"/>
          <w:highlight w:val="none"/>
          <w:lang w:val="en-US" w:eastAsia="zh-CN"/>
        </w:rPr>
        <w:t>委托</w:t>
      </w:r>
      <w:r>
        <w:rPr>
          <w:rFonts w:hint="eastAsia" w:asciiTheme="minorEastAsia" w:hAnsiTheme="minorEastAsia" w:eastAsiaTheme="minorEastAsia" w:cstheme="minorEastAsia"/>
          <w:b/>
          <w:bCs/>
          <w:color w:val="FF0000"/>
          <w:kern w:val="2"/>
          <w:sz w:val="24"/>
          <w:szCs w:val="24"/>
          <w:highlight w:val="none"/>
        </w:rPr>
        <w:t>人不再另行支付</w:t>
      </w:r>
      <w:r>
        <w:rPr>
          <w:rFonts w:hint="eastAsia" w:asciiTheme="minorEastAsia" w:hAnsiTheme="minorEastAsia" w:eastAsiaTheme="minorEastAsia" w:cstheme="minorEastAsia"/>
          <w:b/>
          <w:bCs/>
          <w:color w:val="FF0000"/>
          <w:kern w:val="2"/>
          <w:sz w:val="24"/>
          <w:szCs w:val="24"/>
          <w:highlight w:val="none"/>
          <w:lang w:eastAsia="zh-CN"/>
        </w:rPr>
        <w:t>。</w:t>
      </w:r>
      <w:r>
        <w:rPr>
          <w:rFonts w:hint="eastAsia" w:asciiTheme="minorEastAsia" w:hAnsiTheme="minorEastAsia" w:eastAsiaTheme="minorEastAsia" w:cstheme="minorEastAsia"/>
          <w:b/>
          <w:bCs/>
          <w:color w:val="FF0000"/>
          <w:kern w:val="2"/>
          <w:sz w:val="24"/>
          <w:szCs w:val="24"/>
          <w:highlight w:val="none"/>
        </w:rPr>
        <w:t xml:space="preserve"> </w:t>
      </w:r>
      <w:r>
        <w:rPr>
          <w:rFonts w:hint="eastAsia" w:asciiTheme="minorEastAsia" w:hAnsiTheme="minorEastAsia" w:eastAsiaTheme="minorEastAsia" w:cstheme="minorEastAsia"/>
          <w:color w:val="000000" w:themeColor="text1"/>
          <w:kern w:val="2"/>
          <w:sz w:val="24"/>
          <w:szCs w:val="24"/>
          <w:highlight w:val="none"/>
          <w14:textFill>
            <w14:solidFill>
              <w14:schemeClr w14:val="tx1"/>
            </w14:solidFill>
          </w14:textFill>
        </w:rPr>
        <w:t xml:space="preserve">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14:paraId="75C3349E">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14:paraId="6C5549F9">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14:paraId="6A3F337B">
      <w:pPr>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、交易服务费</w:t>
      </w:r>
    </w:p>
    <w:p w14:paraId="7CA910C1">
      <w:pPr>
        <w:spacing w:line="360" w:lineRule="auto"/>
        <w:ind w:firstLine="482" w:firstLineChars="200"/>
        <w:rPr>
          <w:rFonts w:asciiTheme="minorEastAsia" w:hAnsiTheme="minorEastAsia" w:eastAsiaTheme="minorEastAsia" w:cstheme="minorEastAsia"/>
          <w:b/>
          <w:bCs/>
          <w:color w:val="000000"/>
          <w:sz w:val="24"/>
          <w:highlight w:val="none"/>
        </w:rPr>
      </w:pPr>
      <w:r>
        <w:rPr>
          <w:rFonts w:hint="eastAsia" w:asciiTheme="minorEastAsia" w:hAnsiTheme="minorEastAsia" w:eastAsiaTheme="minorEastAsia" w:cstheme="minorEastAsia"/>
          <w:b/>
          <w:bCs/>
          <w:color w:val="FF0000"/>
          <w:sz w:val="24"/>
          <w:highlight w:val="none"/>
        </w:rPr>
        <w:t>竞价成交后，本项目的交易服务费按成交价的1.5%向成交人收取</w:t>
      </w:r>
      <w:r>
        <w:rPr>
          <w:rFonts w:hint="eastAsia" w:asciiTheme="minorEastAsia" w:hAnsiTheme="minorEastAsia" w:eastAsiaTheme="minorEastAsia" w:cstheme="minorEastAsia"/>
          <w:b/>
          <w:bCs/>
          <w:color w:val="FF0000"/>
          <w:sz w:val="24"/>
          <w:highlight w:val="none"/>
          <w:lang w:eastAsia="zh-CN"/>
        </w:rPr>
        <w:t>，</w:t>
      </w:r>
      <w:r>
        <w:rPr>
          <w:rFonts w:hint="eastAsia" w:asciiTheme="minorEastAsia" w:hAnsiTheme="minorEastAsia" w:eastAsiaTheme="minorEastAsia" w:cstheme="minorEastAsia"/>
          <w:b/>
          <w:bCs/>
          <w:color w:val="FF0000"/>
          <w:sz w:val="24"/>
          <w:highlight w:val="none"/>
          <w:lang w:val="en-US" w:eastAsia="zh-CN"/>
        </w:rPr>
        <w:t>不足3000元的，按3000元计费</w:t>
      </w:r>
      <w:r>
        <w:rPr>
          <w:rFonts w:hint="eastAsia" w:asciiTheme="minorEastAsia" w:hAnsiTheme="minorEastAsia" w:eastAsiaTheme="minorEastAsia" w:cstheme="minorEastAsia"/>
          <w:color w:val="FF0000"/>
          <w:sz w:val="24"/>
          <w:highlight w:val="none"/>
        </w:rPr>
        <w:t>。</w:t>
      </w:r>
      <w:r>
        <w:rPr>
          <w:rFonts w:hint="eastAsia" w:asciiTheme="minorEastAsia" w:hAnsiTheme="minorEastAsia" w:eastAsiaTheme="minorEastAsia" w:cstheme="minorEastAsia"/>
          <w:color w:val="000000"/>
          <w:sz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highlight w:val="none"/>
          <w:shd w:val="clear" w:color="auto" w:fill="FFFFFF"/>
        </w:rPr>
        <w:t>必须在成交之日起2个工作日</w:t>
      </w:r>
      <w:r>
        <w:rPr>
          <w:rFonts w:hint="eastAsia" w:asciiTheme="minorEastAsia" w:hAnsiTheme="minorEastAsia" w:eastAsiaTheme="minorEastAsia" w:cstheme="minorEastAsia"/>
          <w:color w:val="000000"/>
          <w:sz w:val="24"/>
          <w:highlight w:val="none"/>
        </w:rPr>
        <w:t>内补齐。交易服务费未按期付清的，视成交人根本违约，竞价保证金不予退回。</w:t>
      </w:r>
    </w:p>
    <w:p w14:paraId="474CD168">
      <w:pPr>
        <w:widowControl/>
        <w:spacing w:line="360" w:lineRule="auto"/>
        <w:ind w:firstLine="482" w:firstLineChars="200"/>
        <w:rPr>
          <w:rFonts w:hint="eastAsia"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八</w:t>
      </w:r>
      <w:r>
        <w:rPr>
          <w:rFonts w:hint="eastAsia" w:asciiTheme="minorEastAsia" w:hAnsiTheme="minorEastAsia" w:eastAsiaTheme="minorEastAsia" w:cstheme="minorEastAsia"/>
          <w:b/>
          <w:bCs/>
          <w:sz w:val="24"/>
          <w:highlight w:val="none"/>
        </w:rPr>
        <w:t>、最终审查</w:t>
      </w:r>
    </w:p>
    <w:p w14:paraId="3E9A881C">
      <w:pPr>
        <w:widowControl/>
        <w:spacing w:line="360" w:lineRule="auto"/>
        <w:ind w:firstLine="480" w:firstLineChars="200"/>
        <w:rPr>
          <w:rFonts w:hint="eastAsia"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 xml:space="preserve">（一）委托人对成交人所报服务的价格、履行合同的能力以及有必要了解的其它问题可作进一步的审查，审查不合格的，不能成为成交供应商。  </w:t>
      </w:r>
    </w:p>
    <w:p w14:paraId="2974812A">
      <w:pPr>
        <w:widowControl/>
        <w:spacing w:line="360" w:lineRule="auto"/>
        <w:ind w:firstLine="480" w:firstLineChars="200"/>
        <w:rPr>
          <w:rFonts w:asciiTheme="minorEastAsia" w:hAnsiTheme="minorEastAsia" w:eastAsiaTheme="minorEastAsia" w:cstheme="minorEastAsia"/>
          <w:b w:val="0"/>
          <w:bCs w:val="0"/>
          <w:sz w:val="24"/>
          <w:highlight w:val="none"/>
        </w:rPr>
      </w:pPr>
      <w:r>
        <w:rPr>
          <w:rFonts w:hint="eastAsia" w:asciiTheme="minorEastAsia" w:hAnsiTheme="minorEastAsia" w:eastAsiaTheme="minorEastAsia" w:cstheme="minorEastAsia"/>
          <w:b w:val="0"/>
          <w:bCs w:val="0"/>
          <w:sz w:val="24"/>
          <w:highlight w:val="none"/>
        </w:rPr>
        <w:t>（二）代理机构对竞价结果进行网上公告，公告为1个工作日。质疑期限为7个工作日，质疑期限内未提出异议的，则视为认同该竞价结果。</w:t>
      </w:r>
    </w:p>
    <w:p w14:paraId="3D47A202">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九</w:t>
      </w:r>
      <w:r>
        <w:rPr>
          <w:rFonts w:hint="eastAsia" w:asciiTheme="minorEastAsia" w:hAnsiTheme="minorEastAsia" w:eastAsiaTheme="minorEastAsia" w:cstheme="minorEastAsia"/>
          <w:b/>
          <w:bCs/>
          <w:sz w:val="24"/>
          <w:highlight w:val="none"/>
        </w:rPr>
        <w:t>、税费承担</w:t>
      </w:r>
    </w:p>
    <w:p w14:paraId="5B29CA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竞价人自行承担参加竞价会有关的全部费用（包括但不限于差旅费、邮寄费、资料费等）。</w:t>
      </w:r>
    </w:p>
    <w:p w14:paraId="202C8FE8">
      <w:pPr>
        <w:pStyle w:val="8"/>
        <w:shd w:val="clear" w:color="auto" w:fill="FFFFFF"/>
        <w:spacing w:before="0" w:beforeAutospacing="0" w:after="0" w:afterAutospacing="0" w:line="360" w:lineRule="auto"/>
        <w:ind w:firstLine="482" w:firstLineChars="200"/>
        <w:rPr>
          <w:rFonts w:asciiTheme="minorEastAsia" w:hAnsiTheme="minorEastAsia" w:eastAsiaTheme="minorEastAsia" w:cstheme="minorEastAsia"/>
          <w:b/>
          <w:bCs/>
          <w:highlight w:val="none"/>
        </w:rPr>
      </w:pPr>
      <w:r>
        <w:rPr>
          <w:rFonts w:hint="eastAsia" w:asciiTheme="minorEastAsia" w:hAnsiTheme="minorEastAsia" w:eastAsiaTheme="minorEastAsia" w:cstheme="minorEastAsia"/>
          <w:b/>
          <w:bCs/>
          <w:kern w:val="2"/>
          <w:highlight w:val="none"/>
        </w:rPr>
        <w:t>十、违约责任</w:t>
      </w:r>
    </w:p>
    <w:p w14:paraId="78FA7C1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5D32058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一</w:t>
      </w:r>
      <w:r>
        <w:rPr>
          <w:rFonts w:hint="eastAsia" w:asciiTheme="minorEastAsia" w:hAnsiTheme="minorEastAsia" w:eastAsiaTheme="minorEastAsia" w:cstheme="minorEastAsia"/>
          <w:b/>
          <w:bCs/>
          <w:sz w:val="24"/>
          <w:highlight w:val="none"/>
        </w:rPr>
        <w:t>、注意事项</w:t>
      </w:r>
    </w:p>
    <w:p w14:paraId="1CF69060">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1.因不可预见的原因导致上述竞价交易方式不能正常进行的，本公司有权中止交易或临时决定采用其它竞价方式和竞价交易规则，竞价人对此不得有异议。</w:t>
      </w:r>
    </w:p>
    <w:p w14:paraId="41E3E28F">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2.竞价人应妥善保管好用户名及密码，用户名为竞价人参加网络竞价的唯一合法身份，所有用户登录后的报价均视为竞价人本人真实意愿的表示。如用户名丢失或被他人盗用所造成的一切后果均由竞价人负责。</w:t>
      </w:r>
    </w:p>
    <w:p w14:paraId="43FF6AD4">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3.成交后，成交人应当与委托人签订《</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》，并严格履行，双方的权利、义务以《</w:t>
      </w:r>
      <w:r>
        <w:rPr>
          <w:rFonts w:hint="eastAsia" w:asciiTheme="minorEastAsia" w:hAnsiTheme="minorEastAsia" w:eastAsiaTheme="minorEastAsia" w:cstheme="minorEastAsia"/>
          <w:b/>
          <w:bCs/>
          <w:kern w:val="28"/>
          <w:sz w:val="24"/>
          <w:highlight w:val="none"/>
        </w:rPr>
        <w:t>服务合同</w:t>
      </w:r>
      <w:r>
        <w:rPr>
          <w:rFonts w:hint="eastAsia" w:asciiTheme="minorEastAsia" w:hAnsiTheme="minorEastAsia" w:eastAsiaTheme="minorEastAsia" w:cstheme="minorEastAsia"/>
          <w:sz w:val="24"/>
          <w:highlight w:val="none"/>
        </w:rPr>
        <w:t>》约定为准。</w:t>
      </w:r>
    </w:p>
    <w:p w14:paraId="1EE38F8A">
      <w:pPr>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4.因委托人、成交人的原因造成不能签订相应的合同或解除合同、合同无效的，我司不承担任何责任。签订《竞价结果通知书》视为我司对成交人的合同义务履行完毕。</w:t>
      </w:r>
    </w:p>
    <w:p w14:paraId="0D75A59E">
      <w:pPr>
        <w:widowControl/>
        <w:spacing w:line="360" w:lineRule="auto"/>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十</w:t>
      </w:r>
      <w:r>
        <w:rPr>
          <w:rFonts w:hint="eastAsia" w:asciiTheme="minorEastAsia" w:hAnsiTheme="minorEastAsia" w:eastAsiaTheme="minorEastAsia" w:cstheme="minorEastAsia"/>
          <w:b/>
          <w:bCs/>
          <w:sz w:val="24"/>
          <w:highlight w:val="none"/>
          <w:lang w:val="en-US" w:eastAsia="zh-CN"/>
        </w:rPr>
        <w:t>二</w:t>
      </w:r>
      <w:r>
        <w:rPr>
          <w:rFonts w:hint="eastAsia" w:asciiTheme="minorEastAsia" w:hAnsiTheme="minorEastAsia" w:eastAsiaTheme="minorEastAsia" w:cstheme="minorEastAsia"/>
          <w:b/>
          <w:bCs/>
          <w:sz w:val="24"/>
          <w:highlight w:val="none"/>
        </w:rPr>
        <w:t>、特别提示</w:t>
      </w:r>
    </w:p>
    <w:tbl>
      <w:tblPr>
        <w:tblStyle w:val="9"/>
        <w:tblW w:w="9071" w:type="dxa"/>
        <w:jc w:val="center"/>
        <w:shd w:val="clear" w:color="auto" w:fill="FFFFFF"/>
        <w:tblLayout w:type="fixed"/>
        <w:tblCellMar>
          <w:top w:w="0" w:type="dxa"/>
          <w:left w:w="0" w:type="dxa"/>
          <w:bottom w:w="0" w:type="dxa"/>
          <w:right w:w="0" w:type="dxa"/>
        </w:tblCellMar>
      </w:tblPr>
      <w:tblGrid>
        <w:gridCol w:w="9071"/>
      </w:tblGrid>
      <w:tr w14:paraId="3BFC32B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01FDE571">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1.申请人必须对本项目情况及竞价流程进行充分的咨询和了解，一旦参与竞价，视为无异议，并对项目存在或可能存在的瑕疵表示认可，自行承担由此造成的风险。</w:t>
            </w:r>
          </w:p>
          <w:p w14:paraId="455A485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2.竞价文件如有更正修改，公告将在连城产权交易网（网址：</w:t>
            </w:r>
            <w:r>
              <w:rPr>
                <w:rFonts w:hint="eastAsia" w:asciiTheme="minorEastAsia" w:hAnsiTheme="minorEastAsia" w:eastAsiaTheme="minorEastAsia" w:cstheme="minorEastAsia"/>
                <w:b/>
                <w:bCs/>
                <w:sz w:val="24"/>
                <w:highlight w:val="none"/>
              </w:rPr>
              <w:t>http://www.lcxcqjy.com/</w:t>
            </w:r>
            <w:r>
              <w:rPr>
                <w:rFonts w:hint="eastAsia" w:asciiTheme="minorEastAsia" w:hAnsiTheme="minorEastAsia" w:eastAsiaTheme="minorEastAsia" w:cstheme="minorEastAsia"/>
                <w:sz w:val="24"/>
                <w:highlight w:val="none"/>
              </w:rPr>
              <w:t>）上发布，请潜在竞价人随时密切关注上述网站并下载相关信息，本公司不再另行通知（相同内容如有多次修改，以最后一次修改为准）。潜在竞价人未查看、下载修改内容的，后果自行承担。</w:t>
            </w:r>
          </w:p>
          <w:p w14:paraId="39D21F82">
            <w:pPr>
              <w:widowControl/>
              <w:spacing w:line="360" w:lineRule="auto"/>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有需要通知事项时，本公司以竞价人报名时载明的联系电话、联系地址（未另外注明的以身份证为准）作为联系依据，通过邮件或语音、短信的方式通知竞价人，即使竞价人不签收或未收到通知，均视为竞价人已收到通知，由此造成的后果由竞价人自行负责。竞价人成为成交人参照此条款执行。</w:t>
            </w:r>
          </w:p>
        </w:tc>
      </w:tr>
    </w:tbl>
    <w:p w14:paraId="603D2ACE">
      <w:pPr>
        <w:widowControl/>
        <w:spacing w:line="360" w:lineRule="auto"/>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rPr>
        <w:drawing>
          <wp:inline distT="0" distB="0" distL="114300" distR="114300">
            <wp:extent cx="848995" cy="848995"/>
            <wp:effectExtent l="0" t="0" r="8255" b="825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cstate="print"/>
                    <a:stretch>
                      <a:fillRect/>
                    </a:stretch>
                  </pic:blipFill>
                  <pic:spPr>
                    <a:xfrm>
                      <a:off x="0" y="0"/>
                      <a:ext cx="848995" cy="848995"/>
                    </a:xfrm>
                    <a:prstGeom prst="rect">
                      <a:avLst/>
                    </a:prstGeom>
                  </pic:spPr>
                </pic:pic>
              </a:graphicData>
            </a:graphic>
          </wp:inline>
        </w:drawing>
      </w:r>
      <w:r>
        <w:rPr>
          <w:rFonts w:hint="eastAsia" w:asciiTheme="minorEastAsia" w:hAnsiTheme="minorEastAsia" w:eastAsiaTheme="minorEastAsia" w:cstheme="minorEastAsia"/>
          <w:sz w:val="24"/>
          <w:highlight w:val="none"/>
        </w:rPr>
        <w:t xml:space="preserve">               </w:t>
      </w:r>
      <w:r>
        <w:rPr>
          <w:rFonts w:hint="eastAsia" w:asciiTheme="minorEastAsia" w:hAnsiTheme="minorEastAsia" w:eastAsiaTheme="minorEastAsia" w:cstheme="minorEastAsia"/>
          <w:sz w:val="24"/>
          <w:highlight w:val="none"/>
          <w:lang w:val="en-US" w:eastAsia="zh-CN"/>
        </w:rPr>
        <w:t xml:space="preserve"> </w:t>
      </w:r>
      <w:r>
        <w:rPr>
          <w:rFonts w:hint="eastAsia" w:asciiTheme="minorEastAsia" w:hAnsiTheme="minorEastAsia" w:eastAsiaTheme="minorEastAsia" w:cstheme="minorEastAsia"/>
          <w:sz w:val="24"/>
          <w:highlight w:val="none"/>
        </w:rPr>
        <w:t>连城县国有资产产权交易服务有限公司</w:t>
      </w:r>
    </w:p>
    <w:p w14:paraId="5176921C">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r>
        <w:rPr>
          <w:rFonts w:hint="eastAsia" w:asciiTheme="minorEastAsia" w:hAnsiTheme="minorEastAsia" w:eastAsiaTheme="minorEastAsia" w:cstheme="minorEastAsia"/>
          <w:color w:val="0000FF"/>
          <w:sz w:val="24"/>
          <w:highlight w:val="none"/>
          <w:lang w:eastAsia="zh-CN"/>
        </w:rPr>
        <w:t>2025年1月2日</w:t>
      </w:r>
      <w:bookmarkStart w:id="0" w:name="_GoBack"/>
      <w:bookmarkEnd w:id="0"/>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78606">
    <w:pPr>
      <w:pStyle w:val="6"/>
    </w:pPr>
  </w:p>
  <w:p w14:paraId="57A86524">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E59A13">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B535D6"/>
    <w:rsid w:val="4BB53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Plain Text"/>
    <w:qFormat/>
    <w:uiPriority w:val="0"/>
    <w:pPr>
      <w:widowControl w:val="0"/>
      <w:jc w:val="both"/>
    </w:pPr>
    <w:rPr>
      <w:rFonts w:ascii="宋体" w:hAnsi="Courier New" w:eastAsia="宋体" w:cs="Times New Roman"/>
      <w:kern w:val="2"/>
      <w:sz w:val="21"/>
      <w:lang w:val="en-US" w:eastAsia="zh-CN" w:bidi="ar-SA"/>
    </w:rPr>
  </w:style>
  <w:style w:type="paragraph" w:styleId="4">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5">
    <w:name w:val="Balloon Text"/>
    <w:next w:val="4"/>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6">
    <w:name w:val="footer"/>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7">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8">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customStyle="1" w:styleId="11">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土豆排骨的滋味</cp:lastModifiedBy>
  <dcterms:modified xsi:type="dcterms:W3CDTF">2025-01-02T06:57:02Z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EC23926A5C1D497F9BA583F7A5CCF941_11</vt:lpwstr>
  </property>
  <property fmtid="{D5CDD505-2E9C-101B-9397-08002B2CF9AE}" pid="4" name="KSOTemplateDocerSaveRecord">
    <vt:lpwstr>eyJoZGlkIjoiOGM1MWM1MGQ5NzM2ZmQyZjM0M2FkMTA1ZTQzZTljNTAiLCJ1c2VySWQiOiIxMTA2MzUwMTgxIn0=</vt:lpwstr>
  </property>
</Properties>
</file>