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w:t>
      </w:r>
      <w:r>
        <w:rPr>
          <w:rFonts w:hint="eastAsia" w:asciiTheme="minorEastAsia" w:hAnsiTheme="minorEastAsia" w:eastAsiaTheme="minorEastAsia" w:cstheme="minorEastAsia"/>
          <w:b w:val="0"/>
          <w:bCs w:val="0"/>
          <w:color w:val="0000FF"/>
          <w:kern w:val="2"/>
          <w:sz w:val="24"/>
          <w:szCs w:val="24"/>
          <w:shd w:val="clear"/>
          <w:lang w:val="en-US" w:eastAsia="zh-CN"/>
        </w:rPr>
        <w:t>50103</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1月3日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12月27日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1月2日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bookmarkStart w:id="0" w:name="OLE_LINK1"/>
      <w:r>
        <w:rPr>
          <w:rFonts w:hint="eastAsia" w:asciiTheme="minorEastAsia" w:hAnsiTheme="minorEastAsia" w:eastAsiaTheme="minorEastAsia" w:cstheme="minorEastAsia"/>
          <w:color w:val="0000FF"/>
          <w:kern w:val="2"/>
          <w:sz w:val="24"/>
          <w:szCs w:val="24"/>
          <w:shd w:val="clear"/>
          <w:lang w:val="en-US" w:eastAsia="zh-CN"/>
        </w:rPr>
        <w:t>连城县天泉湾酒店品牌LOGO设计服务采购项目</w:t>
      </w:r>
      <w:bookmarkEnd w:id="0"/>
      <w:r>
        <w:rPr>
          <w:rFonts w:hint="eastAsia" w:asciiTheme="minorEastAsia" w:hAnsiTheme="minorEastAsia" w:eastAsiaTheme="minorEastAsia" w:cstheme="minorEastAsia"/>
          <w:color w:val="0000FF"/>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2.服务内容及要求</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2.1文化内涵性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作品应结合天泉湾酒店的品牌背景及文化特点，围绕客家文化、民俗文化等当地文化内涵，康养休闲度假品牌特色、项目发展定位、品牌目标愿景等，打造文化底蕴深厚、构思新颖、内涵丰富的LOGO标识，具备地域性、文化性、独特性、前瞻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2.2品牌适用性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作品应适用于不同宣传推广场景的运用以及酒店用品上，能够契合酒店名称及文化内涵，可用于国际推广，凸显高品质酒店品牌。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2.3艺术时尚性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作品需有完整的设计理念和一定的构成规则，易于传播和辨识，符合当代艺术美学的审美要求，造型简洁、元素清晰、色彩和谐、线条流畅，富有艺术感染力和视觉冲击力。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2.4标识构成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设计符合品牌定位和核心价值的标识LOGO，包括图形标+中文字标+英文字标，字标具体内容、字体及颜色需经委托人确认。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2.5商标注册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成交人负责包括但不限于图形商标、文字商标、组合商标等的全过程商标注册，商标注册类别根据规划需求进行注册，注册费用包含在合同价款内。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3.服务标准和服务要求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3.1服务标准：本项目编制内容应符合最新的国家及部、省、市的有关法律、法规、规范、标准及文件的规定，严禁使用废止的规范条文。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3.2服务要求：按国家及部、省、市有关规范技术标准及委托人要求完成本项目所需的所有工作。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4.付款方式</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6"/>
        <w:gridCol w:w="1396"/>
        <w:gridCol w:w="58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349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合同签订之日并提供有效增值税发票，15个工作日内支付合同价款的30%；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8"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40</w:t>
            </w:r>
          </w:p>
        </w:tc>
        <w:tc>
          <w:tcPr>
            <w:tcW w:w="349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完成品牌logo设计制作内容，确定输出完稿后且获得委托人审查认可，制作内容满足委托人需求并提供有效增值税发票，15个工作日内支付合同价款的40%；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2"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349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交付的最终成果通过国家知识产权局商标局商标注册并提供有效增值税发票，15个工作日内支付剩余合同价款；</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5.交付时间：自合同签订之日起</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60个日历天</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内交付最终设计成果（商标局审查时间不计入在内）。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控制价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16000元</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含税包干），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具有广告业务经营范围的独立</w:t>
      </w:r>
      <w:r>
        <w:rPr>
          <w:rFonts w:hint="eastAsia" w:asciiTheme="minorEastAsia" w:hAnsiTheme="minorEastAsia" w:eastAsiaTheme="minorEastAsia" w:cstheme="minorEastAsia"/>
          <w:b/>
          <w:bCs/>
          <w:color w:val="auto"/>
          <w:sz w:val="24"/>
          <w:szCs w:val="24"/>
          <w:shd w:val="clear"/>
          <w:lang w:val="en-US" w:eastAsia="zh-CN"/>
        </w:rPr>
        <w:t>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320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2025年1月2日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w:t>
      </w:r>
      <w:bookmarkStart w:id="1" w:name="_GoBack"/>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sz w:val="24"/>
          <w:szCs w:val="24"/>
          <w:shd w:val="clear"/>
          <w:lang w:val="en-US" w:eastAsia="zh-CN"/>
        </w:rPr>
        <w:t>具有广告业务经营范围）</w:t>
      </w:r>
      <w:bookmarkEnd w:id="1"/>
      <w:r>
        <w:rPr>
          <w:rFonts w:hint="eastAsia" w:asciiTheme="minorEastAsia" w:hAnsiTheme="minorEastAsia" w:eastAsiaTheme="minorEastAsia" w:cstheme="minorEastAsia"/>
          <w:b/>
          <w:bCs/>
          <w:color w:val="auto"/>
          <w:kern w:val="2"/>
          <w:sz w:val="24"/>
          <w:szCs w:val="24"/>
          <w:highlight w:val="none"/>
          <w:shd w:val="clear"/>
        </w:rPr>
        <w:t>、法定代表人身份证复印件；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16000元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16000元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16000元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w:t>
      </w:r>
      <w:r>
        <w:rPr>
          <w:rFonts w:hint="eastAsia" w:asciiTheme="minorEastAsia" w:hAnsiTheme="minorEastAsia" w:eastAsiaTheme="minorEastAsia" w:cstheme="minorEastAsia"/>
          <w:color w:val="auto"/>
          <w:kern w:val="2"/>
          <w:sz w:val="24"/>
          <w:szCs w:val="24"/>
          <w:shd w:val="clear"/>
          <w:lang w:val="en-US" w:eastAsia="zh-CN"/>
        </w:rPr>
        <w:t>的</w:t>
      </w:r>
      <w:r>
        <w:rPr>
          <w:rFonts w:hint="eastAsia" w:asciiTheme="minorEastAsia" w:hAnsiTheme="minorEastAsia" w:eastAsiaTheme="minorEastAsia" w:cstheme="minorEastAsia"/>
          <w:color w:val="auto"/>
          <w:kern w:val="2"/>
          <w:sz w:val="24"/>
          <w:szCs w:val="24"/>
          <w:shd w:val="clear"/>
        </w:rPr>
        <w:t>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1"/>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2024年12月27日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1月3日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连城县天泉湾酒店品牌LOGO设计服务采购项目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w:t>
      </w:r>
      <w:r>
        <w:rPr>
          <w:rFonts w:hint="eastAsia" w:asciiTheme="minorEastAsia" w:hAnsiTheme="minorEastAsia" w:eastAsiaTheme="minorEastAsia" w:cstheme="minorEastAsia"/>
          <w:color w:val="0000FF"/>
          <w:sz w:val="24"/>
          <w:szCs w:val="24"/>
          <w:u w:val="single"/>
          <w:lang w:val="en-US" w:eastAsia="zh-CN"/>
        </w:rPr>
        <w:t>50103</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2、签订合同时，</w:t>
      </w:r>
      <w:r>
        <w:rPr>
          <w:rStyle w:val="14"/>
          <w:rFonts w:hint="eastAsia" w:asciiTheme="minorEastAsia" w:hAnsiTheme="minorEastAsia" w:eastAsiaTheme="minorEastAsia" w:cstheme="minorEastAsia"/>
          <w:b/>
          <w:bCs/>
          <w:color w:val="auto"/>
          <w:sz w:val="24"/>
          <w:highlight w:val="none"/>
          <w:lang w:val="en-US" w:eastAsia="zh-CN"/>
        </w:rPr>
        <w:t>委托方</w:t>
      </w:r>
      <w:r>
        <w:rPr>
          <w:rStyle w:val="14"/>
          <w:rFonts w:hint="eastAsia" w:asciiTheme="minorEastAsia" w:hAnsiTheme="minorEastAsia" w:eastAsiaTheme="minorEastAsia" w:cstheme="minorEastAsia"/>
          <w:b/>
          <w:bCs/>
          <w:color w:val="auto"/>
          <w:sz w:val="24"/>
          <w:highlight w:val="none"/>
        </w:rPr>
        <w:t>与</w:t>
      </w:r>
      <w:r>
        <w:rPr>
          <w:rStyle w:val="14"/>
          <w:rFonts w:hint="eastAsia" w:asciiTheme="minorEastAsia" w:hAnsiTheme="minorEastAsia" w:eastAsiaTheme="minorEastAsia" w:cstheme="minorEastAsia"/>
          <w:b/>
          <w:bCs/>
          <w:color w:val="auto"/>
          <w:sz w:val="24"/>
          <w:highlight w:val="none"/>
          <w:lang w:val="en-US" w:eastAsia="zh-CN"/>
        </w:rPr>
        <w:t>成交人</w:t>
      </w:r>
      <w:r>
        <w:rPr>
          <w:rStyle w:val="14"/>
          <w:rFonts w:hint="eastAsia" w:asciiTheme="minorEastAsia" w:hAnsiTheme="minorEastAsia" w:eastAsiaTheme="minorEastAsia" w:cstheme="minorEastAsia"/>
          <w:b/>
          <w:bCs/>
          <w:color w:val="auto"/>
          <w:sz w:val="24"/>
          <w:highlight w:val="none"/>
        </w:rPr>
        <w:t>应结合</w:t>
      </w:r>
      <w:r>
        <w:rPr>
          <w:rStyle w:val="14"/>
          <w:rFonts w:hint="eastAsia" w:asciiTheme="minorEastAsia" w:hAnsiTheme="minorEastAsia" w:eastAsiaTheme="minorEastAsia" w:cstheme="minorEastAsia"/>
          <w:b/>
          <w:bCs/>
          <w:color w:val="auto"/>
          <w:sz w:val="24"/>
          <w:highlight w:val="none"/>
          <w:lang w:val="en-US" w:eastAsia="zh-CN"/>
        </w:rPr>
        <w:t>竞价文件相关</w:t>
      </w:r>
      <w:r>
        <w:rPr>
          <w:rStyle w:val="14"/>
          <w:rFonts w:hint="eastAsia" w:asciiTheme="minorEastAsia" w:hAnsiTheme="minorEastAsia" w:eastAsiaTheme="minorEastAsia" w:cstheme="minorEastAsia"/>
          <w:b/>
          <w:bCs/>
          <w:color w:val="auto"/>
          <w:sz w:val="24"/>
          <w:highlight w:val="none"/>
        </w:rPr>
        <w:t>规定填列相应内容。</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已有规定的，双方均不得变更或调整；</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4"/>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连城县天泉湾酒店运营有限公司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宋体" w:hAnsi="宋体" w:eastAsia="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自签订合同之日起</w:t>
      </w:r>
      <w:r>
        <w:rPr>
          <w:rFonts w:hint="eastAsia" w:ascii="宋体" w:hAnsi="宋体" w:cs="宋体"/>
          <w:b w:val="0"/>
          <w:bCs w:val="0"/>
          <w:i w:val="0"/>
          <w:iCs w:val="0"/>
          <w:caps w:val="0"/>
          <w:color w:val="000000" w:themeColor="text1"/>
          <w:spacing w:val="0"/>
          <w:sz w:val="24"/>
          <w:szCs w:val="24"/>
          <w:highlight w:val="none"/>
          <w:u w:val="single"/>
          <w:shd w:val="clear" w:fill="FFFFFF"/>
          <w:lang w:val="en-US" w:eastAsia="zh-CN"/>
          <w14:textFill>
            <w14:solidFill>
              <w14:schemeClr w14:val="tx1"/>
            </w14:solidFill>
          </w14:textFill>
        </w:rPr>
        <w:t>60</w:t>
      </w:r>
      <w:r>
        <w:rPr>
          <w:rFonts w:hint="eastAsia" w:ascii="宋体" w:hAnsi="宋体" w:eastAsia="宋体" w:cs="宋体"/>
          <w:b w:val="0"/>
          <w:bCs w:val="0"/>
          <w:i w:val="0"/>
          <w:iCs w:val="0"/>
          <w:caps w:val="0"/>
          <w:color w:val="000000" w:themeColor="text1"/>
          <w:spacing w:val="0"/>
          <w:sz w:val="24"/>
          <w:szCs w:val="24"/>
          <w:highlight w:val="none"/>
          <w:u w:val="single"/>
          <w:shd w:val="clear" w:fill="FFFFFF"/>
          <w:lang w:val="en-US" w:eastAsia="zh-CN"/>
          <w14:textFill>
            <w14:solidFill>
              <w14:schemeClr w14:val="tx1"/>
            </w14:solidFill>
          </w14:textFill>
        </w:rPr>
        <w:t>个</w:t>
      </w:r>
      <w:r>
        <w:rPr>
          <w:rFonts w:hint="eastAsia" w:ascii="宋体" w:hAnsi="宋体" w:eastAsia="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日历天内向</w:t>
      </w:r>
      <w:r>
        <w:rPr>
          <w:rFonts w:hint="eastAsia" w:ascii="宋体" w:hAnsi="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甲方</w:t>
      </w:r>
      <w:r>
        <w:rPr>
          <w:rFonts w:hint="eastAsia" w:ascii="宋体" w:hAnsi="宋体" w:eastAsia="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提交最终成果报告</w:t>
      </w:r>
      <w:r>
        <w:rPr>
          <w:rFonts w:hint="eastAsia" w:ascii="宋体" w:hAnsi="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5、</w:t>
      </w: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5.1文化内涵性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作品应结合天泉湾酒店的品牌背景及文化特点，围绕客家文化、民俗文化等当地文化内涵，康养休闲度假品牌特色、项目发展定位、品牌目标愿景等，打造文化底蕴深厚、构思新颖、内涵丰富的LOGO标识，具备地域性、文化性、独特性、前瞻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5.2品牌适用性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作品应适用于不同宣传推广场景的运用以及酒店用品上，能够契合酒店名称及文化内涵，可用于国际推广，凸显高品质酒店品牌。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5.3艺术时尚性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作品需有完整的设计理念和一定的构成规则，易于传播和辨识，符合当代艺术美学的审美要求，造型简洁、元素清晰、色彩和谐、线条流畅，富有艺术感染力和视觉冲击力。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5.4标识构成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设计符合品牌定位和核心价值的标识LOGO，包括图形标+中文字标+英文字标，字标具体内容、字体及颜色需经委托人确认。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5.5商标注册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成交人负责包括但不限于图形商标、文字商标、组合商标等的全过程商标注册，商标注册类别根据规划需求进行注册，注册费用包含在合同价款内。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6.1服务标准：本项目编制内容应符合最新的国家及部、省、市的有关法律、法规、规范、标准及文件的规定，严禁使用废止的规范条文。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6.2服务要求：按国家及部、省、市有关规范技术标准及委托人要求完成本项目所需的所有工作。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6"/>
        <w:gridCol w:w="1396"/>
        <w:gridCol w:w="58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5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合同签订之日并提供有效增值税发票，15个工作日内支付合同价款的30%；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1488"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40</w:t>
            </w:r>
          </w:p>
        </w:tc>
        <w:tc>
          <w:tcPr>
            <w:tcW w:w="5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完成品牌logo设计制作内容，确定输出完稿后且获得委托人审查认可，制作内容满足委托人需求并提供有效增值税发票，15个工作日内支付合同价款的40%；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2"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5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交付的最终成果通过国家知识产权局商标局商标注册并提供有效增值税发票，15个工作日内支付剩余合同价款；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eastAsia="zh-CN"/>
        </w:rPr>
        <w:t>最终成果</w:t>
      </w:r>
      <w:r>
        <w:rPr>
          <w:rFonts w:hint="eastAsia" w:asciiTheme="minorEastAsia" w:hAnsiTheme="minorEastAsia" w:eastAsiaTheme="minorEastAsia" w:cstheme="minorEastAsia"/>
          <w:color w:val="auto"/>
          <w:spacing w:val="0"/>
          <w:sz w:val="24"/>
          <w:szCs w:val="24"/>
          <w:highlight w:val="none"/>
          <w:u w:val="single"/>
          <w:lang w:val="en-US" w:eastAsia="zh-CN"/>
        </w:rPr>
        <w:t>通过国家知识产权局商标局商标注册为止</w:t>
      </w:r>
      <w:r>
        <w:rPr>
          <w:rFonts w:hint="eastAsia" w:asciiTheme="minorEastAsia" w:hAnsiTheme="minorEastAsia" w:cstheme="minorEastAsia"/>
          <w:color w:val="auto"/>
          <w:spacing w:val="0"/>
          <w:sz w:val="24"/>
          <w:szCs w:val="24"/>
          <w:highlight w:val="none"/>
          <w:u w:val="single"/>
          <w:lang w:val="en-US"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的返工要求后七个工作日内或双方商定的时间内重新设计提交。</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asciiTheme="minorEastAsia" w:hAnsiTheme="minorEastAsia" w:eastAsiaTheme="minorEastAsia"/>
          <w:color w:val="auto"/>
          <w:sz w:val="24"/>
          <w:szCs w:val="24"/>
          <w:highlight w:val="none"/>
        </w:rPr>
        <w:t>15日内仍未取得显著改观的，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9"/>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10.9供应商未按本合同约定的时间向甲方交付成果的，每逾期一天向甲方支付本合同千分之一的违约金，逾期超过30天的，甲方有权解除合同。</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0"/>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16"/>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D743B5"/>
    <w:rsid w:val="05DA79C7"/>
    <w:rsid w:val="0607573C"/>
    <w:rsid w:val="06D93844"/>
    <w:rsid w:val="072F1ABE"/>
    <w:rsid w:val="0A2F0DBE"/>
    <w:rsid w:val="0ABB0437"/>
    <w:rsid w:val="0B424B21"/>
    <w:rsid w:val="0CB360E3"/>
    <w:rsid w:val="0D29042F"/>
    <w:rsid w:val="0E98231D"/>
    <w:rsid w:val="10525387"/>
    <w:rsid w:val="13761663"/>
    <w:rsid w:val="14566D07"/>
    <w:rsid w:val="15A844D8"/>
    <w:rsid w:val="18251A52"/>
    <w:rsid w:val="189865EA"/>
    <w:rsid w:val="189E4661"/>
    <w:rsid w:val="191D7DDA"/>
    <w:rsid w:val="1B214753"/>
    <w:rsid w:val="1BBF1EF5"/>
    <w:rsid w:val="1F986481"/>
    <w:rsid w:val="20592BE1"/>
    <w:rsid w:val="24941163"/>
    <w:rsid w:val="27D6293C"/>
    <w:rsid w:val="290520D8"/>
    <w:rsid w:val="2AEB24EE"/>
    <w:rsid w:val="2C243F92"/>
    <w:rsid w:val="2CB33DAF"/>
    <w:rsid w:val="308736FD"/>
    <w:rsid w:val="30A25EDE"/>
    <w:rsid w:val="30D137C6"/>
    <w:rsid w:val="30D94893"/>
    <w:rsid w:val="32634685"/>
    <w:rsid w:val="33DD3477"/>
    <w:rsid w:val="33FB17A0"/>
    <w:rsid w:val="34437348"/>
    <w:rsid w:val="34C53C82"/>
    <w:rsid w:val="37ED5C91"/>
    <w:rsid w:val="3802063D"/>
    <w:rsid w:val="383C054D"/>
    <w:rsid w:val="393873DF"/>
    <w:rsid w:val="39CF6FB9"/>
    <w:rsid w:val="3B4F0A10"/>
    <w:rsid w:val="3C681786"/>
    <w:rsid w:val="3EC04461"/>
    <w:rsid w:val="44E346A3"/>
    <w:rsid w:val="47470370"/>
    <w:rsid w:val="4843326B"/>
    <w:rsid w:val="488223CF"/>
    <w:rsid w:val="4C60075D"/>
    <w:rsid w:val="4CDF25A1"/>
    <w:rsid w:val="50100316"/>
    <w:rsid w:val="548478C0"/>
    <w:rsid w:val="54C54091"/>
    <w:rsid w:val="57025C73"/>
    <w:rsid w:val="5773785B"/>
    <w:rsid w:val="5BC54731"/>
    <w:rsid w:val="5D081E82"/>
    <w:rsid w:val="5D1C319C"/>
    <w:rsid w:val="64A86E67"/>
    <w:rsid w:val="64B672AC"/>
    <w:rsid w:val="64B9444F"/>
    <w:rsid w:val="66AA7E0A"/>
    <w:rsid w:val="67D624B5"/>
    <w:rsid w:val="67ED6ECE"/>
    <w:rsid w:val="68264162"/>
    <w:rsid w:val="6837248C"/>
    <w:rsid w:val="6B4A616F"/>
    <w:rsid w:val="6C024E76"/>
    <w:rsid w:val="6F543924"/>
    <w:rsid w:val="78E26444"/>
    <w:rsid w:val="796973DC"/>
    <w:rsid w:val="7B897FAC"/>
    <w:rsid w:val="7BC11CF4"/>
    <w:rsid w:val="7C154A8E"/>
    <w:rsid w:val="7C2A25D8"/>
    <w:rsid w:val="7E483361"/>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7">
    <w:name w:val="Other|1"/>
    <w:basedOn w:val="1"/>
    <w:qFormat/>
    <w:uiPriority w:val="0"/>
    <w:pPr>
      <w:spacing w:after="40" w:line="293" w:lineRule="auto"/>
    </w:pPr>
    <w:rPr>
      <w:rFonts w:ascii="宋体" w:hAnsi="宋体" w:cs="宋体"/>
      <w:sz w:val="22"/>
      <w:szCs w:val="22"/>
      <w:lang w:val="zh-TW" w:eastAsia="zh-TW" w:bidi="zh-T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样式3"/>
    <w:basedOn w:val="7"/>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7104</Words>
  <Characters>7525</Characters>
  <Lines>0</Lines>
  <Paragraphs>0</Paragraphs>
  <TotalTime>0</TotalTime>
  <ScaleCrop>false</ScaleCrop>
  <LinksUpToDate>false</LinksUpToDate>
  <CharactersWithSpaces>7825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2024-01-08T09:09:00Z</cp:lastPrinted>
  <dcterms:modified xsi:type="dcterms:W3CDTF">2024-12-27T03:18:51Z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y fmtid="{D5CDD505-2E9C-101B-9397-08002B2CF9AE}" pid="4" name="KSOTemplateDocerSaveRecord">
    <vt:lpwstr>eyJoZGlkIjoiNzcxNTY1OWY1MDc5OWZmY2YyMzhmNWMyMDBhYzU3MmMiLCJ1c2VySWQiOiI0MTAxMzI3NDIifQ==</vt:lpwstr>
  </property>
</Properties>
</file>