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63D">
      <w:pPr>
        <w:widowControl/>
        <w:spacing w:line="360" w:lineRule="auto"/>
        <w:ind w:firstLine="560" w:firstLineChars="200"/>
        <w:jc w:val="center"/>
        <w:rPr>
          <w:rFonts w:asciiTheme="minorEastAsia" w:hAnsiTheme="minorEastAsia" w:eastAsiaTheme="minorEastAsia" w:cstheme="minorEastAsia"/>
          <w:b/>
          <w:bCs/>
          <w:sz w:val="24"/>
          <w:highlight w:val="none"/>
        </w:rPr>
      </w:pPr>
      <w:r>
        <w:rPr>
          <w:rFonts w:hint="eastAsia" w:ascii="方正小标宋简体" w:hAnsi="方正小标宋简体" w:eastAsia="方正小标宋简体" w:cs="方正小标宋简体"/>
          <w:sz w:val="28"/>
          <w:szCs w:val="28"/>
          <w:highlight w:val="none"/>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LCCQJJ20241225</w:t>
      </w:r>
      <w:r>
        <w:rPr>
          <w:rFonts w:hint="eastAsia" w:asciiTheme="minorEastAsia" w:hAnsiTheme="minorEastAsia" w:eastAsiaTheme="minorEastAsia" w:cstheme="minorEastAsia"/>
          <w:sz w:val="24"/>
          <w:highlight w:val="none"/>
        </w:rPr>
        <w:t>）</w:t>
      </w:r>
    </w:p>
    <w:p w14:paraId="2E865C4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竞价时间：2024年</w:t>
      </w:r>
      <w:r>
        <w:rPr>
          <w:rFonts w:hint="eastAsia" w:asciiTheme="minorEastAsia" w:hAnsiTheme="minorEastAsia" w:eastAsiaTheme="minorEastAsia" w:cstheme="minorEastAsia"/>
          <w:color w:val="0000FF"/>
          <w:sz w:val="24"/>
          <w:highlight w:val="none"/>
          <w:lang w:val="en-US" w:eastAsia="zh-CN"/>
        </w:rPr>
        <w:t>12月25日</w:t>
      </w:r>
      <w:r>
        <w:rPr>
          <w:rFonts w:hint="eastAsia" w:asciiTheme="minorEastAsia" w:hAnsiTheme="minorEastAsia" w:eastAsiaTheme="minorEastAsia" w:cstheme="minorEastAsia"/>
          <w:sz w:val="24"/>
          <w:highlight w:val="none"/>
        </w:rPr>
        <w:t>9:30开始至9:50止（20分钟）。</w:t>
      </w:r>
    </w:p>
    <w:p w14:paraId="561FF5C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20</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24</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77462F1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61AE2B2B">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联系电话：18039848961</w:t>
      </w:r>
    </w:p>
    <w:p w14:paraId="771B4E6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04717209">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选矿加工工业园区项目一期项目投资可行性研究报告编制项目</w:t>
      </w:r>
      <w:r>
        <w:rPr>
          <w:rFonts w:hint="eastAsia" w:asciiTheme="minorEastAsia" w:hAnsiTheme="minorEastAsia" w:eastAsiaTheme="minorEastAsia" w:cstheme="minorEastAsia"/>
          <w:color w:val="0000FF"/>
          <w:sz w:val="24"/>
          <w:highlight w:val="none"/>
        </w:rPr>
        <w:t>。</w:t>
      </w:r>
    </w:p>
    <w:p w14:paraId="1A58A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2.最高限价：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150000元（总价包括但不限于服务费、管理费、税费、专家</w:t>
      </w:r>
      <w:bookmarkStart w:id="0" w:name="_GoBack"/>
      <w:bookmarkEnd w:id="0"/>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论证评审费等项目实施过程中的一切费用，委托人不再另行支付）。</w:t>
      </w:r>
    </w:p>
    <w:p w14:paraId="62E4D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3.服务内容及要求：</w:t>
      </w:r>
    </w:p>
    <w:p w14:paraId="73916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（1）编制范围：厂房建设、设备安装投资为主，涉及具体编制相关信息将在后续进行明确。</w:t>
      </w:r>
    </w:p>
    <w:p w14:paraId="74C17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本次采购服务的内容为委托专业咨询服务机构提供项目投资可行性研究报告编制服务。主要内容包括：项目总论、建设背景及必要性分析、产业定位与需求分析、场地概况、建设方案、环境影响评价、节能方案分析、项目实施与进度计划、项目管理、招投标情况、投资估算与资金筹措、测算厂房租金单价、设备租金单价及投资收益、财务评价、社会效益评价、风险分析、研究结论与建议等。</w:t>
      </w:r>
    </w:p>
    <w:p w14:paraId="71879049">
      <w:pPr>
        <w:pStyle w:val="2"/>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14:paraId="698DCF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4.成果要求：</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编制期限15日历天，提供报告成果文本6份，电子版1份、原件扫描件一份。</w:t>
      </w:r>
    </w:p>
    <w:p w14:paraId="0CD04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5.其他要求</w:t>
      </w:r>
    </w:p>
    <w:p w14:paraId="0305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14:paraId="2BABB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14:paraId="1C1240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14:paraId="7E4A0E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14:paraId="551F8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6、违约责任：</w:t>
      </w:r>
    </w:p>
    <w:p w14:paraId="7A9101F2">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14:paraId="21698226">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（2）在签订采购合同之后，成交人要求解除合同的，视为成交人违约，对委托人造成的损失的，成交人需支付相应的赔偿，赔偿金额为标的额度的10%。</w:t>
      </w:r>
    </w:p>
    <w:p w14:paraId="7EC322F1">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（3）在明确违约责任后，成交人应在接到书面通知书起七天内支付违约金、赔偿金等。</w:t>
      </w:r>
    </w:p>
    <w:p w14:paraId="46C43D71">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（4）如成交人无法按时交付的，每延期一天支付赔偿金为标的额度的0.5%。</w:t>
      </w:r>
    </w:p>
    <w:p w14:paraId="7FEF16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本场竞价须三家及以上竞价人在规定时间内参与竞价，如果在规定时间内参与竞价的竟价人不足三家，则按流标处理，竟价人不得有异议。</w:t>
      </w:r>
    </w:p>
    <w:p w14:paraId="10794CD1">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333333"/>
          <w:kern w:val="0"/>
          <w:sz w:val="24"/>
          <w:highlight w:val="none"/>
          <w:shd w:val="clear" w:color="auto" w:fill="FFFFFF"/>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010F0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1.遵守中华人民共和国法律、法规，具有独立承担民事责任能力的在中华人民共和国境内注册的法人或其他组织,但已经被列入失信被执行人名单（截止报名时间）的除外。</w:t>
      </w:r>
    </w:p>
    <w:p w14:paraId="7C21F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2.未被列入“信用中国”网(www.creditchina.gov.cn)“记录失信被执行人或重大税收违人名单或政府采购严重违法失信行为”记录名单。</w:t>
      </w:r>
    </w:p>
    <w:p w14:paraId="03B39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3.具有履行合同所必需的设备和专业技术能力。</w:t>
      </w:r>
    </w:p>
    <w:p w14:paraId="5306D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须持有工程咨询单位甲级综合资信证书、管理体系认</w:t>
      </w: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证证书、环境管理体系认证证书、职业健康安全管理体系认证证书。</w:t>
      </w:r>
    </w:p>
    <w:p w14:paraId="4E6D3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5.须具有类似项目可研编制经验，提供本公告发布之日前（以合同签订日期为准）的合同复印件3份及以上；合同须至少包含双方印章、合同标的内容、签订时间等关键信息，</w:t>
      </w:r>
      <w:r>
        <w:rPr>
          <w:rFonts w:hint="eastAsia" w:asciiTheme="minorEastAsia" w:hAnsiTheme="minorEastAsia" w:eastAsiaTheme="minorEastAsia" w:cstheme="minorEastAsia"/>
          <w:b/>
          <w:bCs/>
          <w:i w:val="0"/>
          <w:iCs w:val="0"/>
          <w:caps w:val="0"/>
          <w:color w:val="404040"/>
          <w:spacing w:val="0"/>
          <w:kern w:val="0"/>
          <w:sz w:val="24"/>
          <w:szCs w:val="24"/>
          <w:highlight w:val="none"/>
          <w:shd w:val="clear" w:fill="FFFFFF"/>
          <w:lang w:val="en-US" w:eastAsia="zh-CN" w:bidi="ar"/>
        </w:rPr>
        <w:t>其中须有1例涉矿类投资项目合同经验。</w:t>
      </w:r>
    </w:p>
    <w:p w14:paraId="21C30B6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2B31FD5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30</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24</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0A755A5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6B626269">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05FBDA22">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综合资信证书复印件；</w:t>
      </w:r>
    </w:p>
    <w:p w14:paraId="599E0DD6">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管理体系认证证书、环境管理体系认证证书、职业健康安全管理体系认证证书（须提供有效证书复印件和在全国认可认可信息公共服务平台上证书状态“有效“的查询结果截图或网页（带网址）打印件并加盖公章）；</w:t>
      </w:r>
    </w:p>
    <w:p w14:paraId="6224B3A4">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类似项目可研编制经验证明；</w:t>
      </w:r>
    </w:p>
    <w:p w14:paraId="063D4C23">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信用信息报告（信用中国https://www.creditchina.gov.cn/下载）</w:t>
      </w:r>
    </w:p>
    <w:p w14:paraId="1440392D">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11412AAE">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p>
    <w:p w14:paraId="5D4CA2C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sz w:val="24"/>
          <w:highlight w:val="none"/>
          <w:lang w:val="en-US" w:eastAsia="zh-CN"/>
        </w:rPr>
        <w:t>报名资料</w:t>
      </w:r>
      <w:r>
        <w:rPr>
          <w:rFonts w:hint="eastAsia" w:asciiTheme="minorEastAsia" w:hAnsiTheme="minorEastAsia" w:eastAsiaTheme="minorEastAsia" w:cstheme="minorEastAsia"/>
          <w:sz w:val="24"/>
          <w:highlight w:val="none"/>
        </w:rPr>
        <w:t>格式</w:t>
      </w:r>
      <w:r>
        <w:rPr>
          <w:rFonts w:hint="eastAsia" w:asciiTheme="minorEastAsia" w:hAnsiTheme="minorEastAsia" w:eastAsiaTheme="minorEastAsia" w:cstheme="minorEastAsia"/>
          <w:sz w:val="24"/>
          <w:highlight w:val="none"/>
          <w:u w:val="single"/>
        </w:rPr>
        <w:t>详见附件</w:t>
      </w:r>
      <w:r>
        <w:rPr>
          <w:rFonts w:hint="eastAsia" w:asciiTheme="minorEastAsia" w:hAnsiTheme="minorEastAsia" w:eastAsiaTheme="minorEastAsia" w:cstheme="minorEastAsia"/>
          <w:sz w:val="24"/>
          <w:highlight w:val="none"/>
        </w:rPr>
        <w:t>。</w:t>
      </w:r>
    </w:p>
    <w:p w14:paraId="0009DE8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80FF77B">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6"/>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1</w:t>
      </w:r>
      <w:r>
        <w:rPr>
          <w:rFonts w:hint="eastAsia" w:asciiTheme="minorEastAsia" w:hAnsiTheme="minorEastAsia" w:eastAsiaTheme="minorEastAsia" w:cstheme="minorEastAsia"/>
          <w:b/>
          <w:bCs/>
          <w:color w:val="FF0000"/>
          <w:kern w:val="2"/>
          <w:sz w:val="24"/>
          <w:szCs w:val="24"/>
          <w:highlight w:val="none"/>
          <w:lang w:val="en-US" w:eastAsia="zh-CN"/>
        </w:rPr>
        <w:t>5</w:t>
      </w:r>
      <w:r>
        <w:rPr>
          <w:rFonts w:hint="eastAsia" w:asciiTheme="minorEastAsia" w:hAnsiTheme="minorEastAsia" w:eastAsiaTheme="minorEastAsia" w:cstheme="minorEastAsia"/>
          <w:b/>
          <w:bCs/>
          <w:color w:val="FF0000"/>
          <w:kern w:val="2"/>
          <w:sz w:val="24"/>
          <w:szCs w:val="24"/>
          <w:highlight w:val="none"/>
          <w:lang w:eastAsia="zh-CN"/>
        </w:rPr>
        <w:t>0000元</w:t>
      </w:r>
      <w:r>
        <w:rPr>
          <w:rFonts w:hint="eastAsia" w:asciiTheme="minorEastAsia" w:hAnsiTheme="minorEastAsia" w:eastAsiaTheme="minorEastAsia" w:cstheme="minorEastAsia"/>
          <w:b/>
          <w:bCs/>
          <w:color w:val="FF0000"/>
          <w:kern w:val="2"/>
          <w:sz w:val="24"/>
          <w:szCs w:val="24"/>
          <w:highlight w:val="none"/>
        </w:rPr>
        <w:t>的作为无效报价，填报最低的竞价人作为本项目成交人。项目实施过程中的一切费用均包含在报价总价中，</w:t>
      </w:r>
      <w:r>
        <w:rPr>
          <w:rFonts w:hint="eastAsia" w:asciiTheme="minorEastAsia" w:hAnsiTheme="minorEastAsia" w:eastAsiaTheme="minorEastAsia" w:cstheme="minorEastAsia"/>
          <w:b/>
          <w:bCs/>
          <w:color w:val="FF0000"/>
          <w:kern w:val="2"/>
          <w:sz w:val="24"/>
          <w:szCs w:val="24"/>
          <w:highlight w:val="none"/>
          <w:lang w:val="en-US" w:eastAsia="zh-CN"/>
        </w:rPr>
        <w:t>委托</w:t>
      </w:r>
      <w:r>
        <w:rPr>
          <w:rFonts w:hint="eastAsia" w:asciiTheme="minorEastAsia" w:hAnsiTheme="minorEastAsia" w:eastAsiaTheme="minorEastAsia" w:cstheme="minorEastAsia"/>
          <w:b/>
          <w:bCs/>
          <w:color w:val="FF0000"/>
          <w:kern w:val="2"/>
          <w:sz w:val="24"/>
          <w:szCs w:val="24"/>
          <w:highlight w:val="none"/>
        </w:rPr>
        <w:t>人不再另行支付</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75C3349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、交易服务费</w:t>
      </w:r>
    </w:p>
    <w:p w14:paraId="7CA910C1">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474CD168">
      <w:pPr>
        <w:widowControl/>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、最终审查</w:t>
      </w:r>
    </w:p>
    <w:p w14:paraId="3E9A881C">
      <w:pPr>
        <w:widowControl/>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（一）委托人对成交人所报服务的价格、履行合同的能力以及有必要了解的其它问题可作进一步的审查，审查不合格的，不能成为成交供应商。  </w:t>
      </w:r>
    </w:p>
    <w:p w14:paraId="2974812A">
      <w:pPr>
        <w:widowControl/>
        <w:spacing w:line="360" w:lineRule="auto"/>
        <w:ind w:firstLine="480" w:firstLineChars="200"/>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（二）代理机构对竞价结果进行网上公告，公告为1个工作日。质疑期限为7个工作日，质疑期限内未提出异议的，则视为认同该竞价结果。</w:t>
      </w:r>
    </w:p>
    <w:p w14:paraId="3D47A20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、税费承担</w:t>
      </w:r>
    </w:p>
    <w:p w14:paraId="5B29CA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02C8FE8">
      <w:pPr>
        <w:pStyle w:val="3"/>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十、违约责任</w:t>
      </w:r>
    </w:p>
    <w:p w14:paraId="78FA7C1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D32058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一</w:t>
      </w:r>
      <w:r>
        <w:rPr>
          <w:rFonts w:hint="eastAsia" w:asciiTheme="minorEastAsia" w:hAnsiTheme="minorEastAsia" w:eastAsiaTheme="minorEastAsia" w:cstheme="minorEastAsia"/>
          <w:b/>
          <w:bCs/>
          <w:sz w:val="24"/>
          <w:highlight w:val="none"/>
        </w:rPr>
        <w:t>、注意事项</w:t>
      </w:r>
    </w:p>
    <w:p w14:paraId="1CF6906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1EE38F8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3BFC32B2">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1FDE57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14:paraId="455A485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603D2ACE">
      <w:pPr>
        <w:widowControl/>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drawing>
          <wp:inline distT="0" distB="0" distL="114300" distR="114300">
            <wp:extent cx="848995" cy="848995"/>
            <wp:effectExtent l="0" t="0" r="8255" b="825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cstate="print"/>
                    <a:stretch>
                      <a:fillRect/>
                    </a:stretch>
                  </pic:blipFill>
                  <pic:spPr>
                    <a:xfrm>
                      <a:off x="0" y="0"/>
                      <a:ext cx="848995" cy="848995"/>
                    </a:xfrm>
                    <a:prstGeom prst="rect">
                      <a:avLst/>
                    </a:prstGeom>
                  </pic:spPr>
                </pic:pic>
              </a:graphicData>
            </a:graphic>
          </wp:inline>
        </w:drawing>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连城县国有资产产权交易服务有限公司</w:t>
      </w:r>
    </w:p>
    <w:p w14:paraId="24DBD4CB">
      <w:pPr>
        <w:widowControl/>
        <w:spacing w:line="360" w:lineRule="auto"/>
        <w:ind w:firstLine="480" w:firstLineChars="200"/>
        <w:jc w:val="righ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19</w:t>
      </w:r>
      <w:r>
        <w:rPr>
          <w:rFonts w:hint="eastAsia" w:asciiTheme="minorEastAsia" w:hAnsiTheme="minorEastAsia" w:eastAsiaTheme="minorEastAsia" w:cstheme="minorEastAsia"/>
          <w:color w:val="0000FF"/>
          <w:sz w:val="24"/>
          <w:highlight w:val="none"/>
        </w:rPr>
        <w:t>日</w:t>
      </w:r>
    </w:p>
    <w:p w14:paraId="02CAF3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11D00"/>
    <w:rsid w:val="2B911D00"/>
    <w:rsid w:val="4D5B6F8A"/>
    <w:rsid w:val="5A6E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6">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4214</Words>
  <Characters>4424</Characters>
  <Lines>0</Lines>
  <Paragraphs>0</Paragraphs>
  <TotalTime>0</TotalTime>
  <ScaleCrop>false</ScaleCrop>
  <LinksUpToDate>false</LinksUpToDate>
  <CharactersWithSpaces>4463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2024-12-19T07:34:00Z</dcterms:created>
  <dc:creator>土豆排骨的滋味</dc:creator>
  <cp:lastModifiedBy>土豆排骨的滋味</cp:lastModifiedBy>
  <dcterms:modified xsi:type="dcterms:W3CDTF">2024-12-19T10:28:02Z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2D0F498C4F6148679491B8EA9B376973_11</vt:lpwstr>
  </property>
</Properties>
</file>