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92039">
      <w:pPr>
        <w:spacing w:line="400" w:lineRule="exact"/>
        <w:jc w:val="center"/>
        <w:rPr>
          <w:rFonts w:ascii="宋体" w:hAnsi="宋体" w:eastAsia="宋体" w:cs="Times New Roman"/>
          <w:b/>
          <w:color w:val="auto"/>
          <w:sz w:val="36"/>
          <w:highlight w:val="none"/>
        </w:rPr>
      </w:pPr>
      <w:r>
        <w:rPr>
          <w:rFonts w:hint="eastAsia" w:ascii="宋体" w:hAnsi="宋体" w:eastAsia="宋体" w:cs="Times New Roman"/>
          <w:b/>
          <w:color w:val="auto"/>
          <w:sz w:val="36"/>
          <w:highlight w:val="none"/>
        </w:rPr>
        <w:t>竞买须知</w:t>
      </w:r>
    </w:p>
    <w:p w14:paraId="3C3C2E4D">
      <w:pPr>
        <w:spacing w:line="400" w:lineRule="exact"/>
        <w:ind w:left="51"/>
        <w:jc w:val="center"/>
        <w:rPr>
          <w:rFonts w:ascii="宋体" w:hAnsi="宋体" w:eastAsia="宋体" w:cs="Times New Roman"/>
          <w:b/>
          <w:color w:val="auto"/>
          <w:sz w:val="24"/>
          <w:highlight w:val="none"/>
        </w:rPr>
      </w:pPr>
      <w:r>
        <w:rPr>
          <w:rFonts w:ascii="宋体" w:hAnsi="宋体" w:eastAsia="宋体" w:cs="Times New Roman"/>
          <w:b/>
          <w:color w:val="auto"/>
          <w:sz w:val="24"/>
          <w:highlight w:val="none"/>
        </w:rPr>
        <w:t>[</w:t>
      </w:r>
      <w:r>
        <w:rPr>
          <w:rFonts w:hint="eastAsia" w:ascii="宋体" w:hAnsi="宋体" w:eastAsia="宋体" w:cs="Times New Roman"/>
          <w:b/>
          <w:color w:val="auto"/>
          <w:sz w:val="24"/>
          <w:highlight w:val="none"/>
        </w:rPr>
        <w:t>项目编号</w:t>
      </w:r>
      <w:r>
        <w:rPr>
          <w:rFonts w:ascii="宋体" w:hAnsi="宋体" w:eastAsia="宋体" w:cs="Times New Roman"/>
          <w:b/>
          <w:color w:val="auto"/>
          <w:sz w:val="24"/>
          <w:highlight w:val="none"/>
        </w:rPr>
        <w:t>:</w:t>
      </w:r>
      <w:r>
        <w:rPr>
          <w:rFonts w:hint="eastAsia" w:ascii="宋体" w:hAnsi="宋体" w:eastAsia="宋体" w:cs="Times New Roman"/>
          <w:b/>
          <w:color w:val="auto"/>
          <w:sz w:val="24"/>
          <w:highlight w:val="none"/>
        </w:rPr>
        <w:t>LC2024</w:t>
      </w:r>
      <w:r>
        <w:rPr>
          <w:rFonts w:hint="eastAsia" w:ascii="宋体" w:hAnsi="宋体" w:eastAsia="宋体" w:cs="Times New Roman"/>
          <w:b/>
          <w:color w:val="auto"/>
          <w:sz w:val="24"/>
          <w:highlight w:val="none"/>
          <w:lang w:val="en-US" w:eastAsia="zh-CN"/>
        </w:rPr>
        <w:t>1209</w:t>
      </w:r>
      <w:r>
        <w:rPr>
          <w:rFonts w:ascii="宋体" w:hAnsi="宋体" w:eastAsia="宋体" w:cs="Times New Roman"/>
          <w:b/>
          <w:color w:val="auto"/>
          <w:sz w:val="24"/>
          <w:highlight w:val="none"/>
        </w:rPr>
        <w:t>]</w:t>
      </w:r>
    </w:p>
    <w:p w14:paraId="75EA6E7B">
      <w:pPr>
        <w:spacing w:line="420" w:lineRule="exact"/>
        <w:ind w:firstLine="424" w:firstLineChars="177"/>
        <w:rPr>
          <w:rFonts w:ascii="宋体" w:hAnsi="宋体" w:eastAsia="宋体" w:cs="Times New Roman"/>
          <w:color w:val="auto"/>
          <w:sz w:val="24"/>
          <w:highlight w:val="none"/>
        </w:rPr>
      </w:pPr>
      <w:r>
        <w:rPr>
          <w:rFonts w:hint="eastAsia" w:ascii="宋体" w:hAnsi="宋体" w:eastAsia="宋体" w:cs="Times New Roman"/>
          <w:color w:val="auto"/>
          <w:sz w:val="24"/>
          <w:highlight w:val="none"/>
        </w:rPr>
        <w:t>龙岩市拍卖行有限公司（以下简称拍卖人）遵循“公开、公平、公正、诚实信用”的原则，根据《中华人民共和国拍卖法》及相关法律、法规，针对本次拍卖标的，特制定本须知将有关的拍卖事宜敬告各位竞买人，请竞买人详细阅读，拍卖人视所有参加本次拍卖会的竞买人已完全了解须知并愿意遵守执行。</w:t>
      </w:r>
    </w:p>
    <w:p w14:paraId="5157C6C9">
      <w:pPr>
        <w:spacing w:line="42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一、公开拍卖、报名及展示的时间、地点：</w:t>
      </w:r>
    </w:p>
    <w:p w14:paraId="4B0EAD03">
      <w:pPr>
        <w:spacing w:line="420" w:lineRule="exact"/>
        <w:ind w:firstLine="424" w:firstLineChars="177"/>
        <w:rPr>
          <w:rFonts w:ascii="宋体" w:hAnsi="宋体" w:eastAsia="宋体" w:cs="Times New Roman"/>
          <w:color w:val="auto"/>
          <w:sz w:val="24"/>
          <w:highlight w:val="none"/>
        </w:rPr>
      </w:pPr>
      <w:r>
        <w:rPr>
          <w:rFonts w:ascii="宋体" w:hAnsi="宋体" w:eastAsia="宋体" w:cs="Times New Roman"/>
          <w:color w:val="auto"/>
          <w:sz w:val="24"/>
          <w:highlight w:val="none"/>
        </w:rPr>
        <w:t>拍卖会时间：202</w:t>
      </w:r>
      <w:r>
        <w:rPr>
          <w:rFonts w:hint="eastAsia" w:ascii="宋体" w:hAnsi="宋体" w:eastAsia="宋体" w:cs="Times New Roman"/>
          <w:color w:val="auto"/>
          <w:sz w:val="24"/>
          <w:highlight w:val="none"/>
        </w:rPr>
        <w:t>4年</w:t>
      </w:r>
      <w:r>
        <w:rPr>
          <w:rFonts w:hint="eastAsia" w:ascii="宋体" w:hAnsi="宋体" w:eastAsia="宋体" w:cs="Times New Roman"/>
          <w:color w:val="auto"/>
          <w:sz w:val="24"/>
          <w:highlight w:val="none"/>
          <w:lang w:val="en-US" w:eastAsia="zh-CN"/>
        </w:rPr>
        <w:t>12月9日10</w:t>
      </w:r>
      <w:r>
        <w:rPr>
          <w:rFonts w:hint="eastAsia" w:ascii="宋体" w:hAnsi="宋体" w:eastAsia="宋体" w:cs="Times New Roman"/>
          <w:color w:val="auto"/>
          <w:sz w:val="24"/>
          <w:highlight w:val="none"/>
        </w:rPr>
        <w:t>时</w:t>
      </w:r>
    </w:p>
    <w:p w14:paraId="14869806">
      <w:pPr>
        <w:spacing w:line="420" w:lineRule="exact"/>
        <w:ind w:firstLine="424" w:firstLineChars="177"/>
        <w:rPr>
          <w:rFonts w:ascii="宋体" w:hAnsi="宋体" w:eastAsia="宋体" w:cs="Times New Roman"/>
          <w:color w:val="auto"/>
          <w:sz w:val="24"/>
          <w:highlight w:val="none"/>
        </w:rPr>
      </w:pPr>
      <w:r>
        <w:rPr>
          <w:rFonts w:ascii="宋体" w:hAnsi="宋体" w:eastAsia="宋体" w:cs="Times New Roman"/>
          <w:color w:val="auto"/>
          <w:sz w:val="24"/>
          <w:highlight w:val="none"/>
        </w:rPr>
        <w:t>拍卖会地点：</w:t>
      </w:r>
      <w:r>
        <w:rPr>
          <w:rFonts w:hint="eastAsia" w:ascii="宋体" w:hAnsi="宋体" w:eastAsia="宋体" w:cs="宋体"/>
          <w:color w:val="auto"/>
          <w:sz w:val="24"/>
          <w:highlight w:val="none"/>
        </w:rPr>
        <w:t>龙岩市公共资源交易中心连城分中心</w:t>
      </w:r>
      <w:r>
        <w:rPr>
          <w:rFonts w:hint="eastAsia" w:ascii="宋体" w:hAnsi="宋体" w:eastAsia="宋体" w:cs="宋体"/>
          <w:color w:val="auto"/>
          <w:sz w:val="24"/>
          <w:highlight w:val="none"/>
          <w:lang w:eastAsia="zh-CN"/>
        </w:rPr>
        <w:t>2号</w:t>
      </w:r>
      <w:r>
        <w:rPr>
          <w:rFonts w:hint="eastAsia" w:ascii="宋体" w:hAnsi="宋体" w:eastAsia="宋体" w:cs="宋体"/>
          <w:color w:val="auto"/>
          <w:sz w:val="24"/>
          <w:highlight w:val="none"/>
        </w:rPr>
        <w:t>交易厅</w:t>
      </w:r>
    </w:p>
    <w:p w14:paraId="527B6CC3">
      <w:pPr>
        <w:spacing w:line="420" w:lineRule="exact"/>
        <w:ind w:firstLine="424" w:firstLineChars="177"/>
        <w:rPr>
          <w:rFonts w:ascii="宋体" w:hAnsi="宋体" w:eastAsia="宋体" w:cs="Times New Roman"/>
          <w:color w:val="auto"/>
          <w:sz w:val="24"/>
          <w:highlight w:val="none"/>
        </w:rPr>
      </w:pPr>
      <w:r>
        <w:rPr>
          <w:rFonts w:ascii="宋体" w:hAnsi="宋体" w:eastAsia="宋体" w:cs="Times New Roman"/>
          <w:color w:val="auto"/>
          <w:sz w:val="24"/>
          <w:highlight w:val="none"/>
        </w:rPr>
        <w:t>看样时间：202</w:t>
      </w:r>
      <w:r>
        <w:rPr>
          <w:rFonts w:hint="eastAsia" w:ascii="宋体" w:hAnsi="宋体" w:eastAsia="宋体" w:cs="Times New Roman"/>
          <w:color w:val="auto"/>
          <w:sz w:val="24"/>
          <w:highlight w:val="none"/>
        </w:rPr>
        <w:t>4年</w:t>
      </w:r>
      <w:r>
        <w:rPr>
          <w:rFonts w:hint="eastAsia" w:ascii="宋体" w:hAnsi="宋体" w:eastAsia="宋体" w:cs="Times New Roman"/>
          <w:color w:val="auto"/>
          <w:sz w:val="24"/>
          <w:highlight w:val="none"/>
          <w:lang w:val="en-US" w:eastAsia="zh-CN"/>
        </w:rPr>
        <w:t>12</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lang w:val="en-US" w:eastAsia="zh-CN"/>
        </w:rPr>
        <w:t>5</w:t>
      </w:r>
      <w:r>
        <w:rPr>
          <w:rFonts w:hint="eastAsia" w:ascii="宋体" w:hAnsi="宋体" w:eastAsia="宋体" w:cs="Times New Roman"/>
          <w:color w:val="auto"/>
          <w:sz w:val="24"/>
          <w:highlight w:val="none"/>
        </w:rPr>
        <w:t>日-</w:t>
      </w:r>
      <w:r>
        <w:rPr>
          <w:rFonts w:hint="eastAsia" w:ascii="宋体" w:hAnsi="宋体" w:eastAsia="宋体" w:cs="Times New Roman"/>
          <w:color w:val="auto"/>
          <w:sz w:val="24"/>
          <w:highlight w:val="none"/>
          <w:lang w:val="en-US" w:eastAsia="zh-CN"/>
        </w:rPr>
        <w:t>6</w:t>
      </w:r>
      <w:r>
        <w:rPr>
          <w:rFonts w:hint="eastAsia" w:ascii="宋体" w:hAnsi="宋体" w:eastAsia="宋体" w:cs="Times New Roman"/>
          <w:color w:val="auto"/>
          <w:sz w:val="24"/>
          <w:highlight w:val="none"/>
        </w:rPr>
        <w:t>日</w:t>
      </w:r>
      <w:r>
        <w:rPr>
          <w:rFonts w:ascii="宋体" w:hAnsi="宋体" w:eastAsia="宋体" w:cs="Times New Roman"/>
          <w:color w:val="auto"/>
          <w:sz w:val="24"/>
          <w:highlight w:val="none"/>
        </w:rPr>
        <w:t>(预约看样)</w:t>
      </w:r>
    </w:p>
    <w:p w14:paraId="09756267">
      <w:pPr>
        <w:spacing w:line="420" w:lineRule="exact"/>
        <w:ind w:firstLine="424" w:firstLineChars="177"/>
        <w:rPr>
          <w:rFonts w:ascii="宋体" w:hAnsi="宋体" w:eastAsia="宋体" w:cs="Times New Roman"/>
          <w:color w:val="auto"/>
          <w:sz w:val="24"/>
          <w:highlight w:val="none"/>
        </w:rPr>
      </w:pPr>
      <w:r>
        <w:rPr>
          <w:rFonts w:hint="eastAsia" w:ascii="宋体" w:hAnsi="宋体" w:eastAsia="宋体" w:cs="Times New Roman"/>
          <w:color w:val="auto"/>
          <w:sz w:val="24"/>
          <w:highlight w:val="none"/>
        </w:rPr>
        <w:t>报名及交保证金截止时间：</w:t>
      </w:r>
      <w:r>
        <w:rPr>
          <w:rFonts w:ascii="宋体" w:hAnsi="宋体" w:eastAsia="宋体" w:cs="Times New Roman"/>
          <w:color w:val="auto"/>
          <w:sz w:val="24"/>
          <w:highlight w:val="none"/>
        </w:rPr>
        <w:t>202</w:t>
      </w:r>
      <w:r>
        <w:rPr>
          <w:rFonts w:hint="eastAsia" w:ascii="宋体" w:hAnsi="宋体" w:eastAsia="宋体" w:cs="Times New Roman"/>
          <w:color w:val="auto"/>
          <w:sz w:val="24"/>
          <w:highlight w:val="none"/>
        </w:rPr>
        <w:t>4年</w:t>
      </w:r>
      <w:r>
        <w:rPr>
          <w:rFonts w:hint="eastAsia" w:ascii="宋体" w:hAnsi="宋体" w:eastAsia="宋体" w:cs="Times New Roman"/>
          <w:color w:val="auto"/>
          <w:sz w:val="24"/>
          <w:highlight w:val="none"/>
          <w:lang w:val="en-US" w:eastAsia="zh-CN"/>
        </w:rPr>
        <w:t>12月8日17</w:t>
      </w:r>
      <w:r>
        <w:rPr>
          <w:rFonts w:hint="eastAsia" w:ascii="宋体" w:hAnsi="宋体" w:eastAsia="宋体" w:cs="Times New Roman"/>
          <w:color w:val="auto"/>
          <w:sz w:val="24"/>
          <w:highlight w:val="none"/>
        </w:rPr>
        <w:t>时</w:t>
      </w:r>
      <w:r>
        <w:rPr>
          <w:rFonts w:hint="eastAsia" w:ascii="宋体" w:hAnsi="宋体" w:eastAsia="宋体" w:cs="Times New Roman"/>
          <w:color w:val="auto"/>
          <w:sz w:val="24"/>
          <w:highlight w:val="none"/>
          <w:lang w:val="en-US" w:eastAsia="zh-CN"/>
        </w:rPr>
        <w:t>00</w:t>
      </w:r>
      <w:r>
        <w:rPr>
          <w:rFonts w:hint="eastAsia" w:ascii="宋体" w:hAnsi="宋体" w:eastAsia="宋体" w:cs="Times New Roman"/>
          <w:color w:val="auto"/>
          <w:sz w:val="24"/>
          <w:highlight w:val="none"/>
        </w:rPr>
        <w:t>分</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以保证金到账时间为准</w:t>
      </w:r>
      <w:r>
        <w:rPr>
          <w:rFonts w:ascii="宋体" w:hAnsi="宋体" w:eastAsia="宋体" w:cs="Times New Roman"/>
          <w:color w:val="auto"/>
          <w:sz w:val="24"/>
          <w:highlight w:val="none"/>
        </w:rPr>
        <w:t>)</w:t>
      </w:r>
    </w:p>
    <w:p w14:paraId="3E986AEA">
      <w:pPr>
        <w:spacing w:line="420" w:lineRule="exact"/>
        <w:ind w:firstLine="424" w:firstLineChars="177"/>
        <w:rPr>
          <w:rFonts w:ascii="宋体" w:hAnsi="宋体" w:eastAsia="宋体" w:cs="Times New Roman"/>
          <w:color w:val="auto"/>
          <w:sz w:val="24"/>
          <w:highlight w:val="none"/>
        </w:rPr>
      </w:pPr>
      <w:r>
        <w:rPr>
          <w:rFonts w:hint="eastAsia" w:ascii="宋体" w:hAnsi="宋体" w:eastAsia="宋体" w:cs="Times New Roman"/>
          <w:color w:val="auto"/>
          <w:sz w:val="24"/>
          <w:highlight w:val="none"/>
        </w:rPr>
        <w:t>报名地点：龙岩市登高东路高岭土大厦</w:t>
      </w:r>
      <w:r>
        <w:rPr>
          <w:rFonts w:ascii="宋体" w:hAnsi="宋体" w:eastAsia="宋体" w:cs="Times New Roman"/>
          <w:color w:val="auto"/>
          <w:sz w:val="24"/>
          <w:highlight w:val="none"/>
        </w:rPr>
        <w:t>8层</w:t>
      </w:r>
    </w:p>
    <w:p w14:paraId="1A36B309">
      <w:pPr>
        <w:spacing w:line="420" w:lineRule="exact"/>
        <w:ind w:firstLine="424" w:firstLineChars="177"/>
        <w:rPr>
          <w:rFonts w:ascii="宋体" w:hAnsi="宋体" w:eastAsia="宋体" w:cs="Times New Roman"/>
          <w:color w:val="auto"/>
          <w:sz w:val="24"/>
          <w:highlight w:val="none"/>
        </w:rPr>
      </w:pPr>
      <w:r>
        <w:rPr>
          <w:rFonts w:ascii="宋体" w:hAnsi="宋体" w:eastAsia="宋体" w:cs="Times New Roman"/>
          <w:color w:val="auto"/>
          <w:sz w:val="24"/>
          <w:highlight w:val="none"/>
        </w:rPr>
        <w:t>看样地点：标的所在地    联系电话：0597-2301659  2301689</w:t>
      </w:r>
    </w:p>
    <w:p w14:paraId="49D2A7ED">
      <w:pPr>
        <w:spacing w:line="420" w:lineRule="exact"/>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二、拍卖标的：</w:t>
      </w:r>
    </w:p>
    <w:p w14:paraId="1DF015B9">
      <w:pPr>
        <w:spacing w:line="420" w:lineRule="exact"/>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连城县后洋、香坑口、蕉坑、八军坑、丘地尾、五寨、寨角、大石岩、蕉溪、宝龙岩及团结水库资产（整体拍卖，含水库库面、建（构）筑物及设施资产，详见《拍卖标的清单》），具体以移交时现场为准； </w:t>
      </w:r>
    </w:p>
    <w:p w14:paraId="0A5960BC">
      <w:pPr>
        <w:spacing w:line="4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起拍价：</w:t>
      </w:r>
      <w:r>
        <w:rPr>
          <w:rFonts w:hint="eastAsia" w:ascii="宋体" w:hAnsi="宋体" w:eastAsia="宋体" w:cs="宋体"/>
          <w:b/>
          <w:color w:val="auto"/>
          <w:sz w:val="24"/>
          <w:highlight w:val="none"/>
          <w:lang w:val="en-US" w:eastAsia="zh-CN"/>
        </w:rPr>
        <w:t>39985.91</w:t>
      </w:r>
      <w:r>
        <w:rPr>
          <w:rFonts w:hint="eastAsia" w:ascii="宋体" w:hAnsi="宋体" w:eastAsia="宋体" w:cs="宋体"/>
          <w:b/>
          <w:color w:val="auto"/>
          <w:sz w:val="24"/>
          <w:highlight w:val="none"/>
        </w:rPr>
        <w:t>万</w:t>
      </w:r>
      <w:r>
        <w:rPr>
          <w:rFonts w:hint="eastAsia" w:ascii="宋体" w:hAnsi="宋体" w:eastAsia="宋体" w:cs="宋体"/>
          <w:b/>
          <w:bCs/>
          <w:color w:val="auto"/>
          <w:sz w:val="24"/>
          <w:highlight w:val="none"/>
        </w:rPr>
        <w:t xml:space="preserve">元    </w:t>
      </w:r>
      <w:r>
        <w:rPr>
          <w:rFonts w:hint="eastAsia" w:ascii="宋体" w:hAnsi="宋体" w:eastAsia="宋体" w:cs="宋体"/>
          <w:b/>
          <w:color w:val="auto"/>
          <w:sz w:val="24"/>
          <w:highlight w:val="none"/>
        </w:rPr>
        <w:t>竞买保证金：</w:t>
      </w:r>
      <w:r>
        <w:rPr>
          <w:rFonts w:hint="eastAsia" w:ascii="宋体" w:hAnsi="宋体" w:eastAsia="宋体" w:cs="宋体"/>
          <w:b/>
          <w:color w:val="auto"/>
          <w:sz w:val="24"/>
          <w:highlight w:val="none"/>
          <w:lang w:val="en-US" w:eastAsia="zh-CN"/>
        </w:rPr>
        <w:t>100</w:t>
      </w:r>
      <w:r>
        <w:rPr>
          <w:rFonts w:hint="eastAsia" w:ascii="宋体" w:hAnsi="宋体" w:eastAsia="宋体" w:cs="宋体"/>
          <w:b/>
          <w:color w:val="auto"/>
          <w:sz w:val="24"/>
          <w:highlight w:val="none"/>
        </w:rPr>
        <w:t>万元</w:t>
      </w:r>
    </w:p>
    <w:p w14:paraId="69F8C3E5">
      <w:pPr>
        <w:spacing w:line="42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p w14:paraId="046C4C54">
      <w:pPr>
        <w:spacing w:line="420" w:lineRule="exact"/>
        <w:ind w:firstLine="482" w:firstLineChars="200"/>
        <w:rPr>
          <w:rFonts w:ascii="宋体" w:hAnsi="宋体" w:eastAsia="宋体" w:cs="Times New Roman"/>
          <w:b/>
          <w:color w:val="auto"/>
          <w:sz w:val="24"/>
          <w:highlight w:val="none"/>
        </w:rPr>
      </w:pPr>
      <w:r>
        <w:rPr>
          <w:rFonts w:hint="eastAsia" w:ascii="宋体" w:hAnsi="宋体" w:eastAsia="宋体" w:cs="宋体"/>
          <w:b/>
          <w:color w:val="auto"/>
          <w:sz w:val="24"/>
          <w:highlight w:val="none"/>
        </w:rPr>
        <w:t>1、买受人在水库运营管理时应当严格执行行业主管部门及县级防汛指挥机构的调度指令等监管要求，同时接受行业主管部门及县级防汛指挥机构的日常监管。</w:t>
      </w:r>
    </w:p>
    <w:p w14:paraId="3434CB67">
      <w:pPr>
        <w:spacing w:line="420" w:lineRule="exact"/>
        <w:rPr>
          <w:rFonts w:ascii="宋体" w:hAnsi="宋体" w:eastAsia="宋体" w:cs="Times New Roman"/>
          <w:color w:val="auto"/>
          <w:highlight w:val="none"/>
        </w:rPr>
      </w:pPr>
      <w:r>
        <w:rPr>
          <w:rFonts w:hint="eastAsia" w:ascii="宋体" w:hAnsi="宋体" w:eastAsia="宋体" w:cs="Times New Roman"/>
          <w:b/>
          <w:color w:val="auto"/>
          <w:sz w:val="24"/>
          <w:highlight w:val="none"/>
        </w:rPr>
        <w:t>三、竞买资格：</w:t>
      </w:r>
    </w:p>
    <w:p w14:paraId="4C08A047">
      <w:pPr>
        <w:spacing w:line="420" w:lineRule="exact"/>
        <w:ind w:firstLine="480" w:firstLineChars="200"/>
        <w:rPr>
          <w:rFonts w:hint="eastAsia" w:ascii="宋体" w:hAnsi="宋体" w:eastAsia="宋体" w:cs="Times New Roman"/>
          <w:color w:val="auto"/>
          <w:sz w:val="24"/>
          <w:highlight w:val="none"/>
        </w:rPr>
      </w:pPr>
      <w:r>
        <w:rPr>
          <w:rFonts w:ascii="宋体" w:hAnsi="宋体" w:eastAsia="宋体" w:cs="Times New Roman"/>
          <w:color w:val="auto"/>
          <w:sz w:val="24"/>
          <w:highlight w:val="none"/>
        </w:rPr>
        <w:t>1、竞买人的资格条件：凡遵守中华人民共和国法律、法规、具有独立法人资格的国内企业、组织和自然人均可参加竞买</w:t>
      </w:r>
      <w:r>
        <w:rPr>
          <w:rFonts w:hint="eastAsia" w:ascii="宋体" w:hAnsi="宋体" w:eastAsia="宋体" w:cs="Times New Roman"/>
          <w:color w:val="auto"/>
          <w:sz w:val="24"/>
          <w:highlight w:val="none"/>
        </w:rPr>
        <w:t>(法律法规另有规定的除外)</w:t>
      </w:r>
      <w:r>
        <w:rPr>
          <w:rFonts w:ascii="宋体" w:hAnsi="宋体" w:eastAsia="宋体" w:cs="Times New Roman"/>
          <w:color w:val="auto"/>
          <w:sz w:val="24"/>
          <w:highlight w:val="none"/>
        </w:rPr>
        <w:t>。</w:t>
      </w:r>
    </w:p>
    <w:p w14:paraId="4AE36622">
      <w:pPr>
        <w:spacing w:line="4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2、本标的不接受联合体竞买，竞买人被列为失信被执行人的（以报名截止日期在“中国执行信息公开网”网站公布数据为依据）不得参加竞价。</w:t>
      </w:r>
    </w:p>
    <w:p w14:paraId="620B8B10">
      <w:pPr>
        <w:spacing w:line="4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ascii="宋体" w:hAnsi="宋体" w:eastAsia="宋体" w:cs="Times New Roman"/>
          <w:color w:val="auto"/>
          <w:sz w:val="24"/>
          <w:highlight w:val="none"/>
        </w:rPr>
        <w:t>、参加本次拍卖会的竞买人在规定的时间前需交纳竞买保证金，并办理竞买登记手续。竞买人为自然人的，应提供本人有效身份证件及其复印件。竞买人为法人或者其他组织的，应提供法人营业执照或登记证、法定代表人身份证明，并提交复印件</w:t>
      </w:r>
      <w:r>
        <w:rPr>
          <w:rFonts w:hint="eastAsia" w:ascii="宋体" w:hAnsi="宋体" w:eastAsia="宋体" w:cs="Times New Roman"/>
          <w:color w:val="auto"/>
          <w:sz w:val="24"/>
          <w:highlight w:val="none"/>
        </w:rPr>
        <w:t>，</w:t>
      </w:r>
      <w:r>
        <w:rPr>
          <w:rFonts w:hint="eastAsia" w:ascii="宋体" w:hAnsi="宋体" w:eastAsia="宋体" w:cs="宋体"/>
          <w:color w:val="auto"/>
          <w:sz w:val="24"/>
          <w:highlight w:val="none"/>
        </w:rPr>
        <w:t>如法定代表人无法亲自参加竞拍的，应提供授权委托书和委托代理人的身份证明。</w:t>
      </w:r>
    </w:p>
    <w:p w14:paraId="6FAC1636">
      <w:pPr>
        <w:spacing w:line="42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4、</w:t>
      </w:r>
      <w:r>
        <w:rPr>
          <w:rFonts w:ascii="宋体" w:hAnsi="宋体" w:eastAsia="宋体" w:cs="宋体"/>
          <w:color w:val="auto"/>
          <w:sz w:val="24"/>
          <w:highlight w:val="none"/>
        </w:rPr>
        <w:t>竞</w:t>
      </w:r>
      <w:r>
        <w:rPr>
          <w:rFonts w:hint="eastAsia" w:ascii="宋体" w:hAnsi="宋体" w:eastAsia="宋体" w:cs="宋体"/>
          <w:color w:val="auto"/>
          <w:sz w:val="24"/>
          <w:highlight w:val="none"/>
        </w:rPr>
        <w:t>买</w:t>
      </w:r>
      <w:r>
        <w:rPr>
          <w:rFonts w:ascii="宋体" w:hAnsi="宋体" w:eastAsia="宋体" w:cs="宋体"/>
          <w:color w:val="auto"/>
          <w:sz w:val="24"/>
          <w:highlight w:val="none"/>
        </w:rPr>
        <w:t>资格（及限制性条件）认定由竞</w:t>
      </w:r>
      <w:r>
        <w:rPr>
          <w:rFonts w:hint="eastAsia" w:ascii="宋体" w:hAnsi="宋体" w:eastAsia="宋体" w:cs="宋体"/>
          <w:color w:val="auto"/>
          <w:sz w:val="24"/>
          <w:highlight w:val="none"/>
        </w:rPr>
        <w:t>买</w:t>
      </w:r>
      <w:r>
        <w:rPr>
          <w:rFonts w:ascii="宋体" w:hAnsi="宋体" w:eastAsia="宋体" w:cs="宋体"/>
          <w:color w:val="auto"/>
          <w:sz w:val="24"/>
          <w:highlight w:val="none"/>
        </w:rPr>
        <w:t>（</w:t>
      </w:r>
      <w:r>
        <w:rPr>
          <w:rFonts w:hint="eastAsia" w:ascii="宋体" w:hAnsi="宋体" w:eastAsia="宋体" w:cs="宋体"/>
          <w:color w:val="auto"/>
          <w:sz w:val="24"/>
          <w:highlight w:val="none"/>
        </w:rPr>
        <w:t>成交</w:t>
      </w:r>
      <w:r>
        <w:rPr>
          <w:rFonts w:ascii="宋体" w:hAnsi="宋体" w:eastAsia="宋体" w:cs="宋体"/>
          <w:color w:val="auto"/>
          <w:sz w:val="24"/>
          <w:highlight w:val="none"/>
        </w:rPr>
        <w:t>）人自行审查,因此产生的无法受领标的及其它一切后果由竞</w:t>
      </w:r>
      <w:r>
        <w:rPr>
          <w:rFonts w:hint="eastAsia" w:ascii="宋体" w:hAnsi="宋体" w:eastAsia="宋体" w:cs="宋体"/>
          <w:color w:val="auto"/>
          <w:sz w:val="24"/>
          <w:highlight w:val="none"/>
        </w:rPr>
        <w:t>买</w:t>
      </w:r>
      <w:r>
        <w:rPr>
          <w:rFonts w:ascii="宋体" w:hAnsi="宋体" w:eastAsia="宋体" w:cs="宋体"/>
          <w:color w:val="auto"/>
          <w:sz w:val="24"/>
          <w:highlight w:val="none"/>
        </w:rPr>
        <w:t>（</w:t>
      </w:r>
      <w:r>
        <w:rPr>
          <w:rFonts w:hint="eastAsia" w:ascii="宋体" w:hAnsi="宋体" w:eastAsia="宋体" w:cs="宋体"/>
          <w:color w:val="auto"/>
          <w:sz w:val="24"/>
          <w:highlight w:val="none"/>
        </w:rPr>
        <w:t>成交</w:t>
      </w:r>
      <w:r>
        <w:rPr>
          <w:rFonts w:ascii="宋体" w:hAnsi="宋体" w:eastAsia="宋体" w:cs="宋体"/>
          <w:color w:val="auto"/>
          <w:sz w:val="24"/>
          <w:highlight w:val="none"/>
        </w:rPr>
        <w:t>）人自行负责</w:t>
      </w:r>
      <w:r>
        <w:rPr>
          <w:rFonts w:hint="eastAsia" w:ascii="宋体" w:hAnsi="宋体" w:eastAsia="宋体" w:cs="宋体"/>
          <w:color w:val="auto"/>
          <w:sz w:val="24"/>
          <w:highlight w:val="none"/>
        </w:rPr>
        <w:t>，委托</w:t>
      </w:r>
      <w:r>
        <w:rPr>
          <w:rFonts w:ascii="宋体" w:hAnsi="宋体" w:eastAsia="宋体" w:cs="宋体"/>
          <w:color w:val="auto"/>
          <w:sz w:val="24"/>
          <w:highlight w:val="none"/>
        </w:rPr>
        <w:t>人及拍卖人不承担任何法律、经济等责任。</w:t>
      </w:r>
    </w:p>
    <w:p w14:paraId="14F83CC5">
      <w:pPr>
        <w:spacing w:line="420" w:lineRule="exact"/>
        <w:rPr>
          <w:rFonts w:ascii="宋体" w:hAnsi="宋体" w:eastAsia="宋体" w:cs="Times New Roman"/>
          <w:color w:val="auto"/>
          <w:sz w:val="24"/>
          <w:highlight w:val="none"/>
        </w:rPr>
      </w:pPr>
      <w:r>
        <w:rPr>
          <w:rFonts w:hint="eastAsia" w:ascii="宋体" w:hAnsi="宋体" w:eastAsia="宋体" w:cs="Times New Roman"/>
          <w:b/>
          <w:color w:val="auto"/>
          <w:sz w:val="24"/>
          <w:highlight w:val="none"/>
        </w:rPr>
        <w:t>四、报名及竞买保证金：</w:t>
      </w:r>
    </w:p>
    <w:p w14:paraId="1A90DF86">
      <w:pPr>
        <w:spacing w:line="42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符合前述条件的竞买人，应于</w:t>
      </w:r>
      <w:r>
        <w:rPr>
          <w:rFonts w:hint="eastAsia" w:ascii="宋体" w:hAnsi="宋体" w:eastAsia="宋体" w:cs="宋体"/>
          <w:color w:val="auto"/>
          <w:sz w:val="24"/>
          <w:highlight w:val="none"/>
        </w:rPr>
        <w:t>2024年</w:t>
      </w:r>
      <w:r>
        <w:rPr>
          <w:rFonts w:hint="eastAsia" w:ascii="宋体" w:hAnsi="宋体" w:eastAsia="宋体" w:cs="宋体"/>
          <w:color w:val="auto"/>
          <w:sz w:val="24"/>
          <w:highlight w:val="none"/>
          <w:lang w:val="en-US" w:eastAsia="zh-CN"/>
        </w:rPr>
        <w:t>12月8日17</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00</w:t>
      </w:r>
      <w:r>
        <w:rPr>
          <w:rFonts w:hint="eastAsia" w:ascii="宋体" w:hAnsi="宋体" w:eastAsia="宋体" w:cs="宋体"/>
          <w:color w:val="auto"/>
          <w:sz w:val="24"/>
          <w:highlight w:val="none"/>
        </w:rPr>
        <w:t>分</w:t>
      </w:r>
      <w:r>
        <w:rPr>
          <w:rFonts w:ascii="宋体" w:hAnsi="宋体" w:eastAsia="宋体" w:cs="宋体"/>
          <w:color w:val="auto"/>
          <w:sz w:val="24"/>
          <w:highlight w:val="none"/>
        </w:rPr>
        <w:t>前将相应竞买保证金存入拍卖公司指定账户（以到账时间为准），并携带保证金缴款凭证及相关身份证明文件与拍卖公司办理竞买登记手续，签署相关竞买文件，无法及时到场签署竞买文件的应提前征得拍卖人同意。</w:t>
      </w:r>
    </w:p>
    <w:p w14:paraId="0E685E6D">
      <w:pPr>
        <w:spacing w:line="420" w:lineRule="exact"/>
        <w:ind w:firstLine="360" w:firstLineChars="150"/>
        <w:rPr>
          <w:rFonts w:ascii="宋体" w:hAnsi="宋体" w:eastAsia="宋体" w:cs="宋体"/>
          <w:color w:val="auto"/>
          <w:sz w:val="24"/>
          <w:highlight w:val="none"/>
        </w:rPr>
      </w:pPr>
      <w:r>
        <w:rPr>
          <w:rFonts w:ascii="宋体" w:hAnsi="宋体" w:eastAsia="宋体" w:cs="宋体"/>
          <w:color w:val="auto"/>
          <w:sz w:val="24"/>
          <w:highlight w:val="none"/>
        </w:rPr>
        <w:t>2、未竞得标的的竞买人，其竞买保证金于拍卖会结束之日起十个工作日内无息退还至缴款人本人账户。</w:t>
      </w:r>
    </w:p>
    <w:p w14:paraId="5447B127">
      <w:pPr>
        <w:spacing w:line="42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3、买受人的竞买保证金直接抵作拍卖佣金</w:t>
      </w:r>
      <w:r>
        <w:rPr>
          <w:rFonts w:hint="eastAsia" w:ascii="宋体" w:hAnsi="宋体" w:eastAsia="宋体" w:cs="Times New Roman"/>
          <w:bCs/>
          <w:color w:val="auto"/>
          <w:sz w:val="24"/>
          <w:highlight w:val="none"/>
        </w:rPr>
        <w:t>（含交易服务费，下同）</w:t>
      </w:r>
      <w:r>
        <w:rPr>
          <w:rFonts w:hint="eastAsia" w:ascii="宋体" w:hAnsi="宋体" w:eastAsia="宋体" w:cs="Times New Roman"/>
          <w:color w:val="auto"/>
          <w:sz w:val="24"/>
          <w:highlight w:val="none"/>
        </w:rPr>
        <w:t>，如有剩余，由拍卖人将剩余部分转付给委托人抵作部分成交款，如不足抵扣拍卖佣金的，买受人应在拍卖成交日起二日内付清。</w:t>
      </w:r>
    </w:p>
    <w:p w14:paraId="1E924191">
      <w:pPr>
        <w:spacing w:line="420" w:lineRule="exact"/>
        <w:rPr>
          <w:rFonts w:ascii="宋体" w:hAnsi="宋体" w:eastAsia="宋体" w:cs="Times New Roman"/>
          <w:color w:val="auto"/>
          <w:sz w:val="24"/>
          <w:highlight w:val="none"/>
        </w:rPr>
      </w:pPr>
      <w:r>
        <w:rPr>
          <w:rFonts w:hint="eastAsia" w:ascii="宋体" w:hAnsi="宋体" w:eastAsia="宋体" w:cs="Times New Roman"/>
          <w:b/>
          <w:color w:val="auto"/>
          <w:sz w:val="24"/>
          <w:highlight w:val="none"/>
        </w:rPr>
        <w:t>五、竞买保证金、拍卖佣金及拍卖成交款的交付账户：</w:t>
      </w:r>
    </w:p>
    <w:p w14:paraId="2629163D">
      <w:pPr>
        <w:spacing w:line="42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1、竞买人的竞买保证金</w:t>
      </w:r>
      <w:r>
        <w:rPr>
          <w:rFonts w:hint="eastAsia" w:ascii="宋体" w:hAnsi="宋体" w:eastAsia="宋体" w:cs="Times New Roman"/>
          <w:color w:val="auto"/>
          <w:sz w:val="24"/>
          <w:highlight w:val="none"/>
        </w:rPr>
        <w:t>及</w:t>
      </w:r>
      <w:r>
        <w:rPr>
          <w:rFonts w:ascii="宋体" w:hAnsi="宋体" w:eastAsia="宋体" w:cs="Times New Roman"/>
          <w:color w:val="auto"/>
          <w:sz w:val="24"/>
          <w:highlight w:val="none"/>
        </w:rPr>
        <w:t>拍卖佣金</w:t>
      </w:r>
      <w:r>
        <w:rPr>
          <w:rFonts w:hint="eastAsia" w:ascii="宋体" w:hAnsi="宋体" w:eastAsia="宋体" w:cs="Times New Roman"/>
          <w:color w:val="auto"/>
          <w:sz w:val="24"/>
          <w:highlight w:val="none"/>
        </w:rPr>
        <w:t>存入拍卖公司指定的银行帐户</w:t>
      </w:r>
      <w:r>
        <w:rPr>
          <w:rFonts w:hint="eastAsia" w:ascii="宋体" w:hAnsi="宋体" w:eastAsia="宋体" w:cs="Times New Roman"/>
          <w:b/>
          <w:color w:val="auto"/>
          <w:sz w:val="24"/>
          <w:highlight w:val="none"/>
        </w:rPr>
        <w:t>（户名：连城县国有资产产权交易服务有限公司，开户行：农业银行连城县支行，账号： 1377 0101 0400 18263）</w:t>
      </w:r>
      <w:r>
        <w:rPr>
          <w:rFonts w:hint="eastAsia" w:ascii="宋体" w:hAnsi="宋体" w:eastAsia="宋体" w:cs="Times New Roman"/>
          <w:color w:val="auto"/>
          <w:sz w:val="24"/>
          <w:highlight w:val="none"/>
        </w:rPr>
        <w:t>，竞买保证金缴至以上账户时，交款单中“款项来源”或“用途”一栏内须填写“</w:t>
      </w:r>
      <w:r>
        <w:rPr>
          <w:rFonts w:ascii="宋体" w:hAnsi="宋体" w:eastAsia="宋体" w:cs="Times New Roman"/>
          <w:color w:val="auto"/>
          <w:sz w:val="24"/>
          <w:highlight w:val="none"/>
        </w:rPr>
        <w:t>****人的竞买保证金”。</w:t>
      </w:r>
    </w:p>
    <w:p w14:paraId="4FA678EF">
      <w:pPr>
        <w:spacing w:line="42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2、竞买人必须从本人或单位的银行账户采用转账、电汇、网上汇款等方式汇入指定账户，或直接在银行现金缴款到指定账户，不得以他人名义代缴，不接受ATM自助转账、微信、支付宝等方式，否则拍卖人可以视其缴交竞买保证金行为无效。</w:t>
      </w:r>
    </w:p>
    <w:p w14:paraId="690F2625">
      <w:pPr>
        <w:spacing w:line="420" w:lineRule="exact"/>
        <w:ind w:firstLine="480" w:firstLineChars="20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rPr>
        <w:t>3、拍卖成交款由买受人直接转入委托人</w:t>
      </w:r>
      <w:r>
        <w:rPr>
          <w:rFonts w:hint="eastAsia" w:ascii="宋体" w:hAnsi="宋体" w:eastAsia="宋体" w:cs="Times New Roman"/>
          <w:color w:val="auto"/>
          <w:sz w:val="24"/>
          <w:highlight w:val="none"/>
          <w:lang w:val="en-US" w:eastAsia="zh-CN"/>
        </w:rPr>
        <w:t>指定</w:t>
      </w:r>
      <w:r>
        <w:rPr>
          <w:rFonts w:hint="eastAsia" w:ascii="宋体" w:hAnsi="宋体" w:eastAsia="宋体" w:cs="Times New Roman"/>
          <w:color w:val="auto"/>
          <w:sz w:val="24"/>
          <w:highlight w:val="none"/>
          <w:lang w:eastAsia="zh-CN"/>
        </w:rPr>
        <w:t>的</w:t>
      </w:r>
      <w:r>
        <w:rPr>
          <w:rFonts w:hint="eastAsia" w:ascii="宋体" w:hAnsi="宋体" w:eastAsia="宋体" w:cs="Times New Roman"/>
          <w:color w:val="auto"/>
          <w:sz w:val="24"/>
          <w:highlight w:val="none"/>
        </w:rPr>
        <w:t>中国农业发展银行龙岩分行账户</w:t>
      </w:r>
      <w:r>
        <w:rPr>
          <w:rFonts w:hint="eastAsia" w:ascii="宋体" w:hAnsi="宋体" w:eastAsia="宋体" w:cs="Times New Roman"/>
          <w:color w:val="auto"/>
          <w:sz w:val="24"/>
          <w:highlight w:val="none"/>
          <w:lang w:eastAsia="zh-CN"/>
        </w:rPr>
        <w:t>。</w:t>
      </w:r>
    </w:p>
    <w:p w14:paraId="7AB330F8">
      <w:pPr>
        <w:spacing w:line="420" w:lineRule="exact"/>
        <w:rPr>
          <w:rFonts w:ascii="宋体" w:hAnsi="宋体" w:eastAsia="宋体" w:cs="Times New Roman"/>
          <w:color w:val="auto"/>
          <w:sz w:val="24"/>
          <w:highlight w:val="none"/>
        </w:rPr>
      </w:pPr>
      <w:r>
        <w:rPr>
          <w:rFonts w:hint="eastAsia" w:ascii="宋体" w:hAnsi="宋体" w:eastAsia="宋体" w:cs="Times New Roman"/>
          <w:b/>
          <w:color w:val="auto"/>
          <w:sz w:val="24"/>
          <w:highlight w:val="none"/>
        </w:rPr>
        <w:t>六、</w:t>
      </w:r>
      <w:r>
        <w:rPr>
          <w:rFonts w:hint="eastAsia" w:ascii="宋体" w:hAnsi="宋体" w:eastAsia="宋体" w:cs="宋体"/>
          <w:b/>
          <w:color w:val="auto"/>
          <w:sz w:val="24"/>
          <w:highlight w:val="none"/>
        </w:rPr>
        <w:t>拍卖规则：</w:t>
      </w:r>
    </w:p>
    <w:p w14:paraId="6055A38C">
      <w:pPr>
        <w:spacing w:line="420" w:lineRule="exact"/>
        <w:ind w:firstLine="420"/>
        <w:rPr>
          <w:rFonts w:ascii="宋体" w:hAnsi="宋体" w:eastAsia="宋体" w:cs="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rPr>
        <w:t>经拍卖人办理登记手续后，竞买人应于拍卖会开始前20分钟凭《竞买协议书》领取竞买号牌入场参加拍卖会，每个号牌允许进场2人，其他人员未经本公司允许，不得进入会场。</w:t>
      </w:r>
    </w:p>
    <w:p w14:paraId="7D13C8E7">
      <w:pPr>
        <w:spacing w:line="420" w:lineRule="exact"/>
        <w:ind w:firstLine="360" w:firstLineChars="150"/>
        <w:rPr>
          <w:rFonts w:ascii="宋体" w:hAnsi="宋体" w:eastAsia="宋体" w:cs="宋体"/>
          <w:color w:val="auto"/>
          <w:sz w:val="24"/>
          <w:highlight w:val="none"/>
        </w:rPr>
      </w:pPr>
      <w:r>
        <w:rPr>
          <w:rFonts w:ascii="宋体" w:hAnsi="宋体" w:eastAsia="宋体" w:cs="宋体"/>
          <w:color w:val="auto"/>
          <w:sz w:val="24"/>
          <w:highlight w:val="none"/>
        </w:rPr>
        <w:t>2、竞买人应妥善保管号牌，凭号牌参与竞价，举牌报价，号牌为竞买人参加拍卖会的唯一合法身份，所有以该牌的报价行为均视为竞买人本人真实意愿的表示。如丢失或被他人盗用，竞买人在拍卖前需以书面形式通知拍卖人声明作废，否则一切后果由竞买人负责。</w:t>
      </w:r>
    </w:p>
    <w:p w14:paraId="5901A8B5">
      <w:pPr>
        <w:spacing w:line="420" w:lineRule="exact"/>
        <w:ind w:firstLine="360" w:firstLineChars="150"/>
        <w:rPr>
          <w:rFonts w:ascii="宋体" w:hAnsi="宋体" w:eastAsia="宋体" w:cs="宋体"/>
          <w:color w:val="auto"/>
          <w:sz w:val="24"/>
          <w:highlight w:val="none"/>
        </w:rPr>
      </w:pPr>
      <w:r>
        <w:rPr>
          <w:rFonts w:ascii="宋体" w:hAnsi="宋体" w:eastAsia="宋体" w:cs="宋体"/>
          <w:color w:val="auto"/>
          <w:sz w:val="24"/>
          <w:highlight w:val="none"/>
        </w:rPr>
        <w:t>3、本次拍卖会采取</w:t>
      </w:r>
      <w:r>
        <w:rPr>
          <w:rFonts w:ascii="宋体" w:hAnsi="宋体" w:eastAsia="宋体" w:cs="宋体"/>
          <w:bCs/>
          <w:color w:val="auto"/>
          <w:sz w:val="24"/>
          <w:highlight w:val="none"/>
        </w:rPr>
        <w:t>有设保留价</w:t>
      </w:r>
      <w:r>
        <w:rPr>
          <w:rFonts w:ascii="宋体" w:hAnsi="宋体" w:eastAsia="宋体" w:cs="宋体"/>
          <w:color w:val="auto"/>
          <w:sz w:val="24"/>
          <w:highlight w:val="none"/>
        </w:rPr>
        <w:t>的增价拍卖方式，以增价方式进行拍卖时，先由拍卖师报出起拍价后，竞买人按拍卖师宣布的加价幅度（或其自然倍数）加价竞买，至无人继续加价后，拍卖师连续报价三次且最后应价达到或超过保留价，拍卖师击槌表示成交（低于保留价不成交）。</w:t>
      </w:r>
    </w:p>
    <w:p w14:paraId="10FC1E7A">
      <w:pPr>
        <w:spacing w:line="420" w:lineRule="exact"/>
        <w:ind w:firstLine="360" w:firstLineChars="150"/>
        <w:rPr>
          <w:rFonts w:ascii="宋体" w:hAnsi="宋体" w:eastAsia="宋体" w:cs="宋体"/>
          <w:color w:val="auto"/>
          <w:sz w:val="24"/>
          <w:highlight w:val="none"/>
        </w:rPr>
      </w:pPr>
      <w:r>
        <w:rPr>
          <w:rFonts w:ascii="宋体" w:hAnsi="宋体" w:eastAsia="宋体" w:cs="宋体"/>
          <w:color w:val="auto"/>
          <w:sz w:val="24"/>
          <w:highlight w:val="none"/>
        </w:rPr>
        <w:t>4、拍卖成交后，买受人须于拍卖成交当场签订《拍卖成交确认书》</w:t>
      </w:r>
      <w:r>
        <w:rPr>
          <w:rFonts w:hint="eastAsia" w:ascii="宋体" w:hAnsi="宋体" w:eastAsia="宋体" w:cs="宋体"/>
          <w:color w:val="auto"/>
          <w:sz w:val="24"/>
          <w:highlight w:val="none"/>
        </w:rPr>
        <w:t>、</w:t>
      </w:r>
      <w:r>
        <w:rPr>
          <w:rFonts w:ascii="宋体" w:hAnsi="宋体" w:eastAsia="宋体" w:cs="宋体"/>
          <w:color w:val="auto"/>
          <w:sz w:val="24"/>
          <w:highlight w:val="none"/>
        </w:rPr>
        <w:t>《拍卖笔录》</w:t>
      </w:r>
      <w:r>
        <w:rPr>
          <w:rFonts w:hint="eastAsia" w:ascii="宋体" w:hAnsi="宋体" w:eastAsia="宋体" w:cs="宋体"/>
          <w:color w:val="auto"/>
          <w:sz w:val="24"/>
          <w:highlight w:val="none"/>
        </w:rPr>
        <w:t>及</w:t>
      </w:r>
      <w:r>
        <w:rPr>
          <w:rFonts w:hint="eastAsia" w:ascii="宋体" w:hAnsi="宋体" w:eastAsia="宋体" w:cs="Times New Roman"/>
          <w:color w:val="auto"/>
          <w:sz w:val="24"/>
          <w:highlight w:val="none"/>
        </w:rPr>
        <w:t>《转让合同》</w:t>
      </w:r>
      <w:r>
        <w:rPr>
          <w:rFonts w:ascii="宋体" w:hAnsi="宋体" w:eastAsia="宋体" w:cs="宋体"/>
          <w:color w:val="auto"/>
          <w:sz w:val="24"/>
          <w:highlight w:val="none"/>
        </w:rPr>
        <w:t>，并不得变更买受人的名字。代理人</w:t>
      </w:r>
      <w:r>
        <w:rPr>
          <w:rFonts w:hint="eastAsia" w:ascii="宋体" w:hAnsi="宋体" w:eastAsia="宋体" w:cs="宋体"/>
          <w:color w:val="auto"/>
          <w:sz w:val="24"/>
          <w:highlight w:val="none"/>
        </w:rPr>
        <w:t>参加竞拍的，应先签上代理人名字，并</w:t>
      </w:r>
      <w:r>
        <w:rPr>
          <w:rFonts w:ascii="宋体" w:hAnsi="宋体" w:eastAsia="宋体" w:cs="宋体"/>
          <w:color w:val="auto"/>
          <w:sz w:val="24"/>
          <w:highlight w:val="none"/>
        </w:rPr>
        <w:t>在拍卖成交之日起一个工作日内加盖公章，如超过时限，</w:t>
      </w:r>
      <w:r>
        <w:rPr>
          <w:rFonts w:hint="eastAsia" w:ascii="宋体" w:hAnsi="宋体" w:eastAsia="宋体" w:cs="宋体"/>
          <w:color w:val="auto"/>
          <w:sz w:val="24"/>
          <w:highlight w:val="none"/>
        </w:rPr>
        <w:t>按违约处理，</w:t>
      </w:r>
      <w:r>
        <w:rPr>
          <w:rFonts w:ascii="宋体" w:hAnsi="宋体" w:eastAsia="宋体" w:cs="宋体"/>
          <w:color w:val="auto"/>
          <w:sz w:val="24"/>
          <w:highlight w:val="none"/>
        </w:rPr>
        <w:t>代理人与委托竞买人承担连带责任。</w:t>
      </w:r>
    </w:p>
    <w:p w14:paraId="4F8C3948">
      <w:pPr>
        <w:spacing w:line="420" w:lineRule="exact"/>
        <w:ind w:firstLine="360" w:firstLineChars="150"/>
        <w:rPr>
          <w:rFonts w:ascii="宋体" w:hAnsi="宋体" w:eastAsia="宋体" w:cs="宋体"/>
          <w:color w:val="auto"/>
          <w:sz w:val="24"/>
          <w:highlight w:val="none"/>
        </w:rPr>
      </w:pPr>
      <w:r>
        <w:rPr>
          <w:rFonts w:ascii="宋体" w:hAnsi="宋体" w:eastAsia="宋体" w:cs="宋体"/>
          <w:color w:val="auto"/>
          <w:sz w:val="24"/>
          <w:highlight w:val="none"/>
        </w:rPr>
        <w:t>5、买受人无论以何种方式支付拍卖成交价款，都必须按规定成交款存入指定帐户，并得到确认后，方能领取成交确认书并办理拍品的过户或移交手续。</w:t>
      </w:r>
    </w:p>
    <w:p w14:paraId="43D3C44D">
      <w:pPr>
        <w:spacing w:line="420" w:lineRule="exact"/>
        <w:ind w:firstLine="360" w:firstLineChars="150"/>
        <w:rPr>
          <w:rFonts w:ascii="宋体" w:hAnsi="宋体" w:eastAsia="宋体" w:cs="宋体"/>
          <w:color w:val="auto"/>
          <w:sz w:val="24"/>
          <w:highlight w:val="none"/>
        </w:rPr>
      </w:pPr>
      <w:r>
        <w:rPr>
          <w:rFonts w:ascii="宋体" w:hAnsi="宋体" w:eastAsia="宋体" w:cs="宋体"/>
          <w:color w:val="auto"/>
          <w:sz w:val="24"/>
          <w:highlight w:val="none"/>
        </w:rPr>
        <w:t>6、竞买登记时竞买人应保证提供真实有效的身份证明及其他相关材料，确保竞买保证金已缴纳到拍卖人指定账户，并自行履行审查义务，如上述证明材料存在虚假或竞买保证金未到拍卖人指定账户，将被取消竞买资格同时视作竞买人为恶意竞价行为，拍卖公司有权追究其相关的法律责任，如造成损失的，应承担相应的赔偿责任。</w:t>
      </w:r>
    </w:p>
    <w:p w14:paraId="4FFB9CC1">
      <w:pPr>
        <w:spacing w:line="420" w:lineRule="exact"/>
        <w:ind w:firstLine="360" w:firstLineChars="150"/>
        <w:rPr>
          <w:rFonts w:ascii="宋体" w:hAnsi="宋体" w:eastAsia="宋体" w:cs="宋体"/>
          <w:color w:val="auto"/>
          <w:sz w:val="24"/>
          <w:highlight w:val="none"/>
        </w:rPr>
      </w:pPr>
      <w:r>
        <w:rPr>
          <w:rFonts w:ascii="宋体" w:hAnsi="宋体" w:eastAsia="宋体" w:cs="宋体"/>
          <w:color w:val="auto"/>
          <w:sz w:val="24"/>
          <w:highlight w:val="none"/>
        </w:rPr>
        <w:t>7、拍卖师有权根据现场状况变更拍卖方式及调整加价幅度。</w:t>
      </w:r>
    </w:p>
    <w:p w14:paraId="02D4BBEE">
      <w:pPr>
        <w:spacing w:line="420" w:lineRule="exact"/>
        <w:ind w:firstLine="360" w:firstLineChars="150"/>
        <w:rPr>
          <w:rFonts w:ascii="宋体" w:hAnsi="宋体" w:eastAsia="宋体" w:cs="宋体"/>
          <w:color w:val="auto"/>
          <w:sz w:val="24"/>
          <w:highlight w:val="none"/>
        </w:rPr>
      </w:pPr>
      <w:r>
        <w:rPr>
          <w:rFonts w:ascii="宋体" w:hAnsi="宋体" w:eastAsia="宋体" w:cs="宋体"/>
          <w:color w:val="auto"/>
          <w:sz w:val="24"/>
          <w:highlight w:val="none"/>
        </w:rPr>
        <w:t>8、拍卖的起拍价、成交价中均未含拍卖成交后买受人应支付的佣金</w:t>
      </w:r>
      <w:r>
        <w:rPr>
          <w:rFonts w:hint="eastAsia" w:ascii="宋体" w:hAnsi="宋体" w:eastAsia="宋体" w:cs="宋体"/>
          <w:color w:val="auto"/>
          <w:sz w:val="24"/>
          <w:highlight w:val="none"/>
        </w:rPr>
        <w:t>。</w:t>
      </w:r>
    </w:p>
    <w:p w14:paraId="5C07D7EA">
      <w:pPr>
        <w:spacing w:line="420" w:lineRule="exact"/>
        <w:ind w:firstLine="360" w:firstLineChars="150"/>
        <w:rPr>
          <w:rFonts w:ascii="宋体" w:hAnsi="宋体" w:eastAsia="宋体" w:cs="宋体"/>
          <w:color w:val="auto"/>
          <w:sz w:val="24"/>
          <w:highlight w:val="none"/>
        </w:rPr>
      </w:pPr>
      <w:r>
        <w:rPr>
          <w:rFonts w:ascii="宋体" w:hAnsi="宋体" w:eastAsia="宋体" w:cs="宋体"/>
          <w:color w:val="auto"/>
          <w:sz w:val="24"/>
          <w:highlight w:val="none"/>
        </w:rPr>
        <w:t>9、竞买人一经参与竞价，即视为其已经完全接受并知悉标的的所有风险、瑕疵，表明是竞价人在独立判断标的事实、法律上的有效性和商业价值后的自主交易，其愿意独自承担因其判断失误而可能遭受的一切损失或风险。</w:t>
      </w:r>
    </w:p>
    <w:p w14:paraId="23C3FD82">
      <w:pPr>
        <w:spacing w:line="420" w:lineRule="exact"/>
        <w:ind w:firstLine="360" w:firstLineChars="150"/>
        <w:rPr>
          <w:rFonts w:ascii="宋体" w:hAnsi="宋体" w:eastAsia="宋体" w:cs="宋体"/>
          <w:color w:val="auto"/>
          <w:sz w:val="24"/>
          <w:highlight w:val="none"/>
        </w:rPr>
      </w:pPr>
      <w:r>
        <w:rPr>
          <w:rFonts w:ascii="宋体" w:hAnsi="宋体" w:eastAsia="宋体" w:cs="宋体"/>
          <w:color w:val="auto"/>
          <w:sz w:val="24"/>
          <w:highlight w:val="none"/>
        </w:rPr>
        <w:t>10、拍卖师的决定权：①、拍卖师有权根据委托人的要求或根据实际情况，现场宣布对标的重新制定起拍价等事项；②、拍卖师有权代表拍卖人拒绝任何无效报价，倘若现场出现争议，拍卖师有权宣布标的重新拍卖。</w:t>
      </w:r>
    </w:p>
    <w:p w14:paraId="13793B0B">
      <w:pPr>
        <w:spacing w:line="420" w:lineRule="exact"/>
        <w:ind w:firstLine="360" w:firstLineChars="150"/>
        <w:rPr>
          <w:rFonts w:ascii="宋体" w:hAnsi="宋体" w:eastAsia="宋体" w:cs="宋体"/>
          <w:color w:val="auto"/>
          <w:sz w:val="24"/>
          <w:highlight w:val="none"/>
        </w:rPr>
      </w:pPr>
      <w:r>
        <w:rPr>
          <w:rFonts w:ascii="宋体" w:hAnsi="宋体" w:eastAsia="宋体" w:cs="宋体"/>
          <w:color w:val="auto"/>
          <w:sz w:val="24"/>
          <w:highlight w:val="none"/>
        </w:rPr>
        <w:t>11、拍卖规则的修改：拍卖人可以通过在拍卖会现场张贴公告或者通过拍卖师在拍卖会上宣布的方式，对本拍卖规则进行修改。</w:t>
      </w:r>
    </w:p>
    <w:p w14:paraId="2F9B00B6">
      <w:pPr>
        <w:spacing w:line="420" w:lineRule="exact"/>
        <w:ind w:firstLine="360" w:firstLineChars="150"/>
        <w:rPr>
          <w:rFonts w:ascii="宋体" w:hAnsi="宋体" w:eastAsia="宋体" w:cs="宋体"/>
          <w:color w:val="auto"/>
          <w:sz w:val="24"/>
          <w:highlight w:val="none"/>
        </w:rPr>
      </w:pPr>
      <w:r>
        <w:rPr>
          <w:rFonts w:ascii="宋体" w:hAnsi="宋体" w:eastAsia="宋体" w:cs="宋体"/>
          <w:color w:val="auto"/>
          <w:sz w:val="24"/>
          <w:highlight w:val="none"/>
        </w:rPr>
        <w:t>12、拍卖会宣布和使用的价款均以人民币为单位。</w:t>
      </w:r>
    </w:p>
    <w:p w14:paraId="78FC7C00">
      <w:pPr>
        <w:spacing w:line="420" w:lineRule="exact"/>
        <w:ind w:firstLine="360" w:firstLineChars="150"/>
        <w:rPr>
          <w:rFonts w:ascii="宋体" w:hAnsi="宋体" w:eastAsia="宋体" w:cs="宋体"/>
          <w:color w:val="auto"/>
          <w:sz w:val="24"/>
          <w:highlight w:val="none"/>
        </w:rPr>
      </w:pPr>
      <w:r>
        <w:rPr>
          <w:rFonts w:ascii="宋体" w:hAnsi="宋体" w:eastAsia="宋体" w:cs="宋体"/>
          <w:color w:val="auto"/>
          <w:sz w:val="24"/>
          <w:highlight w:val="none"/>
        </w:rPr>
        <w:t>13</w:t>
      </w:r>
      <w:r>
        <w:rPr>
          <w:rFonts w:hint="eastAsia" w:ascii="宋体" w:hAnsi="宋体" w:eastAsia="宋体" w:cs="宋体"/>
          <w:color w:val="auto"/>
          <w:sz w:val="24"/>
          <w:highlight w:val="none"/>
        </w:rPr>
        <w:t>、竞买人必须遵守拍卖现场的公共秩序，必须在自己的意向内参与竞买，不得参与自己未交纳相应竞买保证金的标的竞买，不得阻扰其他竞买人的竞价，不得阻扰拍卖师进行正常的拍卖工作，不得有恶意串通、操纵、垄断等违法行为，一经发现，拍卖师有权取消其竞买或成交资格，并追究其法律责任。</w:t>
      </w:r>
    </w:p>
    <w:p w14:paraId="63C3827A">
      <w:pPr>
        <w:spacing w:line="420" w:lineRule="exact"/>
        <w:ind w:firstLine="361"/>
        <w:rPr>
          <w:rFonts w:ascii="宋体" w:hAnsi="宋体" w:eastAsia="宋体" w:cs="Times New Roman"/>
          <w:color w:val="auto"/>
          <w:sz w:val="24"/>
          <w:highlight w:val="none"/>
          <w:u w:val="single"/>
        </w:rPr>
      </w:pPr>
      <w:r>
        <w:rPr>
          <w:rFonts w:hint="eastAsia" w:ascii="宋体" w:hAnsi="宋体" w:eastAsia="宋体" w:cs="Times New Roman"/>
          <w:b/>
          <w:color w:val="auto"/>
          <w:sz w:val="24"/>
          <w:highlight w:val="none"/>
        </w:rPr>
        <w:t>七、税费</w:t>
      </w:r>
      <w:r>
        <w:rPr>
          <w:rFonts w:hint="eastAsia" w:ascii="宋体" w:hAnsi="宋体" w:eastAsia="宋体" w:cs="Times New Roman"/>
          <w:b/>
          <w:color w:val="auto"/>
          <w:sz w:val="24"/>
          <w:highlight w:val="none"/>
          <w:lang w:eastAsia="zh-CN"/>
        </w:rPr>
        <w:t>、</w:t>
      </w:r>
      <w:r>
        <w:rPr>
          <w:rFonts w:hint="eastAsia" w:ascii="宋体" w:hAnsi="宋体" w:eastAsia="宋体" w:cs="Times New Roman"/>
          <w:b/>
          <w:color w:val="auto"/>
          <w:sz w:val="24"/>
          <w:highlight w:val="none"/>
        </w:rPr>
        <w:t>拍卖佣金</w:t>
      </w:r>
      <w:r>
        <w:rPr>
          <w:rFonts w:hint="eastAsia" w:ascii="宋体" w:hAnsi="宋体" w:eastAsia="宋体" w:cs="Times New Roman"/>
          <w:b/>
          <w:color w:val="auto"/>
          <w:sz w:val="24"/>
          <w:highlight w:val="none"/>
          <w:lang w:val="en-US" w:eastAsia="zh-CN"/>
        </w:rPr>
        <w:t>及交易服务费</w:t>
      </w:r>
      <w:r>
        <w:rPr>
          <w:rFonts w:hint="eastAsia" w:ascii="宋体" w:hAnsi="宋体" w:eastAsia="宋体" w:cs="Times New Roman"/>
          <w:b/>
          <w:color w:val="auto"/>
          <w:sz w:val="24"/>
          <w:highlight w:val="none"/>
        </w:rPr>
        <w:t>：</w:t>
      </w:r>
    </w:p>
    <w:p w14:paraId="3D6EC44C">
      <w:pPr>
        <w:spacing w:line="420" w:lineRule="exact"/>
        <w:ind w:firstLine="480" w:firstLineChars="200"/>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u w:val="single"/>
        </w:rPr>
        <w:t>1、</w:t>
      </w:r>
      <w:r>
        <w:rPr>
          <w:rFonts w:ascii="Times New Roman" w:hAnsi="Times New Roman" w:eastAsia="宋体" w:cs="Times New Roman"/>
          <w:color w:val="auto"/>
          <w:sz w:val="24"/>
          <w:highlight w:val="none"/>
          <w:u w:val="single"/>
        </w:rPr>
        <w:t>拍品办理产权转移登记过程中所需的所有税收及费用（包括不限于：增值税、所得税、土地增值税、契税、</w:t>
      </w:r>
      <w:r>
        <w:rPr>
          <w:rFonts w:hint="eastAsia" w:ascii="Times New Roman" w:hAnsi="Times New Roman" w:eastAsia="宋体" w:cs="Times New Roman"/>
          <w:color w:val="auto"/>
          <w:sz w:val="24"/>
          <w:highlight w:val="none"/>
          <w:u w:val="single"/>
        </w:rPr>
        <w:t>印花税、</w:t>
      </w:r>
      <w:r>
        <w:rPr>
          <w:rFonts w:ascii="Times New Roman" w:hAnsi="Times New Roman" w:eastAsia="宋体" w:cs="Times New Roman"/>
          <w:color w:val="auto"/>
          <w:sz w:val="24"/>
          <w:highlight w:val="none"/>
          <w:u w:val="single"/>
        </w:rPr>
        <w:t>交易费、不动产权登记费等）按国家法律、法规、条文的规定由买卖双方各自承担，无明确规定的由买方承担。</w:t>
      </w:r>
      <w:r>
        <w:rPr>
          <w:rFonts w:hint="eastAsia" w:ascii="Calibri" w:hAnsi="Calibri" w:eastAsia="宋体" w:cs="Times New Roman"/>
          <w:snapToGrid/>
          <w:color w:val="auto"/>
          <w:spacing w:val="0"/>
          <w:kern w:val="2"/>
          <w:sz w:val="24"/>
          <w:szCs w:val="24"/>
          <w:highlight w:val="none"/>
          <w:u w:val="single"/>
        </w:rPr>
        <w:t>移交前的水、电、物业管理费由</w:t>
      </w:r>
      <w:r>
        <w:rPr>
          <w:rFonts w:hint="eastAsia" w:ascii="Times New Roman" w:hAnsi="Times New Roman" w:eastAsia="宋体" w:cs="Times New Roman"/>
          <w:color w:val="auto"/>
          <w:sz w:val="24"/>
          <w:highlight w:val="none"/>
          <w:u w:val="single"/>
        </w:rPr>
        <w:t>委托人</w:t>
      </w:r>
      <w:r>
        <w:rPr>
          <w:rFonts w:hint="eastAsia" w:ascii="Calibri" w:hAnsi="Calibri" w:eastAsia="宋体" w:cs="Times New Roman"/>
          <w:snapToGrid/>
          <w:color w:val="auto"/>
          <w:spacing w:val="0"/>
          <w:kern w:val="2"/>
          <w:sz w:val="24"/>
          <w:szCs w:val="24"/>
          <w:highlight w:val="none"/>
          <w:u w:val="single"/>
        </w:rPr>
        <w:t>承担。</w:t>
      </w:r>
    </w:p>
    <w:p w14:paraId="3157BD40">
      <w:pPr>
        <w:spacing w:line="4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2</w:t>
      </w:r>
      <w:r>
        <w:rPr>
          <w:rFonts w:ascii="宋体" w:hAnsi="宋体" w:eastAsia="宋体" w:cs="Times New Roman"/>
          <w:color w:val="auto"/>
          <w:sz w:val="24"/>
          <w:highlight w:val="none"/>
        </w:rPr>
        <w:t>、竞买人自行承担参加拍卖会有关的全部费用（包括但不限于差旅费、邮寄费、资料费用、财务费用等）。</w:t>
      </w:r>
    </w:p>
    <w:p w14:paraId="1E27D33D">
      <w:pPr>
        <w:spacing w:line="42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3、拍卖成交后，</w:t>
      </w:r>
      <w:r>
        <w:rPr>
          <w:rFonts w:hint="eastAsia" w:ascii="宋体" w:hAnsi="宋体" w:eastAsia="宋体" w:cs="Times New Roman"/>
          <w:color w:val="auto"/>
          <w:sz w:val="24"/>
          <w:highlight w:val="none"/>
          <w:lang w:eastAsia="zh-CN"/>
        </w:rPr>
        <w:t>买受人除支付成交款外</w:t>
      </w:r>
      <w:r>
        <w:rPr>
          <w:rFonts w:hint="eastAsia" w:ascii="宋体" w:hAnsi="宋体" w:eastAsia="宋体" w:cs="Times New Roman"/>
          <w:color w:val="auto"/>
          <w:sz w:val="24"/>
          <w:highlight w:val="none"/>
        </w:rPr>
        <w:t>，须另向拍卖人支付</w:t>
      </w:r>
      <w:r>
        <w:rPr>
          <w:rFonts w:hint="eastAsia" w:ascii="宋体" w:hAnsi="宋体" w:eastAsia="宋体" w:cs="Times New Roman"/>
          <w:color w:val="auto"/>
          <w:sz w:val="24"/>
          <w:highlight w:val="none"/>
          <w:lang w:val="en-US" w:eastAsia="zh-CN"/>
        </w:rPr>
        <w:t>10万元作为拍卖佣金</w:t>
      </w:r>
      <w:r>
        <w:rPr>
          <w:rFonts w:hint="eastAsia" w:ascii="宋体" w:hAnsi="宋体" w:eastAsia="宋体" w:cs="Times New Roman"/>
          <w:color w:val="auto"/>
          <w:sz w:val="24"/>
          <w:highlight w:val="none"/>
        </w:rPr>
        <w:t>。以上约定拍卖佣金应在成交之日起</w:t>
      </w:r>
      <w:r>
        <w:rPr>
          <w:rFonts w:ascii="宋体" w:hAnsi="宋体" w:eastAsia="宋体" w:cs="Times New Roman"/>
          <w:color w:val="auto"/>
          <w:sz w:val="24"/>
          <w:highlight w:val="none"/>
        </w:rPr>
        <w:t>2</w:t>
      </w:r>
      <w:r>
        <w:rPr>
          <w:rFonts w:hint="eastAsia" w:ascii="宋体" w:hAnsi="宋体" w:eastAsia="宋体" w:cs="Times New Roman"/>
          <w:color w:val="auto"/>
          <w:sz w:val="24"/>
          <w:highlight w:val="none"/>
        </w:rPr>
        <w:t>日内付清（可以从竞买保证金中直接扣取），拍卖佣金未按期付清的，视成交人根本违约，竞买保证金不予退回，买受人无权领取标的物，同时拍卖人可以向买受人追缴该拍卖佣金。</w:t>
      </w:r>
    </w:p>
    <w:p w14:paraId="1C5DAE45">
      <w:pPr>
        <w:spacing w:line="400" w:lineRule="exact"/>
        <w:ind w:left="42" w:leftChars="20"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4</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eastAsia="zh-CN"/>
        </w:rPr>
        <w:t>买受人</w:t>
      </w:r>
      <w:r>
        <w:rPr>
          <w:rFonts w:hint="eastAsia" w:ascii="宋体" w:hAnsi="宋体" w:eastAsia="宋体" w:cs="Times New Roman"/>
          <w:color w:val="auto"/>
          <w:sz w:val="24"/>
          <w:highlight w:val="none"/>
          <w:lang w:val="en-US" w:eastAsia="zh-CN"/>
        </w:rPr>
        <w:t>须</w:t>
      </w:r>
      <w:r>
        <w:rPr>
          <w:rFonts w:hint="eastAsia" w:ascii="宋体" w:hAnsi="宋体" w:eastAsia="宋体" w:cs="Times New Roman"/>
          <w:color w:val="auto"/>
          <w:sz w:val="24"/>
          <w:highlight w:val="none"/>
        </w:rPr>
        <w:t>向</w:t>
      </w:r>
      <w:r>
        <w:rPr>
          <w:rFonts w:hint="eastAsia" w:ascii="宋体" w:hAnsi="宋体" w:eastAsia="宋体" w:cs="Times New Roman"/>
          <w:color w:val="auto"/>
          <w:sz w:val="24"/>
          <w:highlight w:val="none"/>
          <w:lang w:val="en-US" w:eastAsia="zh-CN"/>
        </w:rPr>
        <w:t>龙岩公共资源交易中心连城分中心支付3000元作为交易服务费。交易服务费</w:t>
      </w:r>
      <w:r>
        <w:rPr>
          <w:rFonts w:hint="eastAsia" w:ascii="宋体" w:hAnsi="宋体" w:eastAsia="宋体" w:cs="Times New Roman"/>
          <w:color w:val="auto"/>
          <w:sz w:val="24"/>
          <w:highlight w:val="none"/>
        </w:rPr>
        <w:t>应在成交之日起2日内付清，</w:t>
      </w:r>
      <w:r>
        <w:rPr>
          <w:rFonts w:hint="eastAsia" w:ascii="宋体" w:hAnsi="宋体" w:eastAsia="宋体" w:cs="Times New Roman"/>
          <w:color w:val="auto"/>
          <w:sz w:val="24"/>
          <w:highlight w:val="none"/>
          <w:lang w:val="en-US" w:eastAsia="zh-CN"/>
        </w:rPr>
        <w:t>交易服务费</w:t>
      </w:r>
      <w:r>
        <w:rPr>
          <w:rFonts w:hint="eastAsia" w:ascii="宋体" w:hAnsi="宋体" w:eastAsia="宋体" w:cs="Times New Roman"/>
          <w:color w:val="auto"/>
          <w:sz w:val="24"/>
          <w:highlight w:val="none"/>
        </w:rPr>
        <w:t>未按期付清的，视成交人根本违约，竞买保证金不予退回。</w:t>
      </w:r>
    </w:p>
    <w:p w14:paraId="1B31E330">
      <w:pPr>
        <w:spacing w:line="420" w:lineRule="exact"/>
        <w:ind w:firstLine="480" w:firstLineChars="200"/>
        <w:rPr>
          <w:rFonts w:hint="eastAsia" w:ascii="宋体" w:hAnsi="宋体" w:eastAsia="宋体" w:cs="Times New Roman"/>
          <w:color w:val="auto"/>
          <w:sz w:val="24"/>
          <w:highlight w:val="none"/>
        </w:rPr>
      </w:pPr>
    </w:p>
    <w:p w14:paraId="0782A218">
      <w:pPr>
        <w:spacing w:line="420" w:lineRule="exact"/>
        <w:rPr>
          <w:rFonts w:ascii="宋体" w:hAnsi="宋体" w:eastAsia="宋体" w:cs="Times New Roman"/>
          <w:color w:val="auto"/>
          <w:sz w:val="24"/>
          <w:highlight w:val="none"/>
        </w:rPr>
      </w:pPr>
      <w:r>
        <w:rPr>
          <w:rFonts w:hint="eastAsia" w:ascii="宋体" w:hAnsi="宋体" w:eastAsia="宋体" w:cs="Times New Roman"/>
          <w:b/>
          <w:color w:val="auto"/>
          <w:sz w:val="24"/>
          <w:highlight w:val="none"/>
        </w:rPr>
        <w:t>八、付款方式：</w:t>
      </w:r>
    </w:p>
    <w:p w14:paraId="71D8E5BB">
      <w:pPr>
        <w:spacing w:line="420" w:lineRule="exact"/>
        <w:ind w:firstLine="360" w:firstLineChars="150"/>
        <w:rPr>
          <w:rFonts w:ascii="宋体" w:hAnsi="宋体" w:eastAsia="宋体" w:cs="宋体"/>
          <w:color w:val="auto"/>
          <w:sz w:val="24"/>
          <w:highlight w:val="none"/>
          <w:u w:val="single"/>
        </w:rPr>
      </w:pPr>
      <w:r>
        <w:rPr>
          <w:rFonts w:ascii="宋体" w:hAnsi="宋体" w:eastAsia="宋体" w:cs="宋体"/>
          <w:color w:val="auto"/>
          <w:sz w:val="24"/>
          <w:highlight w:val="none"/>
          <w:u w:val="single"/>
        </w:rPr>
        <w:t>拍卖成交后，</w:t>
      </w:r>
      <w:r>
        <w:rPr>
          <w:rFonts w:hint="eastAsia" w:ascii="宋体" w:hAnsi="宋体" w:eastAsia="宋体" w:cs="宋体"/>
          <w:color w:val="auto"/>
          <w:sz w:val="24"/>
          <w:highlight w:val="none"/>
          <w:u w:val="single"/>
        </w:rPr>
        <w:t>竞买</w:t>
      </w:r>
      <w:r>
        <w:rPr>
          <w:rFonts w:ascii="宋体" w:hAnsi="宋体" w:eastAsia="宋体" w:cs="宋体"/>
          <w:color w:val="auto"/>
          <w:sz w:val="24"/>
          <w:highlight w:val="none"/>
          <w:u w:val="single"/>
        </w:rPr>
        <w:t>保证金扣除</w:t>
      </w:r>
      <w:r>
        <w:rPr>
          <w:rFonts w:hint="eastAsia" w:ascii="宋体" w:hAnsi="宋体" w:eastAsia="宋体" w:cs="宋体"/>
          <w:color w:val="auto"/>
          <w:sz w:val="24"/>
          <w:highlight w:val="none"/>
          <w:u w:val="single"/>
        </w:rPr>
        <w:t>拍卖</w:t>
      </w:r>
      <w:r>
        <w:rPr>
          <w:rFonts w:ascii="宋体" w:hAnsi="宋体" w:eastAsia="宋体" w:cs="宋体"/>
          <w:color w:val="auto"/>
          <w:sz w:val="24"/>
          <w:highlight w:val="none"/>
          <w:u w:val="single"/>
        </w:rPr>
        <w:t>佣金后余款转为部分成交款，</w:t>
      </w:r>
      <w:r>
        <w:rPr>
          <w:rFonts w:hint="eastAsia" w:ascii="宋体" w:hAnsi="宋体" w:eastAsia="宋体" w:cs="宋体"/>
          <w:color w:val="auto"/>
          <w:sz w:val="24"/>
          <w:highlight w:val="none"/>
          <w:u w:val="single"/>
        </w:rPr>
        <w:t>其剩余成交款项买受人应在成交之日起</w:t>
      </w:r>
      <w:r>
        <w:rPr>
          <w:rFonts w:hint="eastAsia" w:ascii="宋体" w:hAnsi="宋体" w:eastAsia="宋体" w:cs="宋体"/>
          <w:color w:val="auto"/>
          <w:sz w:val="24"/>
          <w:highlight w:val="none"/>
          <w:u w:val="single"/>
          <w:lang w:val="en-US" w:eastAsia="zh-CN"/>
        </w:rPr>
        <w:t>壹年</w:t>
      </w:r>
      <w:r>
        <w:rPr>
          <w:rFonts w:hint="eastAsia" w:ascii="宋体" w:hAnsi="宋体" w:eastAsia="宋体" w:cs="宋体"/>
          <w:color w:val="auto"/>
          <w:sz w:val="24"/>
          <w:highlight w:val="none"/>
          <w:u w:val="single"/>
        </w:rPr>
        <w:t>内（即202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12月9日</w:t>
      </w:r>
      <w:r>
        <w:rPr>
          <w:rFonts w:hint="eastAsia" w:ascii="宋体" w:hAnsi="宋体" w:eastAsia="宋体" w:cs="宋体"/>
          <w:color w:val="auto"/>
          <w:sz w:val="24"/>
          <w:highlight w:val="none"/>
          <w:u w:val="single"/>
        </w:rPr>
        <w:t>前）付清。</w:t>
      </w:r>
      <w:r>
        <w:rPr>
          <w:rFonts w:hint="eastAsia" w:ascii="宋体" w:hAnsi="宋体" w:eastAsia="宋体" w:cs="Times New Roman"/>
          <w:color w:val="auto"/>
          <w:sz w:val="24"/>
          <w:highlight w:val="none"/>
          <w:u w:val="single"/>
        </w:rPr>
        <w:t xml:space="preserve"> </w:t>
      </w:r>
    </w:p>
    <w:p w14:paraId="195E6FD8">
      <w:pPr>
        <w:spacing w:line="420" w:lineRule="exact"/>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九、标的移交：</w:t>
      </w:r>
    </w:p>
    <w:p w14:paraId="344D9E00">
      <w:pPr>
        <w:spacing w:line="420" w:lineRule="exact"/>
        <w:ind w:firstLine="480" w:firstLineChars="200"/>
        <w:rPr>
          <w:rFonts w:ascii="宋体" w:hAnsi="宋体" w:eastAsia="宋体" w:cs="Times New Roman"/>
          <w:color w:val="auto"/>
          <w:sz w:val="24"/>
          <w:highlight w:val="none"/>
          <w:u w:val="single"/>
        </w:rPr>
      </w:pPr>
      <w:r>
        <w:rPr>
          <w:rFonts w:ascii="宋体" w:hAnsi="宋体" w:eastAsia="宋体" w:cs="Times New Roman"/>
          <w:color w:val="auto"/>
          <w:sz w:val="24"/>
          <w:highlight w:val="none"/>
          <w:u w:val="single"/>
        </w:rPr>
        <w:t>1、</w:t>
      </w:r>
      <w:r>
        <w:rPr>
          <w:rFonts w:hint="eastAsia" w:ascii="宋体" w:hAnsi="宋体" w:eastAsia="宋体" w:cs="Times New Roman"/>
          <w:color w:val="auto"/>
          <w:sz w:val="24"/>
          <w:highlight w:val="none"/>
          <w:u w:val="single"/>
        </w:rPr>
        <w:t>拍卖标的按现状移交，</w:t>
      </w:r>
      <w:r>
        <w:rPr>
          <w:rFonts w:ascii="宋体" w:hAnsi="宋体" w:eastAsia="宋体" w:cs="Times New Roman"/>
          <w:color w:val="auto"/>
          <w:sz w:val="24"/>
          <w:highlight w:val="none"/>
          <w:u w:val="single"/>
        </w:rPr>
        <w:t>买受人在规定时间内付清</w:t>
      </w:r>
      <w:r>
        <w:rPr>
          <w:rFonts w:hint="eastAsia" w:ascii="宋体" w:hAnsi="宋体" w:eastAsia="宋体" w:cs="Times New Roman"/>
          <w:color w:val="auto"/>
          <w:sz w:val="24"/>
          <w:highlight w:val="none"/>
          <w:u w:val="single"/>
        </w:rPr>
        <w:t>约定款项并接到委托人通知</w:t>
      </w:r>
      <w:r>
        <w:rPr>
          <w:rFonts w:ascii="宋体" w:hAnsi="宋体" w:eastAsia="宋体" w:cs="Times New Roman"/>
          <w:color w:val="auto"/>
          <w:sz w:val="24"/>
          <w:highlight w:val="none"/>
          <w:u w:val="single"/>
        </w:rPr>
        <w:t>后</w:t>
      </w:r>
      <w:r>
        <w:rPr>
          <w:rFonts w:hint="eastAsia" w:ascii="宋体" w:hAnsi="宋体" w:cs="Times New Roman"/>
          <w:color w:val="auto"/>
          <w:sz w:val="24"/>
          <w:highlight w:val="none"/>
          <w:u w:val="single"/>
          <w:lang w:val="en-US" w:eastAsia="zh-CN"/>
        </w:rPr>
        <w:t>5</w:t>
      </w:r>
      <w:r>
        <w:rPr>
          <w:rFonts w:hint="eastAsia" w:ascii="宋体" w:hAnsi="宋体" w:eastAsia="宋体" w:cs="Times New Roman"/>
          <w:color w:val="auto"/>
          <w:sz w:val="24"/>
          <w:highlight w:val="none"/>
          <w:u w:val="single"/>
        </w:rPr>
        <w:t>个工作</w:t>
      </w:r>
      <w:r>
        <w:rPr>
          <w:rFonts w:ascii="宋体" w:hAnsi="宋体" w:eastAsia="宋体" w:cs="Times New Roman"/>
          <w:color w:val="auto"/>
          <w:sz w:val="24"/>
          <w:highlight w:val="none"/>
          <w:u w:val="single"/>
        </w:rPr>
        <w:t>日内与委托人办理标的移交手续。标的产权转移登记手续由</w:t>
      </w:r>
      <w:r>
        <w:rPr>
          <w:rFonts w:hint="eastAsia" w:ascii="宋体" w:hAnsi="宋体" w:eastAsia="宋体" w:cs="Times New Roman"/>
          <w:color w:val="auto"/>
          <w:sz w:val="24"/>
          <w:highlight w:val="none"/>
          <w:u w:val="single"/>
        </w:rPr>
        <w:t>委托人配合</w:t>
      </w:r>
      <w:r>
        <w:rPr>
          <w:rFonts w:ascii="宋体" w:hAnsi="宋体" w:eastAsia="宋体" w:cs="Times New Roman"/>
          <w:color w:val="auto"/>
          <w:sz w:val="24"/>
          <w:highlight w:val="none"/>
          <w:u w:val="single"/>
        </w:rPr>
        <w:t>买受人自行办理，买受人应及时办理拍卖标的的不动产权利转移登记手续，产权转移登记手续</w:t>
      </w:r>
      <w:bookmarkStart w:id="0" w:name="_GoBack"/>
      <w:bookmarkEnd w:id="0"/>
      <w:r>
        <w:rPr>
          <w:rFonts w:ascii="宋体" w:hAnsi="宋体" w:eastAsia="宋体" w:cs="Times New Roman"/>
          <w:color w:val="auto"/>
          <w:sz w:val="24"/>
          <w:highlight w:val="none"/>
          <w:u w:val="single"/>
        </w:rPr>
        <w:t>办理期间，因拍卖标的毁损、灭失等产生的风险由买受人承担。</w:t>
      </w:r>
    </w:p>
    <w:p w14:paraId="556629EE">
      <w:pPr>
        <w:spacing w:line="420" w:lineRule="exact"/>
        <w:ind w:firstLine="480" w:firstLineChars="200"/>
        <w:rPr>
          <w:rFonts w:hint="eastAsia" w:ascii="宋体" w:hAnsi="宋体" w:eastAsia="宋体" w:cs="Times New Roman"/>
          <w:color w:val="auto"/>
          <w:sz w:val="24"/>
          <w:highlight w:val="none"/>
        </w:rPr>
      </w:pPr>
      <w:r>
        <w:rPr>
          <w:rFonts w:ascii="宋体" w:hAnsi="宋体" w:eastAsia="宋体" w:cs="Times New Roman"/>
          <w:color w:val="auto"/>
          <w:sz w:val="24"/>
          <w:highlight w:val="none"/>
        </w:rPr>
        <w:t>2、</w:t>
      </w:r>
      <w:r>
        <w:rPr>
          <w:rFonts w:hint="eastAsia" w:ascii="宋体" w:hAnsi="宋体" w:eastAsia="宋体" w:cs="Times New Roman"/>
          <w:color w:val="auto"/>
          <w:sz w:val="24"/>
          <w:highlight w:val="none"/>
        </w:rPr>
        <w:t>标的</w:t>
      </w:r>
      <w:r>
        <w:rPr>
          <w:rFonts w:ascii="宋体" w:hAnsi="宋体" w:eastAsia="宋体" w:cs="Times New Roman"/>
          <w:color w:val="auto"/>
          <w:sz w:val="24"/>
          <w:highlight w:val="none"/>
        </w:rPr>
        <w:t>移交前</w:t>
      </w:r>
      <w:r>
        <w:rPr>
          <w:rFonts w:hint="eastAsia" w:ascii="宋体" w:hAnsi="宋体" w:eastAsia="宋体" w:cs="Times New Roman"/>
          <w:color w:val="auto"/>
          <w:sz w:val="24"/>
          <w:highlight w:val="none"/>
        </w:rPr>
        <w:t>产生的费用</w:t>
      </w:r>
      <w:r>
        <w:rPr>
          <w:rFonts w:ascii="宋体" w:hAnsi="宋体" w:eastAsia="宋体" w:cs="Times New Roman"/>
          <w:color w:val="auto"/>
          <w:sz w:val="24"/>
          <w:highlight w:val="none"/>
        </w:rPr>
        <w:t>由委托人承担，委托人发出</w:t>
      </w:r>
      <w:r>
        <w:rPr>
          <w:rFonts w:hint="eastAsia" w:ascii="宋体" w:hAnsi="宋体" w:eastAsia="宋体" w:cs="Times New Roman"/>
          <w:color w:val="auto"/>
          <w:sz w:val="24"/>
          <w:highlight w:val="none"/>
        </w:rPr>
        <w:t>标的移交</w:t>
      </w:r>
      <w:r>
        <w:rPr>
          <w:rFonts w:ascii="宋体" w:hAnsi="宋体" w:eastAsia="宋体" w:cs="Times New Roman"/>
          <w:color w:val="auto"/>
          <w:sz w:val="24"/>
          <w:highlight w:val="none"/>
        </w:rPr>
        <w:t>通知</w:t>
      </w:r>
      <w:r>
        <w:rPr>
          <w:rFonts w:hint="eastAsia" w:ascii="宋体" w:hAnsi="宋体" w:eastAsia="宋体" w:cs="Times New Roman"/>
          <w:color w:val="auto"/>
          <w:sz w:val="24"/>
          <w:highlight w:val="none"/>
          <w:u w:val="single"/>
          <w:lang w:val="en-US" w:eastAsia="zh-CN"/>
        </w:rPr>
        <w:t>5</w:t>
      </w:r>
      <w:r>
        <w:rPr>
          <w:rFonts w:hint="eastAsia" w:ascii="宋体" w:hAnsi="宋体" w:eastAsia="宋体" w:cs="Times New Roman"/>
          <w:color w:val="auto"/>
          <w:sz w:val="24"/>
          <w:highlight w:val="none"/>
          <w:u w:val="single"/>
        </w:rPr>
        <w:t>个工作</w:t>
      </w:r>
      <w:r>
        <w:rPr>
          <w:rFonts w:ascii="宋体" w:hAnsi="宋体" w:eastAsia="宋体" w:cs="Times New Roman"/>
          <w:color w:val="auto"/>
          <w:sz w:val="24"/>
          <w:highlight w:val="none"/>
          <w:u w:val="single"/>
        </w:rPr>
        <w:t>日</w:t>
      </w:r>
      <w:r>
        <w:rPr>
          <w:rFonts w:ascii="宋体" w:hAnsi="宋体" w:eastAsia="宋体" w:cs="Times New Roman"/>
          <w:color w:val="auto"/>
          <w:sz w:val="24"/>
          <w:highlight w:val="none"/>
        </w:rPr>
        <w:t>后，无论买受人是否前来办理移交手续，</w:t>
      </w:r>
      <w:r>
        <w:rPr>
          <w:rFonts w:hint="eastAsia" w:ascii="宋体" w:hAnsi="宋体" w:eastAsia="宋体" w:cs="Times New Roman"/>
          <w:color w:val="auto"/>
          <w:sz w:val="24"/>
          <w:highlight w:val="none"/>
        </w:rPr>
        <w:t>均</w:t>
      </w:r>
      <w:r>
        <w:rPr>
          <w:rFonts w:ascii="宋体" w:hAnsi="宋体" w:eastAsia="宋体" w:cs="Times New Roman"/>
          <w:color w:val="auto"/>
          <w:sz w:val="24"/>
          <w:highlight w:val="none"/>
        </w:rPr>
        <w:t>视为委托人已移交标的。</w:t>
      </w:r>
    </w:p>
    <w:p w14:paraId="75660EA8">
      <w:pPr>
        <w:spacing w:line="4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highlight w:val="none"/>
        </w:rPr>
        <w:t>拍卖标的从移交之日起发生的所有安全、经济、法律责任都由买受人</w:t>
      </w:r>
      <w:r>
        <w:rPr>
          <w:rFonts w:hint="eastAsia" w:ascii="宋体" w:hAnsi="宋体" w:eastAsia="宋体" w:cs="Times New Roman"/>
          <w:color w:val="auto"/>
          <w:sz w:val="24"/>
          <w:szCs w:val="24"/>
          <w:highlight w:val="none"/>
        </w:rPr>
        <w:t>承担，标的风险也随之转移给</w:t>
      </w:r>
      <w:r>
        <w:rPr>
          <w:rFonts w:hint="eastAsia" w:ascii="宋体" w:hAnsi="宋体" w:eastAsia="宋体" w:cs="Times New Roman"/>
          <w:color w:val="auto"/>
          <w:sz w:val="24"/>
          <w:highlight w:val="none"/>
        </w:rPr>
        <w:t>买受人</w:t>
      </w:r>
      <w:r>
        <w:rPr>
          <w:rFonts w:hint="eastAsia" w:ascii="宋体" w:hAnsi="宋体" w:eastAsia="宋体" w:cs="Times New Roman"/>
          <w:color w:val="auto"/>
          <w:sz w:val="24"/>
          <w:szCs w:val="24"/>
          <w:highlight w:val="none"/>
        </w:rPr>
        <w:t>，标的移交之日起产生的所有相关税收及费用（包括但不限于:水电、物业、土地使用税、房产税等）都由乙方承担。</w:t>
      </w:r>
    </w:p>
    <w:p w14:paraId="58B9BAE6">
      <w:pPr>
        <w:spacing w:line="420" w:lineRule="exact"/>
        <w:rPr>
          <w:rFonts w:ascii="宋体" w:hAnsi="宋体" w:eastAsia="宋体" w:cs="Times New Roman"/>
          <w:color w:val="auto"/>
          <w:sz w:val="24"/>
          <w:highlight w:val="none"/>
        </w:rPr>
      </w:pPr>
      <w:r>
        <w:rPr>
          <w:rFonts w:hint="eastAsia" w:ascii="宋体" w:hAnsi="宋体" w:eastAsia="宋体" w:cs="Times New Roman"/>
          <w:b/>
          <w:color w:val="auto"/>
          <w:sz w:val="24"/>
          <w:highlight w:val="none"/>
        </w:rPr>
        <w:t>十、违约责任：</w:t>
      </w:r>
    </w:p>
    <w:p w14:paraId="6026E317">
      <w:pPr>
        <w:spacing w:line="420" w:lineRule="exact"/>
        <w:ind w:firstLine="480" w:firstLineChars="200"/>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拍卖成交后，买受人倘若出现如下情形（包括但不限于任一、部分或全部），都将构成根本性违约，拍卖人有权根据《拍卖法》及其它相关法规之规定追究违约方的责任, </w:t>
      </w:r>
      <w:r>
        <w:rPr>
          <w:rFonts w:hint="eastAsia" w:ascii="宋体" w:hAnsi="宋体" w:eastAsia="宋体" w:cs="Times New Roman"/>
          <w:color w:val="auto"/>
          <w:sz w:val="24"/>
          <w:highlight w:val="none"/>
        </w:rPr>
        <w:t>买受人已支付竞买保证金及应委托人要求支付的款项不予退还，依次用于支付因拍卖产生的拍卖佣金损失、弥补重新拍卖价款低于原拍卖价款的差价、冲抵与买受人违约产生的相关损失（包括但不限于所有因诉讼发生的律师费、交通费、鉴定费等都由买受人承担）。如买受人交纳的竞买保证金不足以弥补委托人及拍卖人损失的，则委托人及拍卖人有权另行向买受人追偿：</w:t>
      </w:r>
    </w:p>
    <w:p w14:paraId="424774AF">
      <w:pPr>
        <w:spacing w:line="4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1、买受人未按规定期限及时足额支付拍卖佣金、成交价款以及其它约定款项。</w:t>
      </w:r>
    </w:p>
    <w:p w14:paraId="1598F570">
      <w:pPr>
        <w:spacing w:line="4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2、拍卖成交后，买受人未在规定期限内签署《拍卖成交确认书》、《拍卖笔录》、《转让合同》以及其他拍卖成交文件。</w:t>
      </w:r>
    </w:p>
    <w:p w14:paraId="094D95D3">
      <w:pPr>
        <w:spacing w:line="4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3、拍卖成交后，买受人拒收有关文件、函件，或怠于办理标的移交手续等。</w:t>
      </w:r>
    </w:p>
    <w:p w14:paraId="429090E1">
      <w:pPr>
        <w:spacing w:line="4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4、违反《竞买须知》、《竞买协议》及拍卖规则约定的其他行为。</w:t>
      </w:r>
    </w:p>
    <w:p w14:paraId="314CE9B8">
      <w:pPr>
        <w:spacing w:line="420" w:lineRule="exact"/>
        <w:rPr>
          <w:rFonts w:ascii="宋体" w:hAnsi="宋体" w:eastAsia="宋体" w:cs="Times New Roman"/>
          <w:color w:val="auto"/>
          <w:sz w:val="24"/>
          <w:highlight w:val="none"/>
        </w:rPr>
      </w:pPr>
      <w:r>
        <w:rPr>
          <w:rFonts w:hint="eastAsia" w:ascii="宋体" w:hAnsi="宋体" w:eastAsia="宋体" w:cs="Times New Roman"/>
          <w:b/>
          <w:color w:val="auto"/>
          <w:sz w:val="24"/>
          <w:highlight w:val="none"/>
        </w:rPr>
        <w:t>十一、特别约定和相关瑕疵：</w:t>
      </w:r>
    </w:p>
    <w:p w14:paraId="193CC959">
      <w:pPr>
        <w:spacing w:line="4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w:t>
      </w:r>
      <w:r>
        <w:rPr>
          <w:rFonts w:ascii="宋体" w:hAnsi="宋体" w:eastAsia="宋体" w:cs="Times New Roman"/>
          <w:color w:val="auto"/>
          <w:sz w:val="24"/>
          <w:highlight w:val="none"/>
        </w:rPr>
        <w:t>拍卖标的买受人即</w:t>
      </w:r>
      <w:r>
        <w:rPr>
          <w:rFonts w:hint="eastAsia" w:ascii="宋体" w:hAnsi="宋体" w:eastAsia="宋体" w:cs="Times New Roman"/>
          <w:color w:val="auto"/>
          <w:sz w:val="24"/>
          <w:highlight w:val="none"/>
        </w:rPr>
        <w:t>为《转让合同》的乙方，买受人与委托人的具体权利义务按《转让合同》的约定执行</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竞买人参加拍卖会，视为对《转让合同》内的条款无异议，拍卖成交后买受人应无条件签署《转让合同》，买受人若未能在拍卖成交之日起两日签定《转让合同》的，将被视为违约，保证金不予退回。</w:t>
      </w:r>
    </w:p>
    <w:p w14:paraId="1D52861A">
      <w:pPr>
        <w:spacing w:line="420" w:lineRule="exact"/>
        <w:ind w:firstLine="480" w:firstLineChars="200"/>
        <w:rPr>
          <w:rFonts w:ascii="宋体" w:hAnsi="宋体" w:eastAsia="宋体" w:cs="Times New Roman"/>
          <w:b/>
          <w:color w:val="auto"/>
          <w:sz w:val="24"/>
          <w:highlight w:val="none"/>
        </w:rPr>
      </w:pPr>
      <w:r>
        <w:rPr>
          <w:rFonts w:hint="eastAsia" w:ascii="宋体" w:hAnsi="宋体" w:eastAsia="宋体" w:cs="Times New Roman"/>
          <w:color w:val="auto"/>
          <w:sz w:val="24"/>
          <w:highlight w:val="none"/>
        </w:rPr>
        <w:t>2、本竞买须知所述拍卖佣金均包含产权交易服务费。</w:t>
      </w:r>
    </w:p>
    <w:p w14:paraId="5FDB18C4">
      <w:pPr>
        <w:spacing w:line="4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3、本次拍卖标的以现场看样为准，委托人、拍卖人所作的关于本次拍卖标的的介绍及有关材料仅供竞买人参考，不构成对标的物的任何担保或承诺。委托人及拍卖人对</w:t>
      </w:r>
      <w:r>
        <w:rPr>
          <w:rFonts w:hint="eastAsia" w:ascii="宋体" w:hAnsi="宋体" w:eastAsia="宋体" w:cs="Times New Roman"/>
          <w:b/>
          <w:color w:val="auto"/>
          <w:sz w:val="24"/>
          <w:highlight w:val="none"/>
        </w:rPr>
        <w:t>拍卖标的品名、单位、规格、数量、质量、产权情况等拍卖标的的瑕疵不承担担保责任。本次拍卖标的以现场实物为准，</w:t>
      </w:r>
      <w:r>
        <w:rPr>
          <w:rFonts w:hint="eastAsia" w:ascii="宋体" w:hAnsi="宋体" w:eastAsia="宋体" w:cs="Times New Roman"/>
          <w:b/>
          <w:color w:val="auto"/>
          <w:sz w:val="24"/>
          <w:highlight w:val="none"/>
          <w:u w:val="none"/>
        </w:rPr>
        <w:t>以整体作价，不是以标的面积等具体标的数据来计价的，</w:t>
      </w:r>
      <w:r>
        <w:rPr>
          <w:rFonts w:hint="eastAsia" w:ascii="宋体" w:hAnsi="宋体" w:eastAsia="宋体" w:cs="Times New Roman"/>
          <w:b/>
          <w:color w:val="auto"/>
          <w:sz w:val="24"/>
          <w:highlight w:val="none"/>
        </w:rPr>
        <w:t>如介绍的质量、品名等标的状况与实际有差异，或者介绍的其它情况与实际不符的，拍卖成交价及拍卖佣金均不作调整。</w:t>
      </w:r>
      <w:r>
        <w:rPr>
          <w:rFonts w:hint="eastAsia" w:ascii="宋体" w:hAnsi="宋体" w:eastAsia="宋体" w:cs="Times New Roman"/>
          <w:color w:val="auto"/>
          <w:sz w:val="24"/>
          <w:highlight w:val="none"/>
        </w:rPr>
        <w:t>竞买人参加竞买即视为已经充分了解拍卖标的的现状及瑕疵（包含但不限于委托人、拍卖人对标的物瑕疵的情况说明），同意按照拍卖标的的现状受让。委托人、拍卖人对买受人受让拍卖标的后的风险和障碍不承担任何责任。</w:t>
      </w:r>
    </w:p>
    <w:p w14:paraId="34BF55E6">
      <w:pPr>
        <w:spacing w:line="4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4、竞买人参加拍卖会说明在标的物展示期间已看样并充分了解认可</w:t>
      </w:r>
      <w:r>
        <w:rPr>
          <w:rFonts w:ascii="宋体" w:hAnsi="宋体" w:eastAsia="宋体" w:cs="Times New Roman"/>
          <w:color w:val="auto"/>
          <w:sz w:val="24"/>
          <w:highlight w:val="none"/>
        </w:rPr>
        <w:t>标的产权、相关费用</w:t>
      </w:r>
      <w:r>
        <w:rPr>
          <w:rFonts w:hint="eastAsia" w:ascii="宋体" w:hAnsi="宋体" w:eastAsia="宋体" w:cs="Times New Roman"/>
          <w:color w:val="auto"/>
          <w:sz w:val="24"/>
          <w:highlight w:val="none"/>
        </w:rPr>
        <w:t>、办理变更手续</w:t>
      </w:r>
      <w:r>
        <w:rPr>
          <w:rFonts w:ascii="宋体" w:hAnsi="宋体" w:eastAsia="宋体" w:cs="Times New Roman"/>
          <w:color w:val="auto"/>
          <w:sz w:val="24"/>
          <w:highlight w:val="none"/>
        </w:rPr>
        <w:t>和瑕疵状况等与标的物相关的一切情况</w:t>
      </w:r>
      <w:r>
        <w:rPr>
          <w:rFonts w:hint="eastAsia" w:ascii="宋体" w:hAnsi="宋体" w:eastAsia="宋体" w:cs="Times New Roman"/>
          <w:color w:val="auto"/>
          <w:sz w:val="24"/>
          <w:highlight w:val="none"/>
        </w:rPr>
        <w:t>，同时</w:t>
      </w:r>
      <w:r>
        <w:rPr>
          <w:rFonts w:ascii="宋体" w:hAnsi="宋体" w:eastAsia="宋体" w:cs="Times New Roman"/>
          <w:color w:val="auto"/>
          <w:sz w:val="24"/>
          <w:highlight w:val="none"/>
        </w:rPr>
        <w:t>对标的存在或可能存在的瑕疵表示认可，并承诺因存在或可能存在的瑕疵造成的风险由本人承担。</w:t>
      </w:r>
      <w:r>
        <w:rPr>
          <w:rFonts w:hint="eastAsia" w:ascii="宋体" w:hAnsi="宋体" w:eastAsia="宋体" w:cs="Times New Roman"/>
          <w:color w:val="auto"/>
          <w:sz w:val="24"/>
          <w:highlight w:val="none"/>
        </w:rPr>
        <w:t>未看样的竞买人视为对本标的实物现状的确认，责任自负。</w:t>
      </w:r>
    </w:p>
    <w:p w14:paraId="3A592DF6">
      <w:pPr>
        <w:spacing w:line="4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5、</w:t>
      </w:r>
      <w:r>
        <w:rPr>
          <w:rFonts w:ascii="宋体" w:hAnsi="宋体" w:eastAsia="宋体" w:cs="Times New Roman"/>
          <w:color w:val="auto"/>
          <w:sz w:val="24"/>
          <w:highlight w:val="none"/>
        </w:rPr>
        <w:t>本次拍卖的标的以</w:t>
      </w:r>
      <w:r>
        <w:rPr>
          <w:rFonts w:hint="eastAsia" w:ascii="宋体" w:hAnsi="宋体" w:eastAsia="宋体" w:cs="Times New Roman"/>
          <w:color w:val="auto"/>
          <w:sz w:val="24"/>
          <w:highlight w:val="none"/>
        </w:rPr>
        <w:t>整体拍卖</w:t>
      </w:r>
      <w:r>
        <w:rPr>
          <w:rFonts w:ascii="宋体" w:hAnsi="宋体" w:eastAsia="宋体" w:cs="Times New Roman"/>
          <w:color w:val="auto"/>
          <w:sz w:val="24"/>
          <w:highlight w:val="none"/>
        </w:rPr>
        <w:t>，拍品资料提供的面积仅供参考</w:t>
      </w:r>
      <w:r>
        <w:rPr>
          <w:rFonts w:hint="eastAsia" w:ascii="宋体" w:hAnsi="宋体" w:eastAsia="宋体" w:cs="宋体"/>
          <w:color w:val="auto"/>
          <w:sz w:val="24"/>
          <w:highlight w:val="none"/>
        </w:rPr>
        <w:t>，具体以政府有权部门确定的为准</w:t>
      </w:r>
      <w:r>
        <w:rPr>
          <w:rFonts w:ascii="宋体" w:hAnsi="宋体" w:eastAsia="宋体" w:cs="Times New Roman"/>
          <w:color w:val="auto"/>
          <w:sz w:val="24"/>
          <w:highlight w:val="none"/>
        </w:rPr>
        <w:t>，具体以</w:t>
      </w:r>
      <w:r>
        <w:rPr>
          <w:rFonts w:hint="eastAsia" w:ascii="宋体" w:hAnsi="宋体" w:eastAsia="宋体" w:cs="Times New Roman"/>
          <w:color w:val="auto"/>
          <w:sz w:val="24"/>
          <w:highlight w:val="none"/>
        </w:rPr>
        <w:t>实际移交为准</w:t>
      </w:r>
      <w:r>
        <w:rPr>
          <w:rFonts w:ascii="宋体" w:hAnsi="宋体" w:eastAsia="宋体" w:cs="Times New Roman"/>
          <w:color w:val="auto"/>
          <w:sz w:val="24"/>
          <w:highlight w:val="none"/>
        </w:rPr>
        <w:t>，面积增减不调整成交价及拍卖佣金</w:t>
      </w:r>
      <w:r>
        <w:rPr>
          <w:rFonts w:hint="eastAsia" w:ascii="宋体" w:hAnsi="宋体" w:eastAsia="宋体" w:cs="Times New Roman"/>
          <w:color w:val="auto"/>
          <w:sz w:val="24"/>
          <w:highlight w:val="none"/>
        </w:rPr>
        <w:t>。</w:t>
      </w:r>
    </w:p>
    <w:p w14:paraId="34C91D3A">
      <w:pPr>
        <w:spacing w:line="4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6</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竞买人参加拍卖会，视为对《转让合同》（详见附件）内的条款无异议，拍卖成交后买受人应无条件签署《转让合同》，买受人若未能在拍卖成交之日签定《转让合同》的，将被视为违约，竞买保证金不予退回。</w:t>
      </w:r>
    </w:p>
    <w:p w14:paraId="12C3113D">
      <w:pPr>
        <w:spacing w:line="4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7、拍卖成交后，买受人应根据相关规定依法处置标的物，并独立承担安全、环保和法律责任。</w:t>
      </w:r>
    </w:p>
    <w:p w14:paraId="000B423F">
      <w:pPr>
        <w:spacing w:line="4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8、对因委托人未尽瑕疵告知义务或非因拍卖人的原因造成拍卖标的不能及时移交或无法移交而导致解除合同或合同无效的，拍卖人不承担任何责任。拍卖成交即视为拍卖人对买受人的拍卖合同义务履行完毕。</w:t>
      </w:r>
    </w:p>
    <w:p w14:paraId="6ED29AFC">
      <w:pPr>
        <w:spacing w:line="4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9、如遇委托人在拍卖前撤回本次拍卖标的，竞买保证金无息退还，委托人和拍卖人不承担任何费用或赔偿责任，竞买人不得有异议。</w:t>
      </w:r>
    </w:p>
    <w:p w14:paraId="1DCB6BC1">
      <w:pPr>
        <w:spacing w:line="4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10、通知方式：竞买人确定身份证载明的地址或营业执照载明的住所地为竞买人收件地址，凡与本次拍卖有关的任何通知、主张、函件等文书，均可向该地址送达，如有变更应书面通知拍卖人。迁址、更换收件人、拒收或无人接收造成投递不成的，视为已送达。</w:t>
      </w:r>
    </w:p>
    <w:p w14:paraId="067E87B7">
      <w:pPr>
        <w:spacing w:line="420" w:lineRule="exact"/>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rPr>
        <w:t>11、竞买人报名参拍，即视为已对本竞买须知各条款及附件内容作了全面的理解，且应竞买人的要求，拍卖人也对本竞买须知及附件的相应内容做了说明。竞买人报名参拍是在已详细审查本次拍卖的所有文件和相关信息，向有关管理部门全面了解了标的情况，并亲赴标的物现场认真查勘，对标的现状满意，已行使了知情权，并接受标的物的现状和一切已知及未知的瑕疵。竞买人点击出价即视为其同意本竞买须知各条款的权利义务，并愿承担参加本次拍卖会及竞买成交以后可能带来的一切风险、障碍（包括但不限于标的物移交时间长或无法移交等方面的风险），并承诺放弃对拍卖人的任何权利主张。本竞买须知及其附件内容对本人发生法律效力。</w:t>
      </w:r>
    </w:p>
    <w:p w14:paraId="4A934CB1">
      <w:pPr>
        <w:spacing w:line="420" w:lineRule="exact"/>
        <w:rPr>
          <w:rFonts w:ascii="宋体" w:hAnsi="宋体" w:eastAsia="宋体" w:cs="Times New Roman"/>
          <w:color w:val="auto"/>
          <w:sz w:val="24"/>
          <w:highlight w:val="none"/>
        </w:rPr>
      </w:pPr>
      <w:r>
        <w:rPr>
          <w:rFonts w:hint="eastAsia" w:ascii="宋体" w:hAnsi="宋体" w:eastAsia="宋体" w:cs="Times New Roman"/>
          <w:b/>
          <w:color w:val="auto"/>
          <w:sz w:val="24"/>
          <w:highlight w:val="none"/>
        </w:rPr>
        <w:t>十二、拍卖标的重要文件：</w:t>
      </w:r>
    </w:p>
    <w:p w14:paraId="0DF220B0">
      <w:pPr>
        <w:spacing w:line="420" w:lineRule="exact"/>
        <w:ind w:firstLine="480" w:firstLineChars="200"/>
        <w:jc w:val="left"/>
        <w:rPr>
          <w:rFonts w:ascii="宋体" w:hAnsi="宋体" w:eastAsia="宋体" w:cs="Times New Roman"/>
          <w:color w:val="auto"/>
          <w:sz w:val="24"/>
          <w:highlight w:val="none"/>
        </w:rPr>
      </w:pPr>
      <w:r>
        <w:rPr>
          <w:rFonts w:hint="eastAsia" w:ascii="宋体" w:hAnsi="宋体" w:eastAsia="宋体" w:cs="Times New Roman"/>
          <w:color w:val="auto"/>
          <w:sz w:val="24"/>
          <w:highlight w:val="none"/>
        </w:rPr>
        <w:t>上述拍卖标的现有相关文件、拍卖材料复印件有：</w:t>
      </w: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《拍卖标的清单》2、《转让合同》样本（已拟定的条款）3</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《竞买协议书》；</w:t>
      </w:r>
    </w:p>
    <w:p w14:paraId="06345F8B">
      <w:pPr>
        <w:spacing w:line="420" w:lineRule="exact"/>
        <w:ind w:firstLine="482" w:firstLineChars="200"/>
        <w:jc w:val="left"/>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买受人作为《</w:t>
      </w:r>
      <w:r>
        <w:rPr>
          <w:rFonts w:hint="eastAsia" w:ascii="宋体" w:hAnsi="宋体" w:eastAsia="宋体" w:cs="Times New Roman"/>
          <w:b/>
          <w:bCs/>
          <w:color w:val="auto"/>
          <w:sz w:val="24"/>
          <w:highlight w:val="none"/>
        </w:rPr>
        <w:t>转让合同</w:t>
      </w:r>
      <w:r>
        <w:rPr>
          <w:rFonts w:hint="eastAsia" w:ascii="宋体" w:hAnsi="宋体" w:eastAsia="宋体" w:cs="Times New Roman"/>
          <w:b/>
          <w:color w:val="auto"/>
          <w:sz w:val="24"/>
          <w:highlight w:val="none"/>
        </w:rPr>
        <w:t>》的乙方，应在拍卖成交当日内签署《拍卖成交确认书》、《</w:t>
      </w:r>
      <w:r>
        <w:rPr>
          <w:rFonts w:hint="eastAsia" w:ascii="宋体" w:hAnsi="宋体" w:eastAsia="宋体" w:cs="Times New Roman"/>
          <w:b/>
          <w:bCs/>
          <w:color w:val="auto"/>
          <w:sz w:val="24"/>
          <w:highlight w:val="none"/>
        </w:rPr>
        <w:t>转让合同</w:t>
      </w:r>
      <w:r>
        <w:rPr>
          <w:rFonts w:hint="eastAsia" w:ascii="宋体" w:hAnsi="宋体" w:eastAsia="宋体" w:cs="Times New Roman"/>
          <w:b/>
          <w:color w:val="auto"/>
          <w:sz w:val="24"/>
          <w:highlight w:val="none"/>
        </w:rPr>
        <w:t>》及拍卖笔录。因此，郑重提示各位竞买人认真阅读此《</w:t>
      </w:r>
      <w:r>
        <w:rPr>
          <w:rFonts w:hint="eastAsia" w:ascii="宋体" w:hAnsi="宋体" w:eastAsia="宋体" w:cs="Times New Roman"/>
          <w:b/>
          <w:bCs/>
          <w:color w:val="auto"/>
          <w:sz w:val="24"/>
          <w:highlight w:val="none"/>
        </w:rPr>
        <w:t>转让合同</w:t>
      </w:r>
      <w:r>
        <w:rPr>
          <w:rFonts w:hint="eastAsia" w:ascii="宋体" w:hAnsi="宋体" w:eastAsia="宋体" w:cs="Times New Roman"/>
          <w:b/>
          <w:color w:val="auto"/>
          <w:sz w:val="24"/>
          <w:highlight w:val="none"/>
        </w:rPr>
        <w:t>》样本，全面理解各方当事人的权利义务约定。同时，请各位竞买人认真阅读上述标的的相关文件。</w:t>
      </w:r>
    </w:p>
    <w:p w14:paraId="4A558320">
      <w:pPr>
        <w:spacing w:line="420" w:lineRule="exact"/>
        <w:ind w:firstLine="482" w:firstLineChars="200"/>
        <w:rPr>
          <w:rFonts w:ascii="宋体" w:hAnsi="宋体" w:eastAsia="宋体" w:cs="Times New Roman"/>
          <w:b/>
          <w:bCs/>
          <w:color w:val="auto"/>
          <w:sz w:val="24"/>
          <w:highlight w:val="none"/>
        </w:rPr>
      </w:pPr>
      <w:r>
        <w:rPr>
          <w:rFonts w:hint="eastAsia" w:ascii="宋体" w:hAnsi="宋体" w:eastAsia="宋体" w:cs="Times New Roman"/>
          <w:b/>
          <w:color w:val="auto"/>
          <w:sz w:val="24"/>
          <w:highlight w:val="none"/>
        </w:rPr>
        <w:t>以上文件作为本竞买须知的附件，竞买人参与竞买即表明全面接受其中的内容。拍卖一旦成交，买受人即成为上述《</w:t>
      </w:r>
      <w:r>
        <w:rPr>
          <w:rFonts w:hint="eastAsia" w:ascii="宋体" w:hAnsi="宋体" w:eastAsia="宋体" w:cs="Times New Roman"/>
          <w:b/>
          <w:bCs/>
          <w:color w:val="auto"/>
          <w:sz w:val="24"/>
          <w:highlight w:val="none"/>
        </w:rPr>
        <w:t>转让合同</w:t>
      </w:r>
      <w:r>
        <w:rPr>
          <w:rFonts w:hint="eastAsia" w:ascii="宋体" w:hAnsi="宋体" w:eastAsia="宋体" w:cs="Times New Roman"/>
          <w:b/>
          <w:color w:val="auto"/>
          <w:sz w:val="24"/>
          <w:highlight w:val="none"/>
        </w:rPr>
        <w:t>》的乙方，受该合同的约束。</w:t>
      </w:r>
      <w:r>
        <w:rPr>
          <w:rFonts w:hint="eastAsia" w:ascii="宋体" w:hAnsi="宋体" w:eastAsia="宋体" w:cs="Times New Roman"/>
          <w:b/>
          <w:bCs/>
          <w:color w:val="auto"/>
          <w:sz w:val="24"/>
          <w:highlight w:val="none"/>
        </w:rPr>
        <w:t>　</w:t>
      </w:r>
    </w:p>
    <w:p w14:paraId="476F66DF">
      <w:pPr>
        <w:spacing w:line="420" w:lineRule="exact"/>
        <w:ind w:firstLine="420"/>
        <w:jc w:val="right"/>
        <w:rPr>
          <w:rFonts w:ascii="宋体" w:hAnsi="宋体" w:eastAsia="宋体" w:cs="Times New Roman"/>
          <w:b/>
          <w:color w:val="auto"/>
          <w:sz w:val="24"/>
          <w:highlight w:val="none"/>
        </w:rPr>
      </w:pPr>
      <w:r>
        <w:rPr>
          <w:rFonts w:hint="eastAsia" w:ascii="宋体" w:hAnsi="宋体" w:eastAsia="宋体" w:cs="宋体"/>
          <w:b/>
          <w:color w:val="auto"/>
          <w:sz w:val="24"/>
          <w:highlight w:val="none"/>
        </w:rPr>
        <w:t>龙岩市拍卖行有限公司</w:t>
      </w:r>
    </w:p>
    <w:p w14:paraId="06A09582">
      <w:pPr>
        <w:spacing w:line="420" w:lineRule="exact"/>
        <w:jc w:val="right"/>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                                                         202</w:t>
      </w:r>
      <w:r>
        <w:rPr>
          <w:rFonts w:hint="eastAsia" w:ascii="宋体" w:hAnsi="宋体" w:eastAsia="宋体" w:cs="Times New Roman"/>
          <w:b/>
          <w:color w:val="auto"/>
          <w:sz w:val="24"/>
          <w:highlight w:val="none"/>
        </w:rPr>
        <w:t>4</w:t>
      </w:r>
      <w:r>
        <w:rPr>
          <w:rFonts w:ascii="宋体" w:hAnsi="宋体" w:eastAsia="宋体" w:cs="Times New Roman"/>
          <w:b/>
          <w:color w:val="auto"/>
          <w:sz w:val="24"/>
          <w:highlight w:val="none"/>
        </w:rPr>
        <w:t>年</w:t>
      </w:r>
      <w:r>
        <w:rPr>
          <w:rFonts w:hint="eastAsia" w:ascii="宋体" w:hAnsi="宋体" w:eastAsia="宋体" w:cs="Times New Roman"/>
          <w:b/>
          <w:color w:val="auto"/>
          <w:sz w:val="24"/>
          <w:highlight w:val="none"/>
          <w:lang w:val="en-US" w:eastAsia="zh-CN"/>
        </w:rPr>
        <w:t>11</w:t>
      </w:r>
      <w:r>
        <w:rPr>
          <w:rFonts w:ascii="宋体" w:hAnsi="宋体" w:eastAsia="宋体" w:cs="Times New Roman"/>
          <w:b/>
          <w:color w:val="auto"/>
          <w:sz w:val="24"/>
          <w:highlight w:val="none"/>
        </w:rPr>
        <w:t>月</w:t>
      </w:r>
      <w:r>
        <w:rPr>
          <w:rFonts w:hint="eastAsia" w:ascii="宋体" w:hAnsi="宋体" w:eastAsia="宋体" w:cs="Times New Roman"/>
          <w:b/>
          <w:color w:val="auto"/>
          <w:sz w:val="24"/>
          <w:highlight w:val="none"/>
          <w:lang w:val="en-US" w:eastAsia="zh-CN"/>
        </w:rPr>
        <w:t>29</w:t>
      </w:r>
      <w:r>
        <w:rPr>
          <w:rFonts w:ascii="宋体" w:hAnsi="宋体" w:eastAsia="宋体" w:cs="Times New Roman"/>
          <w:b/>
          <w:color w:val="auto"/>
          <w:sz w:val="24"/>
          <w:highlight w:val="none"/>
        </w:rPr>
        <w:t>日</w:t>
      </w:r>
    </w:p>
    <w:p w14:paraId="60FB45E2">
      <w:pPr>
        <w:spacing w:line="420" w:lineRule="exact"/>
        <w:jc w:val="left"/>
        <w:rPr>
          <w:rFonts w:ascii="宋体" w:hAnsi="宋体" w:eastAsia="宋体" w:cs="宋体"/>
          <w:b/>
          <w:color w:val="auto"/>
          <w:sz w:val="24"/>
          <w:highlight w:val="none"/>
        </w:rPr>
      </w:pPr>
    </w:p>
    <w:p w14:paraId="11ECAB0C">
      <w:pPr>
        <w:spacing w:line="420" w:lineRule="exact"/>
        <w:jc w:val="left"/>
        <w:rPr>
          <w:rFonts w:hint="eastAsia" w:ascii="宋体" w:hAnsi="宋体" w:eastAsia="宋体" w:cs="宋体"/>
          <w:b/>
          <w:color w:val="auto"/>
          <w:sz w:val="24"/>
          <w:highlight w:val="none"/>
        </w:rPr>
      </w:pPr>
    </w:p>
    <w:p w14:paraId="58FA0448">
      <w:pPr>
        <w:spacing w:line="420" w:lineRule="exact"/>
        <w:jc w:val="left"/>
        <w:rPr>
          <w:rFonts w:hint="eastAsia" w:ascii="宋体" w:hAnsi="宋体" w:eastAsia="宋体" w:cs="宋体"/>
          <w:b/>
          <w:color w:val="auto"/>
          <w:sz w:val="24"/>
          <w:highlight w:val="none"/>
        </w:rPr>
      </w:pPr>
    </w:p>
    <w:p w14:paraId="3C18E7C4">
      <w:pPr>
        <w:spacing w:line="420" w:lineRule="exact"/>
        <w:jc w:val="left"/>
        <w:rPr>
          <w:rFonts w:hint="eastAsia" w:ascii="宋体" w:hAnsi="宋体" w:eastAsia="宋体" w:cs="宋体"/>
          <w:b/>
          <w:color w:val="auto"/>
          <w:sz w:val="24"/>
          <w:highlight w:val="none"/>
        </w:rPr>
      </w:pPr>
    </w:p>
    <w:p w14:paraId="3F26B5C3">
      <w:pPr>
        <w:spacing w:line="420" w:lineRule="exact"/>
        <w:jc w:val="left"/>
        <w:rPr>
          <w:rFonts w:hint="eastAsia" w:ascii="宋体" w:hAnsi="宋体" w:eastAsia="宋体" w:cs="宋体"/>
          <w:b/>
          <w:color w:val="auto"/>
          <w:sz w:val="24"/>
          <w:highlight w:val="none"/>
        </w:rPr>
      </w:pPr>
    </w:p>
    <w:p w14:paraId="5000A5B1">
      <w:pPr>
        <w:spacing w:line="420" w:lineRule="exact"/>
        <w:jc w:val="left"/>
        <w:rPr>
          <w:rFonts w:ascii="宋体" w:hAnsi="宋体" w:eastAsia="宋体" w:cs="宋体"/>
          <w:b/>
          <w:color w:val="auto"/>
          <w:sz w:val="24"/>
          <w:highlight w:val="none"/>
        </w:rPr>
      </w:pPr>
      <w:r>
        <w:rPr>
          <w:rFonts w:hint="eastAsia" w:ascii="宋体" w:hAnsi="宋体" w:eastAsia="宋体" w:cs="宋体"/>
          <w:b/>
          <w:color w:val="auto"/>
          <w:sz w:val="24"/>
          <w:highlight w:val="none"/>
        </w:rPr>
        <w:t>竞买人特别声明：</w:t>
      </w:r>
    </w:p>
    <w:p w14:paraId="73B3F94D">
      <w:pPr>
        <w:spacing w:line="420" w:lineRule="exact"/>
        <w:ind w:firstLine="482" w:firstLineChars="200"/>
        <w:jc w:val="left"/>
        <w:rPr>
          <w:rFonts w:ascii="宋体" w:hAnsi="宋体" w:eastAsia="宋体" w:cs="宋体"/>
          <w:b/>
          <w:color w:val="auto"/>
          <w:sz w:val="24"/>
          <w:highlight w:val="none"/>
        </w:rPr>
      </w:pPr>
      <w:r>
        <w:rPr>
          <w:rFonts w:hint="eastAsia" w:ascii="宋体" w:hAnsi="宋体" w:eastAsia="宋体" w:cs="宋体"/>
          <w:b/>
          <w:color w:val="auto"/>
          <w:sz w:val="24"/>
          <w:highlight w:val="none"/>
        </w:rPr>
        <w:t>竞买人已对本竞买须知各条款以及附件内容作了全面的理解，应竞买人的要求，拍卖人也对本竞买须知及附件的相应内容做了说明。竞买人在此竞买须知上签字，系确认竞买人已详细审查本次拍卖的所有文件和相关信息，已向有关管理部门全面了解了标的情况，并亲赴标的物现场认真查勘，对标的现状满意，已行使了知情权，特别是本次拍卖标的中产权情况及部分标的在拍卖成交后实物移交时间长等瑕疵已明确知悉，并接受标的物的现状和一切已知及未知的瑕疵。竞买人同意本竞买须知各条款的权利义务，并愿意承担参加本次拍卖会及竞买成交以后可能带来的一切风险、障碍，并承诺放弃对拍卖人的任何权利主张。本竞买须知及其附件内容对本人发生法律效力。</w:t>
      </w:r>
    </w:p>
    <w:p w14:paraId="2716083C">
      <w:pPr>
        <w:spacing w:line="420" w:lineRule="exact"/>
        <w:jc w:val="left"/>
        <w:rPr>
          <w:rFonts w:ascii="宋体" w:hAnsi="宋体" w:eastAsia="宋体" w:cs="宋体"/>
          <w:b/>
          <w:color w:val="auto"/>
          <w:sz w:val="24"/>
          <w:highlight w:val="none"/>
        </w:rPr>
      </w:pPr>
    </w:p>
    <w:p w14:paraId="41182D9B">
      <w:pPr>
        <w:pStyle w:val="3"/>
        <w:spacing w:line="420" w:lineRule="exact"/>
        <w:ind w:firstLine="4800" w:firstLineChars="2000"/>
        <w:rPr>
          <w:rFonts w:ascii="宋体" w:hAnsi="宋体" w:eastAsia="宋体" w:cs="宋体"/>
          <w:color w:val="auto"/>
          <w:sz w:val="24"/>
          <w:highlight w:val="none"/>
        </w:rPr>
      </w:pPr>
      <w:r>
        <w:rPr>
          <w:rFonts w:hint="eastAsia" w:ascii="宋体" w:hAnsi="宋体" w:eastAsia="宋体" w:cs="宋体"/>
          <w:color w:val="auto"/>
          <w:sz w:val="24"/>
          <w:highlight w:val="none"/>
        </w:rPr>
        <w:t>竞买人（签字或签单）：</w:t>
      </w:r>
    </w:p>
    <w:p w14:paraId="7CBA1EC6">
      <w:pPr>
        <w:pStyle w:val="3"/>
        <w:spacing w:line="420" w:lineRule="exact"/>
        <w:ind w:firstLine="4800" w:firstLineChars="2000"/>
        <w:rPr>
          <w:rFonts w:ascii="宋体" w:hAnsi="宋体" w:eastAsia="宋体" w:cs="宋体"/>
          <w:color w:val="auto"/>
          <w:sz w:val="24"/>
          <w:highlight w:val="none"/>
        </w:rPr>
      </w:pPr>
    </w:p>
    <w:p w14:paraId="70014968">
      <w:pPr>
        <w:spacing w:line="420" w:lineRule="exact"/>
        <w:ind w:firstLine="420"/>
        <w:jc w:val="right"/>
        <w:rPr>
          <w:rFonts w:ascii="宋体" w:hAnsi="宋体" w:eastAsia="宋体" w:cs="宋体"/>
          <w:color w:val="auto"/>
          <w:sz w:val="24"/>
          <w:highlight w:val="none"/>
        </w:rPr>
      </w:pPr>
      <w:r>
        <w:rPr>
          <w:rFonts w:hint="eastAsia" w:ascii="宋体" w:hAnsi="宋体" w:eastAsia="宋体" w:cs="宋体"/>
          <w:color w:val="auto"/>
          <w:sz w:val="24"/>
          <w:highlight w:val="none"/>
        </w:rPr>
        <w:t xml:space="preserve">    2024年   月   日 </w:t>
      </w:r>
    </w:p>
    <w:p w14:paraId="7055520B">
      <w:pPr>
        <w:spacing w:line="420" w:lineRule="exact"/>
        <w:jc w:val="right"/>
        <w:rPr>
          <w:rFonts w:ascii="宋体" w:hAnsi="宋体" w:eastAsia="宋体" w:cs="Times New Roman"/>
          <w:color w:val="auto"/>
          <w:sz w:val="24"/>
          <w:highlight w:val="none"/>
        </w:rPr>
      </w:pPr>
    </w:p>
    <w:p w14:paraId="036CB7D7">
      <w:pPr>
        <w:widowControl/>
        <w:jc w:val="center"/>
        <w:rPr>
          <w:rFonts w:ascii="宋体" w:hAnsi="宋体" w:eastAsia="宋体" w:cs="Times New Roman"/>
          <w:b/>
          <w:color w:val="auto"/>
          <w:sz w:val="44"/>
          <w:szCs w:val="44"/>
          <w:highlight w:val="none"/>
        </w:rPr>
      </w:pPr>
      <w:r>
        <w:rPr>
          <w:rFonts w:ascii="宋体" w:hAnsi="宋体" w:eastAsia="宋体" w:cs="宋体"/>
          <w:color w:val="auto"/>
          <w:kern w:val="0"/>
          <w:sz w:val="24"/>
          <w:highlight w:val="none"/>
        </w:rPr>
        <w:br w:type="page"/>
      </w:r>
      <w:r>
        <w:rPr>
          <w:rFonts w:hint="eastAsia" w:ascii="宋体" w:hAnsi="宋体" w:eastAsia="宋体" w:cs="Times New Roman"/>
          <w:b/>
          <w:color w:val="auto"/>
          <w:sz w:val="44"/>
          <w:szCs w:val="44"/>
          <w:highlight w:val="none"/>
        </w:rPr>
        <w:t>竞买协议书</w:t>
      </w:r>
    </w:p>
    <w:p w14:paraId="6DE96AAF">
      <w:pPr>
        <w:spacing w:line="400" w:lineRule="exact"/>
        <w:ind w:left="51"/>
        <w:jc w:val="center"/>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[项目编号:LC2024</w:t>
      </w:r>
      <w:r>
        <w:rPr>
          <w:rFonts w:hint="eastAsia" w:ascii="宋体" w:hAnsi="宋体" w:eastAsia="宋体" w:cs="Times New Roman"/>
          <w:b/>
          <w:color w:val="auto"/>
          <w:sz w:val="24"/>
          <w:highlight w:val="none"/>
          <w:lang w:val="en-US" w:eastAsia="zh-CN"/>
        </w:rPr>
        <w:t>1209</w:t>
      </w:r>
      <w:r>
        <w:rPr>
          <w:rFonts w:hint="eastAsia" w:ascii="宋体" w:hAnsi="宋体" w:eastAsia="宋体" w:cs="Times New Roman"/>
          <w:b/>
          <w:color w:val="auto"/>
          <w:sz w:val="24"/>
          <w:highlight w:val="none"/>
        </w:rPr>
        <w:t>]</w:t>
      </w:r>
    </w:p>
    <w:p w14:paraId="4812C028">
      <w:pPr>
        <w:spacing w:line="400" w:lineRule="exact"/>
        <w:ind w:left="50" w:firstLine="361" w:firstLineChars="150"/>
        <w:rPr>
          <w:rFonts w:ascii="宋体" w:hAnsi="宋体" w:eastAsia="宋体" w:cs="Times New Roman"/>
          <w:b/>
          <w:color w:val="auto"/>
          <w:kern w:val="20"/>
          <w:sz w:val="24"/>
          <w:highlight w:val="none"/>
        </w:rPr>
      </w:pPr>
      <w:r>
        <w:rPr>
          <w:rFonts w:hint="eastAsia" w:ascii="宋体" w:hAnsi="宋体" w:eastAsia="宋体" w:cs="Times New Roman"/>
          <w:b/>
          <w:color w:val="auto"/>
          <w:kern w:val="20"/>
          <w:sz w:val="24"/>
          <w:highlight w:val="none"/>
        </w:rPr>
        <w:t xml:space="preserve">拍卖人：龙岩市拍卖行有限公司      </w:t>
      </w:r>
    </w:p>
    <w:p w14:paraId="4A6B20FA">
      <w:pPr>
        <w:spacing w:line="400" w:lineRule="exact"/>
        <w:ind w:left="50" w:firstLine="361" w:firstLineChars="150"/>
        <w:rPr>
          <w:rFonts w:ascii="宋体" w:hAnsi="宋体" w:eastAsia="宋体" w:cs="Times New Roman"/>
          <w:b/>
          <w:color w:val="auto"/>
          <w:kern w:val="20"/>
          <w:sz w:val="24"/>
          <w:highlight w:val="none"/>
        </w:rPr>
      </w:pPr>
      <w:r>
        <w:rPr>
          <w:rFonts w:hint="eastAsia" w:ascii="宋体" w:hAnsi="宋体" w:eastAsia="宋体" w:cs="Times New Roman"/>
          <w:b/>
          <w:color w:val="auto"/>
          <w:kern w:val="20"/>
          <w:sz w:val="24"/>
          <w:highlight w:val="none"/>
        </w:rPr>
        <w:t>竞买人：</w:t>
      </w:r>
    </w:p>
    <w:p w14:paraId="17BB8A0E">
      <w:pPr>
        <w:spacing w:line="400" w:lineRule="exact"/>
        <w:ind w:left="50" w:firstLine="361" w:firstLineChars="150"/>
        <w:rPr>
          <w:rFonts w:ascii="宋体" w:hAnsi="宋体" w:eastAsia="宋体" w:cs="Times New Roman"/>
          <w:b/>
          <w:color w:val="auto"/>
          <w:kern w:val="20"/>
          <w:sz w:val="24"/>
          <w:highlight w:val="none"/>
          <w:u w:val="single"/>
        </w:rPr>
      </w:pPr>
      <w:r>
        <w:rPr>
          <w:rFonts w:hint="eastAsia" w:ascii="宋体" w:hAnsi="宋体" w:eastAsia="宋体" w:cs="Times New Roman"/>
          <w:b/>
          <w:color w:val="auto"/>
          <w:kern w:val="20"/>
          <w:sz w:val="24"/>
          <w:highlight w:val="none"/>
        </w:rPr>
        <w:t xml:space="preserve">代理人：  </w:t>
      </w:r>
      <w:r>
        <w:rPr>
          <w:rFonts w:hint="eastAsia" w:ascii="宋体" w:hAnsi="宋体" w:eastAsia="宋体" w:cs="Times New Roman"/>
          <w:b/>
          <w:color w:val="auto"/>
          <w:kern w:val="20"/>
          <w:sz w:val="24"/>
          <w:highlight w:val="none"/>
          <w:lang w:val="en-US" w:eastAsia="zh-CN"/>
        </w:rPr>
        <w:t xml:space="preserve">    </w:t>
      </w:r>
      <w:r>
        <w:rPr>
          <w:rFonts w:hint="eastAsia" w:ascii="宋体" w:hAnsi="宋体" w:eastAsia="宋体" w:cs="Times New Roman"/>
          <w:b/>
          <w:color w:val="auto"/>
          <w:kern w:val="20"/>
          <w:sz w:val="24"/>
          <w:highlight w:val="none"/>
        </w:rPr>
        <w:t xml:space="preserve"> 代理人身份证号码：</w:t>
      </w:r>
    </w:p>
    <w:p w14:paraId="1B4E4C1D">
      <w:pPr>
        <w:spacing w:line="400" w:lineRule="exact"/>
        <w:ind w:left="50" w:firstLine="361" w:firstLineChars="150"/>
        <w:rPr>
          <w:rFonts w:ascii="宋体" w:hAnsi="宋体" w:eastAsia="宋体" w:cs="Times New Roman"/>
          <w:b/>
          <w:color w:val="auto"/>
          <w:kern w:val="20"/>
          <w:sz w:val="24"/>
          <w:highlight w:val="none"/>
        </w:rPr>
      </w:pPr>
      <w:r>
        <w:rPr>
          <w:rFonts w:hint="eastAsia" w:ascii="宋体" w:hAnsi="宋体" w:eastAsia="宋体" w:cs="Times New Roman"/>
          <w:b/>
          <w:color w:val="auto"/>
          <w:kern w:val="20"/>
          <w:sz w:val="24"/>
          <w:highlight w:val="none"/>
        </w:rPr>
        <w:t>竞买号牌：</w:t>
      </w:r>
    </w:p>
    <w:p w14:paraId="440780BB">
      <w:pPr>
        <w:pStyle w:val="2"/>
        <w:tabs>
          <w:tab w:val="left" w:pos="5535"/>
        </w:tabs>
        <w:spacing w:line="400" w:lineRule="exact"/>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kern w:val="20"/>
          <w:sz w:val="24"/>
          <w:highlight w:val="none"/>
        </w:rPr>
        <w:t xml:space="preserve"> 根</w:t>
      </w:r>
      <w:r>
        <w:rPr>
          <w:rFonts w:hint="eastAsia" w:ascii="宋体" w:hAnsi="宋体" w:eastAsia="宋体" w:cs="Times New Roman"/>
          <w:color w:val="auto"/>
          <w:sz w:val="24"/>
          <w:szCs w:val="24"/>
          <w:highlight w:val="none"/>
        </w:rPr>
        <w:t>据《中华人民共和国拍卖法》及相关法律法规，遵循公开、公平、公正、诚实信用的原则，经拍卖人与竞买人双方协商一致，达成如下协议。</w:t>
      </w:r>
    </w:p>
    <w:p w14:paraId="53F2CB01">
      <w:pPr>
        <w:pStyle w:val="2"/>
        <w:tabs>
          <w:tab w:val="left" w:pos="5535"/>
        </w:tabs>
        <w:spacing w:line="400" w:lineRule="exact"/>
        <w:ind w:firstLine="360" w:firstLineChars="150"/>
        <w:rPr>
          <w:rFonts w:ascii="宋体" w:hAnsi="宋体" w:eastAsia="宋体" w:cs="仿宋_GB2312"/>
          <w:color w:val="auto"/>
          <w:sz w:val="24"/>
          <w:highlight w:val="none"/>
        </w:rPr>
      </w:pPr>
      <w:r>
        <w:rPr>
          <w:rFonts w:hint="eastAsia" w:ascii="宋体" w:hAnsi="宋体" w:eastAsia="宋体" w:cs="Times New Roman"/>
          <w:color w:val="auto"/>
          <w:sz w:val="24"/>
          <w:szCs w:val="24"/>
          <w:highlight w:val="none"/>
        </w:rPr>
        <w:t>一、 拍卖标的：连城县后洋、香坑口、蕉坑、八军坑、丘地尾、五寨、寨角、大石岩、蕉溪、宝龙岩及团结水库资产，具体以移交时现场为准。</w:t>
      </w:r>
    </w:p>
    <w:p w14:paraId="1180D54C">
      <w:pPr>
        <w:pStyle w:val="2"/>
        <w:tabs>
          <w:tab w:val="left" w:pos="5535"/>
        </w:tabs>
        <w:spacing w:line="400" w:lineRule="exact"/>
        <w:ind w:firstLine="361" w:firstLineChars="150"/>
        <w:rPr>
          <w:rFonts w:ascii="宋体" w:hAnsi="宋体" w:eastAsia="宋体" w:cs="宋体"/>
          <w:color w:val="auto"/>
          <w:sz w:val="24"/>
          <w:szCs w:val="24"/>
          <w:highlight w:val="none"/>
        </w:rPr>
      </w:pPr>
      <w:r>
        <w:rPr>
          <w:rFonts w:hint="eastAsia" w:ascii="宋体" w:hAnsi="宋体" w:eastAsia="宋体" w:cs="Times New Roman"/>
          <w:b/>
          <w:color w:val="auto"/>
          <w:kern w:val="20"/>
          <w:sz w:val="24"/>
          <w:szCs w:val="24"/>
          <w:highlight w:val="none"/>
        </w:rPr>
        <w:t>二</w:t>
      </w:r>
      <w:r>
        <w:rPr>
          <w:rFonts w:hint="eastAsia" w:ascii="宋体" w:hAnsi="宋体" w:eastAsia="宋体" w:cs="Times New Roman"/>
          <w:color w:val="auto"/>
          <w:sz w:val="24"/>
          <w:szCs w:val="24"/>
          <w:highlight w:val="none"/>
        </w:rPr>
        <w:t>、</w:t>
      </w:r>
      <w:r>
        <w:rPr>
          <w:rFonts w:hint="eastAsia" w:ascii="宋体" w:hAnsi="宋体" w:eastAsia="宋体" w:cs="Times New Roman"/>
          <w:b/>
          <w:color w:val="auto"/>
          <w:kern w:val="20"/>
          <w:sz w:val="24"/>
          <w:szCs w:val="24"/>
          <w:highlight w:val="none"/>
        </w:rPr>
        <w:t>拍卖会时间、地点</w:t>
      </w:r>
      <w:r>
        <w:rPr>
          <w:rFonts w:hint="eastAsia" w:ascii="宋体" w:hAnsi="宋体" w:eastAsia="宋体" w:cs="Times New Roman"/>
          <w:color w:val="auto"/>
          <w:sz w:val="24"/>
          <w:szCs w:val="24"/>
          <w:highlight w:val="none"/>
        </w:rPr>
        <w:t>：2024年</w:t>
      </w:r>
      <w:r>
        <w:rPr>
          <w:rFonts w:hint="eastAsia" w:ascii="宋体" w:hAnsi="宋体" w:eastAsia="宋体" w:cs="Times New Roman"/>
          <w:color w:val="auto"/>
          <w:sz w:val="24"/>
          <w:szCs w:val="24"/>
          <w:highlight w:val="none"/>
          <w:lang w:val="en-US" w:eastAsia="zh-CN"/>
        </w:rPr>
        <w:t>12月9日10</w:t>
      </w:r>
      <w:r>
        <w:rPr>
          <w:rFonts w:hint="eastAsia" w:ascii="宋体" w:hAnsi="宋体" w:eastAsia="宋体" w:cs="Times New Roman"/>
          <w:color w:val="auto"/>
          <w:sz w:val="24"/>
          <w:szCs w:val="24"/>
          <w:highlight w:val="none"/>
        </w:rPr>
        <w:t>时在</w:t>
      </w:r>
      <w:r>
        <w:rPr>
          <w:rFonts w:hint="eastAsia" w:ascii="宋体" w:hAnsi="宋体" w:eastAsia="宋体" w:cs="Times New Roman"/>
          <w:bCs/>
          <w:color w:val="auto"/>
          <w:kern w:val="20"/>
          <w:sz w:val="24"/>
          <w:szCs w:val="24"/>
          <w:highlight w:val="none"/>
        </w:rPr>
        <w:t>连城县公共资源</w:t>
      </w:r>
      <w:r>
        <w:rPr>
          <w:rFonts w:hint="eastAsia" w:ascii="宋体" w:hAnsi="宋体" w:eastAsia="宋体" w:cs="宋体"/>
          <w:color w:val="auto"/>
          <w:sz w:val="24"/>
          <w:szCs w:val="24"/>
          <w:highlight w:val="none"/>
        </w:rPr>
        <w:t>交易中心</w:t>
      </w:r>
      <w:r>
        <w:rPr>
          <w:rFonts w:hint="eastAsia" w:ascii="宋体" w:hAnsi="宋体" w:eastAsia="宋体" w:cs="宋体"/>
          <w:color w:val="auto"/>
          <w:sz w:val="24"/>
          <w:szCs w:val="24"/>
          <w:highlight w:val="none"/>
          <w:lang w:eastAsia="zh-CN"/>
        </w:rPr>
        <w:t>2号</w:t>
      </w:r>
      <w:r>
        <w:rPr>
          <w:rFonts w:hint="eastAsia" w:ascii="宋体" w:hAnsi="宋体" w:eastAsia="宋体" w:cs="宋体"/>
          <w:color w:val="auto"/>
          <w:sz w:val="24"/>
          <w:szCs w:val="24"/>
          <w:highlight w:val="none"/>
        </w:rPr>
        <w:t>交易厅；</w:t>
      </w:r>
    </w:p>
    <w:p w14:paraId="365162CA">
      <w:pPr>
        <w:pStyle w:val="2"/>
        <w:spacing w:line="400" w:lineRule="exact"/>
        <w:ind w:firstLine="361" w:firstLineChars="150"/>
        <w:rPr>
          <w:rFonts w:ascii="宋体" w:hAnsi="宋体" w:eastAsia="宋体" w:cs="Times New Roman"/>
          <w:b/>
          <w:color w:val="auto"/>
          <w:kern w:val="20"/>
          <w:sz w:val="24"/>
          <w:szCs w:val="24"/>
          <w:highlight w:val="none"/>
        </w:rPr>
      </w:pPr>
      <w:r>
        <w:rPr>
          <w:rFonts w:hint="eastAsia" w:ascii="宋体" w:hAnsi="宋体" w:eastAsia="宋体" w:cs="Times New Roman"/>
          <w:b/>
          <w:color w:val="auto"/>
          <w:sz w:val="24"/>
          <w:szCs w:val="24"/>
          <w:highlight w:val="none"/>
        </w:rPr>
        <w:t>三、竞买保证金：</w:t>
      </w:r>
    </w:p>
    <w:p w14:paraId="28EE813F">
      <w:pPr>
        <w:pStyle w:val="2"/>
        <w:tabs>
          <w:tab w:val="left" w:pos="5535"/>
        </w:tabs>
        <w:spacing w:line="400" w:lineRule="exact"/>
        <w:ind w:firstLine="360" w:firstLineChars="15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竞买人自愿向拍卖人指定账户支付竞买保证金人民币</w:t>
      </w:r>
      <w:r>
        <w:rPr>
          <w:rFonts w:hint="eastAsia" w:ascii="宋体" w:hAnsi="宋体" w:eastAsia="宋体" w:cs="Times New Roman"/>
          <w:color w:val="auto"/>
          <w:sz w:val="24"/>
          <w:szCs w:val="24"/>
          <w:highlight w:val="none"/>
          <w:u w:val="single"/>
          <w:lang w:val="en-US" w:eastAsia="zh-CN"/>
        </w:rPr>
        <w:t>100</w:t>
      </w:r>
      <w:r>
        <w:rPr>
          <w:rFonts w:hint="eastAsia" w:ascii="宋体" w:hAnsi="宋体" w:eastAsia="宋体" w:cs="Times New Roman"/>
          <w:color w:val="auto"/>
          <w:sz w:val="24"/>
          <w:szCs w:val="24"/>
          <w:highlight w:val="none"/>
        </w:rPr>
        <w:t>万元整（以实际到账为准），拍卖不成交的，</w:t>
      </w:r>
      <w:r>
        <w:rPr>
          <w:rFonts w:hint="eastAsia" w:ascii="宋体" w:hAnsi="宋体" w:eastAsia="宋体" w:cs="Times New Roman"/>
          <w:color w:val="auto"/>
          <w:sz w:val="24"/>
          <w:highlight w:val="none"/>
        </w:rPr>
        <w:t>拍卖人</w:t>
      </w:r>
      <w:r>
        <w:rPr>
          <w:rFonts w:hint="eastAsia" w:ascii="宋体" w:hAnsi="宋体" w:eastAsia="宋体" w:cs="Times New Roman"/>
          <w:color w:val="auto"/>
          <w:sz w:val="24"/>
          <w:szCs w:val="24"/>
          <w:highlight w:val="none"/>
        </w:rPr>
        <w:t>在10个工作日内无息退还竞买人。</w:t>
      </w:r>
    </w:p>
    <w:p w14:paraId="580113C4">
      <w:pPr>
        <w:pStyle w:val="2"/>
        <w:tabs>
          <w:tab w:val="left" w:pos="5535"/>
        </w:tabs>
        <w:spacing w:line="400" w:lineRule="exact"/>
        <w:ind w:right="-330" w:rightChars="-157" w:firstLine="361" w:firstLineChars="15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四、</w:t>
      </w:r>
      <w:r>
        <w:rPr>
          <w:rFonts w:hint="eastAsia" w:ascii="宋体" w:hAnsi="宋体" w:eastAsia="宋体" w:cs="Times New Roman"/>
          <w:b/>
          <w:bCs/>
          <w:color w:val="auto"/>
          <w:sz w:val="24"/>
          <w:szCs w:val="24"/>
          <w:highlight w:val="none"/>
          <w:lang w:val="en-US" w:eastAsia="zh-CN"/>
        </w:rPr>
        <w:t>拍卖</w:t>
      </w:r>
      <w:r>
        <w:rPr>
          <w:rFonts w:hint="eastAsia" w:ascii="宋体" w:hAnsi="宋体" w:eastAsia="宋体" w:cs="Times New Roman"/>
          <w:b/>
          <w:bCs/>
          <w:color w:val="auto"/>
          <w:sz w:val="24"/>
          <w:szCs w:val="24"/>
          <w:highlight w:val="none"/>
        </w:rPr>
        <w:t>佣金：</w:t>
      </w:r>
    </w:p>
    <w:p w14:paraId="55B9A51F">
      <w:pPr>
        <w:pStyle w:val="2"/>
        <w:tabs>
          <w:tab w:val="left" w:pos="5535"/>
        </w:tabs>
        <w:spacing w:line="400" w:lineRule="exact"/>
        <w:ind w:right="-330" w:rightChars="-157" w:firstLine="360" w:firstLineChars="150"/>
        <w:rPr>
          <w:rFonts w:ascii="宋体" w:hAnsi="宋体" w:eastAsia="宋体" w:cs="Times New Roman"/>
          <w:b/>
          <w:bCs/>
          <w:color w:val="auto"/>
          <w:sz w:val="24"/>
          <w:szCs w:val="24"/>
          <w:highlight w:val="none"/>
        </w:rPr>
      </w:pPr>
      <w:r>
        <w:rPr>
          <w:rFonts w:ascii="宋体" w:hAnsi="宋体" w:eastAsia="宋体" w:cs="宋体"/>
          <w:color w:val="auto"/>
          <w:sz w:val="24"/>
          <w:highlight w:val="none"/>
        </w:rPr>
        <w:t>拍卖成交后，</w:t>
      </w:r>
      <w:r>
        <w:rPr>
          <w:rFonts w:hint="eastAsia" w:ascii="宋体" w:hAnsi="宋体" w:eastAsia="宋体" w:cs="宋体"/>
          <w:color w:val="auto"/>
          <w:sz w:val="24"/>
          <w:highlight w:val="none"/>
          <w:lang w:eastAsia="zh-CN"/>
        </w:rPr>
        <w:t>买受人除支付成交款外</w:t>
      </w:r>
      <w:r>
        <w:rPr>
          <w:rFonts w:ascii="宋体" w:hAnsi="宋体" w:eastAsia="宋体" w:cs="宋体"/>
          <w:color w:val="auto"/>
          <w:sz w:val="24"/>
          <w:highlight w:val="none"/>
        </w:rPr>
        <w:t>，须另向拍卖人</w:t>
      </w:r>
      <w:r>
        <w:rPr>
          <w:rFonts w:hint="eastAsia" w:ascii="宋体" w:hAnsi="宋体" w:eastAsia="宋体" w:cs="宋体"/>
          <w:color w:val="auto"/>
          <w:sz w:val="24"/>
          <w:highlight w:val="none"/>
        </w:rPr>
        <w:t>支付</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万元</w:t>
      </w:r>
      <w:r>
        <w:rPr>
          <w:rFonts w:ascii="宋体" w:hAnsi="宋体" w:eastAsia="宋体" w:cs="宋体"/>
          <w:color w:val="auto"/>
          <w:sz w:val="24"/>
          <w:highlight w:val="none"/>
        </w:rPr>
        <w:t>作为拍卖佣金</w:t>
      </w:r>
      <w:r>
        <w:rPr>
          <w:rFonts w:hint="eastAsia" w:ascii="宋体" w:hAnsi="宋体" w:eastAsia="宋体" w:cs="宋体"/>
          <w:color w:val="auto"/>
          <w:sz w:val="24"/>
          <w:highlight w:val="none"/>
        </w:rPr>
        <w:t>。以上约定佣金应在成交之日起2</w:t>
      </w:r>
      <w:r>
        <w:rPr>
          <w:rFonts w:ascii="宋体" w:hAnsi="宋体" w:eastAsia="宋体" w:cs="宋体"/>
          <w:color w:val="auto"/>
          <w:sz w:val="24"/>
          <w:highlight w:val="none"/>
        </w:rPr>
        <w:t>日内付清（可以从竞买保证金中直接扣取），佣金</w:t>
      </w:r>
      <w:r>
        <w:rPr>
          <w:rFonts w:hint="eastAsia" w:ascii="宋体" w:hAnsi="宋体" w:eastAsia="宋体" w:cs="宋体"/>
          <w:color w:val="auto"/>
          <w:sz w:val="24"/>
          <w:highlight w:val="none"/>
        </w:rPr>
        <w:t>未按期付清的，视成交人根本违约，竞买保证金不予退回，买受人无权领取标的物，同时拍卖人可以向买受人追缴该佣金。</w:t>
      </w:r>
    </w:p>
    <w:p w14:paraId="05409A0A">
      <w:pPr>
        <w:pStyle w:val="2"/>
        <w:tabs>
          <w:tab w:val="left" w:pos="5535"/>
        </w:tabs>
        <w:spacing w:line="400" w:lineRule="exact"/>
        <w:ind w:right="-330" w:rightChars="-157" w:firstLine="361" w:firstLineChars="150"/>
        <w:rPr>
          <w:rFonts w:ascii="宋体" w:hAnsi="宋体" w:eastAsia="宋体" w:cs="Times New Roman"/>
          <w:b/>
          <w:color w:val="auto"/>
          <w:kern w:val="20"/>
          <w:sz w:val="24"/>
          <w:szCs w:val="24"/>
          <w:highlight w:val="none"/>
        </w:rPr>
      </w:pPr>
      <w:r>
        <w:rPr>
          <w:rFonts w:hint="eastAsia" w:ascii="宋体" w:hAnsi="宋体" w:eastAsia="宋体" w:cs="Times New Roman"/>
          <w:b/>
          <w:color w:val="auto"/>
          <w:kern w:val="20"/>
          <w:sz w:val="24"/>
          <w:szCs w:val="24"/>
          <w:highlight w:val="none"/>
        </w:rPr>
        <w:t>五、其它：</w:t>
      </w:r>
    </w:p>
    <w:p w14:paraId="1804FDE7">
      <w:pPr>
        <w:spacing w:line="400" w:lineRule="exact"/>
        <w:ind w:firstLine="42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Times New Roman"/>
          <w:color w:val="auto"/>
          <w:sz w:val="24"/>
          <w:highlight w:val="none"/>
        </w:rPr>
        <w:t>拍卖人</w:t>
      </w:r>
      <w:r>
        <w:rPr>
          <w:rFonts w:hint="eastAsia" w:ascii="宋体" w:hAnsi="宋体" w:eastAsia="宋体" w:cs="宋体"/>
          <w:color w:val="auto"/>
          <w:sz w:val="24"/>
          <w:highlight w:val="none"/>
        </w:rPr>
        <w:t>根据本次拍卖标的的特点制定的《竞买须知》与该协议具有同等法律效力。该《竞买须知》</w:t>
      </w:r>
      <w:r>
        <w:rPr>
          <w:rFonts w:hint="eastAsia" w:ascii="宋体" w:hAnsi="宋体" w:eastAsia="宋体" w:cs="Times New Roman"/>
          <w:color w:val="auto"/>
          <w:sz w:val="24"/>
          <w:highlight w:val="none"/>
        </w:rPr>
        <w:t>拍卖人</w:t>
      </w:r>
      <w:r>
        <w:rPr>
          <w:rFonts w:hint="eastAsia" w:ascii="宋体" w:hAnsi="宋体" w:eastAsia="宋体" w:cs="宋体"/>
          <w:color w:val="auto"/>
          <w:sz w:val="24"/>
          <w:highlight w:val="none"/>
        </w:rPr>
        <w:t>已提交给</w:t>
      </w:r>
      <w:r>
        <w:rPr>
          <w:rFonts w:hint="eastAsia" w:ascii="宋体" w:hAnsi="宋体" w:eastAsia="宋体" w:cs="Times New Roman"/>
          <w:color w:val="auto"/>
          <w:sz w:val="24"/>
          <w:highlight w:val="none"/>
        </w:rPr>
        <w:t>竞买人</w:t>
      </w:r>
      <w:r>
        <w:rPr>
          <w:rFonts w:hint="eastAsia" w:ascii="宋体" w:hAnsi="宋体" w:eastAsia="宋体" w:cs="宋体"/>
          <w:color w:val="auto"/>
          <w:sz w:val="24"/>
          <w:highlight w:val="none"/>
        </w:rPr>
        <w:t>，</w:t>
      </w:r>
      <w:r>
        <w:rPr>
          <w:rFonts w:hint="eastAsia" w:ascii="宋体" w:hAnsi="宋体" w:eastAsia="宋体" w:cs="Times New Roman"/>
          <w:color w:val="auto"/>
          <w:sz w:val="24"/>
          <w:highlight w:val="none"/>
        </w:rPr>
        <w:t>竞买人</w:t>
      </w:r>
      <w:r>
        <w:rPr>
          <w:rFonts w:hint="eastAsia" w:ascii="宋体" w:hAnsi="宋体" w:eastAsia="宋体" w:cs="宋体"/>
          <w:color w:val="auto"/>
          <w:sz w:val="24"/>
          <w:highlight w:val="none"/>
        </w:rPr>
        <w:t>已认真阅读并充分理解了其内容与要求，在此基础上，</w:t>
      </w:r>
      <w:r>
        <w:rPr>
          <w:rFonts w:hint="eastAsia" w:ascii="宋体" w:hAnsi="宋体" w:eastAsia="宋体" w:cs="Times New Roman"/>
          <w:color w:val="auto"/>
          <w:sz w:val="24"/>
          <w:highlight w:val="none"/>
        </w:rPr>
        <w:t>竞买人</w:t>
      </w:r>
      <w:r>
        <w:rPr>
          <w:rFonts w:hint="eastAsia" w:ascii="宋体" w:hAnsi="宋体" w:eastAsia="宋体" w:cs="宋体"/>
          <w:color w:val="auto"/>
          <w:sz w:val="24"/>
          <w:highlight w:val="none"/>
        </w:rPr>
        <w:t>承诺对《竞买须知》所告知及规定的各项条款完全认可并自愿严格遵守。</w:t>
      </w:r>
    </w:p>
    <w:p w14:paraId="2AA7C926">
      <w:pPr>
        <w:spacing w:line="40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2、本次拍卖标的仅以现状拍卖，委托人、拍卖人所作的关于本次拍卖标的的介绍及有关材料仅供竞买人参考，不构成对标的物的任何担保或承诺，委托人、拍卖人对</w:t>
      </w:r>
      <w:r>
        <w:rPr>
          <w:rFonts w:hint="eastAsia" w:ascii="宋体" w:hAnsi="宋体" w:eastAsia="宋体" w:cs="Times New Roman"/>
          <w:b/>
          <w:color w:val="auto"/>
          <w:sz w:val="24"/>
          <w:highlight w:val="none"/>
        </w:rPr>
        <w:t>拍卖标的品名、单位、规格、数量、质量、产权情况等拍卖标的的瑕疵不承担担保责任。</w:t>
      </w:r>
      <w:r>
        <w:rPr>
          <w:rFonts w:hint="eastAsia" w:ascii="宋体" w:hAnsi="宋体" w:eastAsia="宋体" w:cs="宋体"/>
          <w:color w:val="auto"/>
          <w:sz w:val="24"/>
          <w:highlight w:val="none"/>
        </w:rPr>
        <w:t>本次拍卖标的以移交时现场实物为准，如介绍的建筑面积、用地面积、使用年限与实际有差异，或者介绍的其它情况与实际不符的，拍卖成交价及拍卖佣金均不作调整。竞买人参加竞买即视为已经充分了解拍卖标的的现状及瑕疵（包含但不限于委托人、拍卖人对标的物瑕疵的情况说明），同意按照拍卖标的的现状受让。委托人、拍卖人对买受人受让拍卖标的后的风险和障碍不承担任何责任。未看样的竞买人视为对本标的实物现状的确认，责任自负。</w:t>
      </w:r>
    </w:p>
    <w:p w14:paraId="4D190B34">
      <w:pPr>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3、对因委托人未尽瑕疵告知义务或非因拍卖人的原因造成拍卖标的不能及时移交或无法过户而导致解除合同或合同无效的，拍卖人不承担任何责任。拍卖成交即视为拍卖人对买受人的拍卖合同义务履行完毕。</w:t>
      </w:r>
    </w:p>
    <w:p w14:paraId="276431CB">
      <w:pPr>
        <w:spacing w:line="400" w:lineRule="exact"/>
        <w:ind w:firstLine="420"/>
        <w:rPr>
          <w:rFonts w:ascii="宋体" w:hAnsi="宋体" w:eastAsia="宋体" w:cs="Times New Roman"/>
          <w:color w:val="auto"/>
          <w:sz w:val="24"/>
          <w:highlight w:val="none"/>
        </w:rPr>
      </w:pPr>
      <w:r>
        <w:rPr>
          <w:rFonts w:hint="eastAsia" w:ascii="宋体" w:hAnsi="宋体" w:eastAsia="宋体" w:cs="宋体"/>
          <w:color w:val="auto"/>
          <w:sz w:val="24"/>
          <w:highlight w:val="none"/>
        </w:rPr>
        <w:t>4、竞买人参加拍卖会说明在标的物展示期间已看样并充分了解认可</w:t>
      </w:r>
      <w:r>
        <w:rPr>
          <w:rFonts w:ascii="宋体" w:hAnsi="宋体" w:eastAsia="宋体" w:cs="宋体"/>
          <w:color w:val="auto"/>
          <w:sz w:val="24"/>
          <w:highlight w:val="none"/>
        </w:rPr>
        <w:t>标的产权、相关费用</w:t>
      </w:r>
      <w:r>
        <w:rPr>
          <w:rFonts w:hint="eastAsia" w:ascii="宋体" w:hAnsi="宋体" w:eastAsia="宋体" w:cs="宋体"/>
          <w:color w:val="auto"/>
          <w:sz w:val="24"/>
          <w:highlight w:val="none"/>
        </w:rPr>
        <w:t>、办理变更手续</w:t>
      </w:r>
      <w:r>
        <w:rPr>
          <w:rFonts w:ascii="宋体" w:hAnsi="宋体" w:eastAsia="宋体" w:cs="宋体"/>
          <w:color w:val="auto"/>
          <w:sz w:val="24"/>
          <w:highlight w:val="none"/>
        </w:rPr>
        <w:t>和瑕疵状况等与标的物相关的一切情况</w:t>
      </w:r>
      <w:r>
        <w:rPr>
          <w:rFonts w:hint="eastAsia" w:ascii="宋体" w:hAnsi="宋体" w:eastAsia="宋体" w:cs="宋体"/>
          <w:color w:val="auto"/>
          <w:sz w:val="24"/>
          <w:highlight w:val="none"/>
        </w:rPr>
        <w:t>，同时</w:t>
      </w:r>
      <w:r>
        <w:rPr>
          <w:rFonts w:ascii="宋体" w:hAnsi="宋体" w:eastAsia="宋体" w:cs="宋体"/>
          <w:color w:val="auto"/>
          <w:sz w:val="24"/>
          <w:highlight w:val="none"/>
        </w:rPr>
        <w:t>对标的存在或可能存在的瑕疵表</w:t>
      </w:r>
      <w:r>
        <w:rPr>
          <w:rFonts w:ascii="宋体" w:hAnsi="宋体" w:eastAsia="宋体" w:cs="Times New Roman"/>
          <w:color w:val="auto"/>
          <w:sz w:val="24"/>
          <w:highlight w:val="none"/>
        </w:rPr>
        <w:t>示认可，并承诺因存在或可能存在的瑕疵造成的风险由本人承担。</w:t>
      </w:r>
    </w:p>
    <w:p w14:paraId="322CB999">
      <w:pPr>
        <w:spacing w:line="400" w:lineRule="exact"/>
        <w:ind w:firstLine="482" w:firstLineChars="200"/>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六、违约责任：</w:t>
      </w:r>
    </w:p>
    <w:p w14:paraId="22DF38ED">
      <w:pPr>
        <w:spacing w:line="40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拍卖成交后，买受人倘若出现如下情形（包括但不限于任一、部分或全部），都将构成根本性违约，拍卖人有权根据《拍卖法》及其它相关法规之规定追究违约方的责任</w:t>
      </w:r>
      <w:r>
        <w:rPr>
          <w:rFonts w:ascii="宋体" w:hAnsi="宋体" w:eastAsia="宋体" w:cs="宋体"/>
          <w:color w:val="auto"/>
          <w:sz w:val="24"/>
          <w:highlight w:val="none"/>
        </w:rPr>
        <w:t xml:space="preserve">, </w:t>
      </w:r>
      <w:r>
        <w:rPr>
          <w:rFonts w:hint="eastAsia" w:ascii="宋体" w:hAnsi="宋体" w:eastAsia="宋体" w:cs="宋体"/>
          <w:color w:val="auto"/>
          <w:sz w:val="24"/>
          <w:highlight w:val="none"/>
        </w:rPr>
        <w:t>买受人已支付竞买保证金及应委托人要求支付的款项不予退还，依次用于支付因拍卖产生的佣金（含买受人及委托人应支付的拍卖佣金）、弥补重新拍卖价款低于原拍卖价款的差价、冲抵与买受人违约产生的相关损失（包括但不限于所有因诉讼发生的律师费、交通费、鉴定费等都由买受人承担）。如买受人交纳的竞买保证金不足以弥补委托人及拍卖人损失的，则委托人及拍卖人有权另行向买受人追偿：</w:t>
      </w:r>
    </w:p>
    <w:p w14:paraId="3DA9C86A">
      <w:pPr>
        <w:spacing w:line="40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ascii="宋体" w:hAnsi="宋体" w:eastAsia="宋体" w:cs="宋体"/>
          <w:color w:val="auto"/>
          <w:sz w:val="24"/>
          <w:highlight w:val="none"/>
        </w:rPr>
        <w:t>买受人未按规定期限及时足额支付拍卖佣金、</w:t>
      </w:r>
      <w:r>
        <w:rPr>
          <w:rFonts w:hint="eastAsia" w:ascii="宋体" w:hAnsi="宋体" w:eastAsia="宋体" w:cs="宋体"/>
          <w:color w:val="auto"/>
          <w:sz w:val="24"/>
          <w:highlight w:val="none"/>
        </w:rPr>
        <w:t>成交价款以及其它约定款项。</w:t>
      </w:r>
    </w:p>
    <w:p w14:paraId="543EEC99">
      <w:pPr>
        <w:spacing w:line="40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拍卖成交后，买受人</w:t>
      </w:r>
      <w:r>
        <w:rPr>
          <w:rFonts w:hint="eastAsia" w:ascii="宋体" w:hAnsi="宋体" w:eastAsia="宋体" w:cs="宋体"/>
          <w:color w:val="auto"/>
          <w:sz w:val="24"/>
          <w:highlight w:val="none"/>
        </w:rPr>
        <w:t>拖延或拒绝</w:t>
      </w:r>
      <w:r>
        <w:rPr>
          <w:rFonts w:ascii="宋体" w:hAnsi="宋体" w:eastAsia="宋体" w:cs="宋体"/>
          <w:color w:val="auto"/>
          <w:sz w:val="24"/>
          <w:highlight w:val="none"/>
        </w:rPr>
        <w:t>在</w:t>
      </w:r>
      <w:r>
        <w:rPr>
          <w:rFonts w:hint="eastAsia" w:ascii="宋体" w:hAnsi="宋体" w:eastAsia="宋体" w:cs="Times New Roman"/>
          <w:color w:val="auto"/>
          <w:sz w:val="24"/>
          <w:highlight w:val="none"/>
        </w:rPr>
        <w:t>规定期限内签署</w:t>
      </w:r>
      <w:r>
        <w:rPr>
          <w:rFonts w:ascii="宋体" w:hAnsi="宋体" w:eastAsia="宋体" w:cs="宋体"/>
          <w:color w:val="auto"/>
          <w:sz w:val="24"/>
          <w:highlight w:val="none"/>
        </w:rPr>
        <w:t>《拍卖成交确认书》、《拍卖笔录》</w:t>
      </w:r>
      <w:r>
        <w:rPr>
          <w:rFonts w:hint="eastAsia" w:ascii="宋体" w:hAnsi="宋体" w:eastAsia="宋体" w:cs="宋体"/>
          <w:color w:val="auto"/>
          <w:sz w:val="24"/>
          <w:highlight w:val="none"/>
        </w:rPr>
        <w:t>、</w:t>
      </w:r>
      <w:r>
        <w:rPr>
          <w:rFonts w:hint="eastAsia" w:ascii="宋体" w:hAnsi="宋体" w:eastAsia="宋体" w:cs="Times New Roman"/>
          <w:color w:val="auto"/>
          <w:sz w:val="24"/>
          <w:highlight w:val="none"/>
        </w:rPr>
        <w:t>《转让合同》</w:t>
      </w:r>
      <w:r>
        <w:rPr>
          <w:rFonts w:hint="eastAsia" w:ascii="宋体" w:hAnsi="宋体" w:eastAsia="宋体" w:cs="宋体"/>
          <w:color w:val="auto"/>
          <w:sz w:val="24"/>
          <w:highlight w:val="none"/>
        </w:rPr>
        <w:t>以及</w:t>
      </w:r>
      <w:r>
        <w:rPr>
          <w:rFonts w:hint="eastAsia" w:ascii="宋体" w:hAnsi="宋体" w:eastAsia="宋体" w:cs="Times New Roman"/>
          <w:color w:val="auto"/>
          <w:sz w:val="24"/>
          <w:highlight w:val="none"/>
        </w:rPr>
        <w:t>其他拍卖成交文件</w:t>
      </w:r>
      <w:r>
        <w:rPr>
          <w:rFonts w:ascii="宋体" w:hAnsi="宋体" w:eastAsia="宋体" w:cs="宋体"/>
          <w:color w:val="auto"/>
          <w:sz w:val="24"/>
          <w:highlight w:val="none"/>
        </w:rPr>
        <w:t>。</w:t>
      </w:r>
    </w:p>
    <w:p w14:paraId="56F81698">
      <w:pPr>
        <w:spacing w:line="40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3、</w:t>
      </w:r>
      <w:r>
        <w:rPr>
          <w:rFonts w:ascii="宋体" w:hAnsi="宋体" w:eastAsia="宋体" w:cs="宋体"/>
          <w:color w:val="auto"/>
          <w:sz w:val="24"/>
          <w:highlight w:val="none"/>
        </w:rPr>
        <w:t>拍卖成交后，买受人拒收有关文件、函件，或怠于办理标的移交手续等。</w:t>
      </w:r>
    </w:p>
    <w:p w14:paraId="180CDF1E">
      <w:pPr>
        <w:spacing w:line="400" w:lineRule="exact"/>
        <w:ind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4、</w:t>
      </w:r>
      <w:r>
        <w:rPr>
          <w:rFonts w:ascii="宋体" w:hAnsi="宋体" w:eastAsia="宋体" w:cs="宋体"/>
          <w:color w:val="auto"/>
          <w:sz w:val="24"/>
          <w:highlight w:val="none"/>
        </w:rPr>
        <w:t>违反</w:t>
      </w:r>
      <w:r>
        <w:rPr>
          <w:rFonts w:hint="eastAsia" w:ascii="宋体" w:hAnsi="宋体" w:eastAsia="宋体" w:cs="宋体"/>
          <w:color w:val="auto"/>
          <w:sz w:val="24"/>
          <w:highlight w:val="none"/>
        </w:rPr>
        <w:t>《</w:t>
      </w:r>
      <w:r>
        <w:rPr>
          <w:rFonts w:ascii="宋体" w:hAnsi="宋体" w:eastAsia="宋体" w:cs="宋体"/>
          <w:color w:val="auto"/>
          <w:sz w:val="24"/>
          <w:highlight w:val="none"/>
        </w:rPr>
        <w:t>竞买须知</w:t>
      </w:r>
      <w:r>
        <w:rPr>
          <w:rFonts w:hint="eastAsia" w:ascii="宋体" w:hAnsi="宋体" w:eastAsia="宋体" w:cs="宋体"/>
          <w:color w:val="auto"/>
          <w:sz w:val="24"/>
          <w:highlight w:val="none"/>
        </w:rPr>
        <w:t>》、《</w:t>
      </w:r>
      <w:r>
        <w:rPr>
          <w:rFonts w:ascii="宋体" w:hAnsi="宋体" w:eastAsia="宋体" w:cs="宋体"/>
          <w:color w:val="auto"/>
          <w:sz w:val="24"/>
          <w:highlight w:val="none"/>
        </w:rPr>
        <w:t>竞买</w:t>
      </w:r>
      <w:r>
        <w:rPr>
          <w:rFonts w:hint="eastAsia" w:ascii="宋体" w:hAnsi="宋体" w:eastAsia="宋体" w:cs="宋体"/>
          <w:color w:val="auto"/>
          <w:sz w:val="24"/>
          <w:highlight w:val="none"/>
        </w:rPr>
        <w:t>协议》</w:t>
      </w:r>
      <w:r>
        <w:rPr>
          <w:rFonts w:ascii="宋体" w:hAnsi="宋体" w:eastAsia="宋体" w:cs="Times New Roman"/>
          <w:color w:val="auto"/>
          <w:sz w:val="24"/>
          <w:highlight w:val="none"/>
        </w:rPr>
        <w:t>及拍卖规则约定</w:t>
      </w:r>
      <w:r>
        <w:rPr>
          <w:rFonts w:ascii="宋体" w:hAnsi="宋体" w:eastAsia="宋体" w:cs="宋体"/>
          <w:color w:val="auto"/>
          <w:sz w:val="24"/>
          <w:highlight w:val="none"/>
        </w:rPr>
        <w:t>的其他行为的。</w:t>
      </w:r>
    </w:p>
    <w:p w14:paraId="5B92433B">
      <w:pPr>
        <w:spacing w:line="400" w:lineRule="exact"/>
        <w:ind w:firstLine="482" w:firstLineChars="200"/>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七、通知方式：</w:t>
      </w:r>
    </w:p>
    <w:p w14:paraId="79563F03">
      <w:pPr>
        <w:spacing w:line="40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竞买人确定身份证载明的地址或营业执照载明的住所地为竞买人收件地址，报名登记时预留的电话为联系电话，凡与本次拍卖有关的任何通知、主张、函件等文书，均可向该地址或电话送达，如有变更应书面通知拍卖人。迁址、更换收件人、拒收或无人接收造成投递不成的，视为已送达。</w:t>
      </w:r>
    </w:p>
    <w:p w14:paraId="50B96F71">
      <w:pPr>
        <w:spacing w:line="400" w:lineRule="exact"/>
        <w:ind w:firstLine="482" w:firstLineChars="200"/>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八、争议解决方式</w:t>
      </w:r>
    </w:p>
    <w:p w14:paraId="65D78B6F">
      <w:pPr>
        <w:spacing w:line="400" w:lineRule="exact"/>
        <w:ind w:firstLine="480" w:firstLineChars="200"/>
        <w:rPr>
          <w:rFonts w:ascii="宋体" w:hAnsi="宋体" w:eastAsia="宋体" w:cs="Times New Roman"/>
          <w:bCs/>
          <w:color w:val="auto"/>
          <w:sz w:val="24"/>
          <w:highlight w:val="none"/>
        </w:rPr>
      </w:pPr>
      <w:r>
        <w:rPr>
          <w:rFonts w:hint="eastAsia" w:ascii="宋体" w:hAnsi="宋体" w:eastAsia="宋体" w:cs="Times New Roman"/>
          <w:bCs/>
          <w:color w:val="auto"/>
          <w:sz w:val="24"/>
          <w:highlight w:val="none"/>
        </w:rPr>
        <w:t>本拍卖合同履行中发生争议的，由双方当事人协商解决；协商不成的，依法向拍卖人经营地人民法院提起诉讼。拍卖人因追究买受人违约责任而产生的诉状费、保全费、律师费、公告费、鉴定费等实现债权的费用均由竞买人（买受人）承担。</w:t>
      </w:r>
    </w:p>
    <w:p w14:paraId="62E9E8B5">
      <w:pPr>
        <w:spacing w:line="400" w:lineRule="exact"/>
        <w:ind w:firstLine="482" w:firstLineChars="200"/>
        <w:rPr>
          <w:rFonts w:ascii="宋体" w:hAnsi="宋体" w:eastAsia="宋体" w:cs="Times New Roman"/>
          <w:bCs/>
          <w:color w:val="auto"/>
          <w:sz w:val="24"/>
          <w:highlight w:val="none"/>
        </w:rPr>
      </w:pPr>
      <w:r>
        <w:rPr>
          <w:rFonts w:hint="eastAsia" w:ascii="宋体" w:hAnsi="宋体" w:eastAsia="宋体" w:cs="Times New Roman"/>
          <w:b/>
          <w:color w:val="auto"/>
          <w:sz w:val="24"/>
          <w:highlight w:val="none"/>
        </w:rPr>
        <w:t>九、</w:t>
      </w:r>
      <w:r>
        <w:rPr>
          <w:rFonts w:hint="eastAsia" w:ascii="宋体" w:hAnsi="宋体" w:eastAsia="宋体" w:cs="Times New Roman"/>
          <w:bCs/>
          <w:color w:val="auto"/>
          <w:sz w:val="24"/>
          <w:highlight w:val="none"/>
        </w:rPr>
        <w:t>本协议一式贰份，拍卖人和竞买人各一份，各条款自竞买人或其委托代理人签字或盖章之日起，对竞买人发生法律效力。</w:t>
      </w:r>
    </w:p>
    <w:p w14:paraId="34D40372">
      <w:pPr>
        <w:spacing w:line="400" w:lineRule="exact"/>
        <w:jc w:val="left"/>
        <w:rPr>
          <w:rFonts w:ascii="宋体" w:hAnsi="宋体" w:eastAsia="宋体" w:cs="Times New Roman"/>
          <w:b/>
          <w:bCs/>
          <w:color w:val="auto"/>
          <w:sz w:val="24"/>
          <w:highlight w:val="none"/>
        </w:rPr>
      </w:pPr>
    </w:p>
    <w:p w14:paraId="71245ABD">
      <w:pPr>
        <w:spacing w:line="400" w:lineRule="exact"/>
        <w:jc w:val="left"/>
        <w:rPr>
          <w:rFonts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 xml:space="preserve">拍卖人：（签章）                                   竞买人（签章）：                                     </w:t>
      </w:r>
    </w:p>
    <w:p w14:paraId="7AC692FB">
      <w:pPr>
        <w:spacing w:line="400" w:lineRule="exact"/>
        <w:jc w:val="right"/>
        <w:rPr>
          <w:rFonts w:ascii="宋体" w:hAnsi="宋体" w:eastAsia="宋体" w:cs="Times New Roman"/>
          <w:color w:val="auto"/>
          <w:sz w:val="24"/>
          <w:highlight w:val="none"/>
        </w:rPr>
      </w:pPr>
      <w:r>
        <w:rPr>
          <w:rFonts w:hint="eastAsia" w:ascii="宋体" w:hAnsi="宋体" w:eastAsia="宋体" w:cs="Times New Roman"/>
          <w:b/>
          <w:color w:val="auto"/>
          <w:sz w:val="24"/>
          <w:highlight w:val="none"/>
        </w:rPr>
        <w:t xml:space="preserve">                                                  签订日期：     年    月    日</w:t>
      </w:r>
    </w:p>
    <w:p w14:paraId="12517EA1">
      <w:pPr>
        <w:spacing w:line="400" w:lineRule="exact"/>
        <w:jc w:val="left"/>
        <w:rPr>
          <w:rFonts w:ascii="宋体" w:hAnsi="宋体" w:eastAsia="宋体" w:cs="Times New Roman"/>
          <w:color w:val="auto"/>
          <w:sz w:val="24"/>
          <w:highlight w:val="none"/>
        </w:rPr>
      </w:pPr>
    </w:p>
    <w:p w14:paraId="710C4249">
      <w:pPr>
        <w:spacing w:line="400" w:lineRule="exact"/>
        <w:jc w:val="left"/>
        <w:rPr>
          <w:rFonts w:ascii="宋体" w:hAnsi="宋体" w:eastAsia="宋体" w:cs="Times New Roman"/>
          <w:color w:val="auto"/>
          <w:sz w:val="24"/>
          <w:highlight w:val="none"/>
        </w:rPr>
      </w:pPr>
    </w:p>
    <w:p w14:paraId="4E311A66">
      <w:pPr>
        <w:snapToGrid w:val="0"/>
        <w:spacing w:line="400" w:lineRule="exact"/>
        <w:ind w:firstLine="480" w:firstLineChars="200"/>
        <w:jc w:val="left"/>
        <w:rPr>
          <w:rFonts w:ascii="Times New Roman" w:hAnsi="Times New Roman" w:eastAsia="宋体" w:cs="Times New Roman"/>
          <w:color w:val="auto"/>
          <w:highlight w:val="none"/>
        </w:rPr>
      </w:pPr>
      <w:r>
        <w:rPr>
          <w:rFonts w:hint="eastAsia" w:ascii="宋体" w:hAnsi="宋体" w:eastAsia="宋体" w:cs="Times New Roman"/>
          <w:color w:val="auto"/>
          <w:sz w:val="24"/>
          <w:highlight w:val="none"/>
        </w:rPr>
        <w:t>本人（单位）已亲自领取号竞买号牌。     竞买人（签字或盖章）：</w:t>
      </w:r>
    </w:p>
    <w:p w14:paraId="64DED13D"/>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87565">
    <w:pPr>
      <w:pStyle w:val="4"/>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C93B66">
                          <w:pPr>
                            <w:pStyle w:val="4"/>
                            <w:rPr>
                              <w:rFonts w:ascii="Times New Roman" w:hAnsi="Times New Roman" w:eastAsia="宋体" w:cs="Times New Roman"/>
                            </w:rPr>
                          </w:pPr>
                          <w:r>
                            <w:rPr>
                              <w:rFonts w:hint="eastAsia" w:ascii="Times New Roman" w:hAnsi="Times New Roman" w:eastAsia="宋体" w:cs="Times New Roman"/>
                            </w:rPr>
                            <w:t xml:space="preserve">第 </w:t>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PAGE  \* MERGEFORMAT </w:instrText>
                          </w:r>
                          <w:r>
                            <w:rPr>
                              <w:rFonts w:hint="eastAsia" w:ascii="Times New Roman" w:hAnsi="Times New Roman" w:eastAsia="宋体" w:cs="Times New Roman"/>
                            </w:rPr>
                            <w:fldChar w:fldCharType="separate"/>
                          </w:r>
                          <w:r>
                            <w:rPr>
                              <w:rFonts w:ascii="Times New Roman" w:hAnsi="Times New Roman" w:eastAsia="宋体" w:cs="Times New Roman"/>
                            </w:rPr>
                            <w:t>9</w:t>
                          </w:r>
                          <w:r>
                            <w:rPr>
                              <w:rFonts w:hint="eastAsia" w:ascii="Times New Roman" w:hAnsi="Times New Roman" w:eastAsia="宋体" w:cs="Times New Roman"/>
                            </w:rPr>
                            <w:fldChar w:fldCharType="end"/>
                          </w:r>
                          <w:r>
                            <w:rPr>
                              <w:rFonts w:hint="eastAsia" w:ascii="Times New Roman" w:hAnsi="Times New Roman" w:eastAsia="宋体" w:cs="Times New Roman"/>
                            </w:rPr>
                            <w:t xml:space="preserve"> 页 共 </w:t>
                          </w:r>
                          <w:r>
                            <w:rPr>
                              <w:rFonts w:ascii="Times New Roman" w:hAnsi="Times New Roman" w:eastAsia="宋体" w:cs="Times New Roman"/>
                            </w:rPr>
                            <w:fldChar w:fldCharType="begin"/>
                          </w:r>
                          <w:r>
                            <w:rPr>
                              <w:rFonts w:ascii="Times New Roman" w:hAnsi="Times New Roman" w:eastAsia="宋体" w:cs="Times New Roman"/>
                            </w:rPr>
                            <w:instrText xml:space="preserve"> NUMPAGES  \* MERGEFORMAT </w:instrText>
                          </w:r>
                          <w:r>
                            <w:rPr>
                              <w:rFonts w:ascii="Times New Roman" w:hAnsi="Times New Roman" w:eastAsia="宋体" w:cs="Times New Roman"/>
                            </w:rPr>
                            <w:fldChar w:fldCharType="separate"/>
                          </w:r>
                          <w:r>
                            <w:rPr>
                              <w:rFonts w:ascii="Times New Roman" w:hAnsi="Times New Roman" w:eastAsia="宋体" w:cs="Times New Roman"/>
                            </w:rPr>
                            <w:t>13</w:t>
                          </w:r>
                          <w:r>
                            <w:rPr>
                              <w:rFonts w:ascii="Times New Roman" w:hAnsi="Times New Roman" w:eastAsia="宋体" w:cs="Times New Roman"/>
                            </w:rPr>
                            <w:fldChar w:fldCharType="end"/>
                          </w:r>
                          <w:r>
                            <w:rPr>
                              <w:rFonts w:hint="eastAsia" w:ascii="Times New Roman" w:hAnsi="Times New Roman" w:eastAsia="宋体" w:cs="Times New Roma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OlRGjM0BAACpAwAADgAAAAAAAAABACAAAAAeAQAAZHJzL2Uy&#10;b0RvYy54bWxQSwUGAAAAAAYABgBZAQAAXQUAAAAA&#10;">
              <v:fill on="f" focussize="0,0"/>
              <v:stroke on="f"/>
              <v:imagedata o:title=""/>
              <o:lock v:ext="edit" aspectratio="f"/>
              <v:textbox inset="0mm,0mm,0mm,0mm" style="mso-fit-shape-to-text:t;">
                <w:txbxContent>
                  <w:p w14:paraId="60C93B66">
                    <w:pPr>
                      <w:pStyle w:val="4"/>
                      <w:rPr>
                        <w:rFonts w:ascii="Times New Roman" w:hAnsi="Times New Roman" w:eastAsia="宋体" w:cs="Times New Roman"/>
                      </w:rPr>
                    </w:pPr>
                    <w:r>
                      <w:rPr>
                        <w:rFonts w:hint="eastAsia" w:ascii="Times New Roman" w:hAnsi="Times New Roman" w:eastAsia="宋体" w:cs="Times New Roman"/>
                      </w:rPr>
                      <w:t xml:space="preserve">第 </w:t>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PAGE  \* MERGEFORMAT </w:instrText>
                    </w:r>
                    <w:r>
                      <w:rPr>
                        <w:rFonts w:hint="eastAsia" w:ascii="Times New Roman" w:hAnsi="Times New Roman" w:eastAsia="宋体" w:cs="Times New Roman"/>
                      </w:rPr>
                      <w:fldChar w:fldCharType="separate"/>
                    </w:r>
                    <w:r>
                      <w:rPr>
                        <w:rFonts w:ascii="Times New Roman" w:hAnsi="Times New Roman" w:eastAsia="宋体" w:cs="Times New Roman"/>
                      </w:rPr>
                      <w:t>9</w:t>
                    </w:r>
                    <w:r>
                      <w:rPr>
                        <w:rFonts w:hint="eastAsia" w:ascii="Times New Roman" w:hAnsi="Times New Roman" w:eastAsia="宋体" w:cs="Times New Roman"/>
                      </w:rPr>
                      <w:fldChar w:fldCharType="end"/>
                    </w:r>
                    <w:r>
                      <w:rPr>
                        <w:rFonts w:hint="eastAsia" w:ascii="Times New Roman" w:hAnsi="Times New Roman" w:eastAsia="宋体" w:cs="Times New Roman"/>
                      </w:rPr>
                      <w:t xml:space="preserve"> 页 共 </w:t>
                    </w:r>
                    <w:r>
                      <w:rPr>
                        <w:rFonts w:ascii="Times New Roman" w:hAnsi="Times New Roman" w:eastAsia="宋体" w:cs="Times New Roman"/>
                      </w:rPr>
                      <w:fldChar w:fldCharType="begin"/>
                    </w:r>
                    <w:r>
                      <w:rPr>
                        <w:rFonts w:ascii="Times New Roman" w:hAnsi="Times New Roman" w:eastAsia="宋体" w:cs="Times New Roman"/>
                      </w:rPr>
                      <w:instrText xml:space="preserve"> NUMPAGES  \* MERGEFORMAT </w:instrText>
                    </w:r>
                    <w:r>
                      <w:rPr>
                        <w:rFonts w:ascii="Times New Roman" w:hAnsi="Times New Roman" w:eastAsia="宋体" w:cs="Times New Roman"/>
                      </w:rPr>
                      <w:fldChar w:fldCharType="separate"/>
                    </w:r>
                    <w:r>
                      <w:rPr>
                        <w:rFonts w:ascii="Times New Roman" w:hAnsi="Times New Roman" w:eastAsia="宋体" w:cs="Times New Roman"/>
                      </w:rPr>
                      <w:t>13</w:t>
                    </w:r>
                    <w:r>
                      <w:rPr>
                        <w:rFonts w:ascii="Times New Roman" w:hAnsi="Times New Roman" w:eastAsia="宋体" w:cs="Times New Roman"/>
                      </w:rPr>
                      <w:fldChar w:fldCharType="end"/>
                    </w:r>
                    <w:r>
                      <w:rPr>
                        <w:rFonts w:hint="eastAsia" w:ascii="Times New Roman" w:hAnsi="Times New Roman" w:eastAsia="宋体" w:cs="Times New Roma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B0536">
    <w:pPr>
      <w:pStyle w:val="5"/>
      <w:pBdr>
        <w:bottom w:val="none" w:color="auto" w:sz="0" w:space="0"/>
      </w:pBdr>
      <w:rPr>
        <w:rFonts w:ascii="Times New Roman" w:hAnsi="Times New Roman" w:eastAsia="宋体"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04344"/>
    <w:rsid w:val="09204344"/>
    <w:rsid w:val="26AB3FBB"/>
    <w:rsid w:val="3C255101"/>
    <w:rsid w:val="7D8E0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30"/>
      <w:szCs w:val="28"/>
      <w:lang w:val="en-US" w:eastAsia="zh-CN" w:bidi="ar-SA"/>
    </w:rPr>
  </w:style>
  <w:style w:type="paragraph" w:styleId="3">
    <w:name w:val="Body Text Indent"/>
    <w:next w:val="1"/>
    <w:qFormat/>
    <w:uiPriority w:val="0"/>
    <w:pPr>
      <w:widowControl w:val="0"/>
      <w:spacing w:line="560" w:lineRule="exact"/>
      <w:ind w:firstLine="640" w:firstLineChars="200"/>
      <w:jc w:val="both"/>
    </w:pPr>
    <w:rPr>
      <w:rFonts w:ascii="Times New Roman" w:hAnsi="Times New Roman" w:eastAsia="宋体" w:cs="Times New Roman"/>
      <w:kern w:val="2"/>
      <w:sz w:val="32"/>
      <w:szCs w:val="24"/>
      <w:lang w:val="en-US" w:eastAsia="zh-CN" w:bidi="ar-SA"/>
    </w:rPr>
  </w:style>
  <w:style w:type="paragraph" w:styleId="4">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7486</Words>
  <Characters>7607</Characters>
  <Lines>0</Lines>
  <Paragraphs>0</Paragraphs>
  <TotalTime>0</TotalTime>
  <ScaleCrop>false</ScaleCrop>
  <LinksUpToDate>false</LinksUpToDate>
  <CharactersWithSpaces>7849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2024-11-29T00:51:00Z</dcterms:created>
  <dc:creator>Administrator</dc:creator>
  <cp:lastModifiedBy>LCCQ-TY</cp:lastModifiedBy>
  <dcterms:modified xsi:type="dcterms:W3CDTF">2024-12-04T07:41:39Z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6C248350302C460194C0320BFB197E7B_13</vt:lpwstr>
  </property>
</Properties>
</file>