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63D">
      <w:pPr>
        <w:widowControl/>
        <w:spacing w:line="360" w:lineRule="auto"/>
        <w:ind w:firstLine="560" w:firstLineChars="200"/>
        <w:jc w:val="center"/>
        <w:rPr>
          <w:rFonts w:asciiTheme="minorEastAsia" w:hAnsiTheme="minorEastAsia" w:eastAsiaTheme="minorEastAsia" w:cstheme="minorEastAsia"/>
          <w:b/>
          <w:bCs/>
          <w:sz w:val="24"/>
          <w:highlight w:val="none"/>
        </w:rPr>
      </w:pPr>
      <w:r>
        <w:rPr>
          <w:rFonts w:hint="eastAsia" w:ascii="方正小标宋简体" w:hAnsi="方正小标宋简体" w:eastAsia="方正小标宋简体" w:cs="方正小标宋简体"/>
          <w:sz w:val="28"/>
          <w:szCs w:val="28"/>
          <w:highlight w:val="none"/>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LCCQJJ20241203</w:t>
      </w:r>
      <w:r>
        <w:rPr>
          <w:rFonts w:hint="eastAsia" w:asciiTheme="minorEastAsia" w:hAnsiTheme="minorEastAsia" w:eastAsiaTheme="minorEastAsia" w:cstheme="minorEastAsia"/>
          <w:sz w:val="24"/>
          <w:highlight w:val="none"/>
        </w:rPr>
        <w:t>）</w:t>
      </w:r>
    </w:p>
    <w:p w14:paraId="2E865C4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竞价时间：2024年</w:t>
      </w:r>
      <w:r>
        <w:rPr>
          <w:rFonts w:hint="eastAsia" w:asciiTheme="minorEastAsia" w:hAnsiTheme="minorEastAsia" w:eastAsiaTheme="minorEastAsia" w:cstheme="minorEastAsia"/>
          <w:color w:val="0000FF"/>
          <w:sz w:val="24"/>
          <w:highlight w:val="none"/>
          <w:lang w:val="en-US" w:eastAsia="zh-CN"/>
        </w:rPr>
        <w:t>12月3日</w:t>
      </w:r>
      <w:r>
        <w:rPr>
          <w:rFonts w:hint="eastAsia" w:asciiTheme="minorEastAsia" w:hAnsiTheme="minorEastAsia" w:eastAsiaTheme="minorEastAsia" w:cstheme="minorEastAsia"/>
          <w:sz w:val="24"/>
          <w:highlight w:val="none"/>
        </w:rPr>
        <w:t>9:30开始至9:50止（20分钟）。</w:t>
      </w:r>
    </w:p>
    <w:p w14:paraId="561FF5C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报名时间：2024年</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28</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77462F1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61AE2B2B">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联系电话：18039848961</w:t>
      </w:r>
    </w:p>
    <w:p w14:paraId="771B4E6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6D34A541">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连城县人民政府门户网站功能提升改造项目</w:t>
      </w:r>
      <w:r>
        <w:rPr>
          <w:rFonts w:hint="eastAsia" w:asciiTheme="minorEastAsia" w:hAnsiTheme="minorEastAsia" w:eastAsiaTheme="minorEastAsia" w:cstheme="minorEastAsia"/>
          <w:color w:val="0000FF"/>
          <w:sz w:val="24"/>
          <w:highlight w:val="none"/>
        </w:rPr>
        <w:t>。</w:t>
      </w:r>
    </w:p>
    <w:p w14:paraId="52D72D13">
      <w:pPr>
        <w:widowControl/>
        <w:wordWrap w:val="0"/>
        <w:spacing w:line="360" w:lineRule="auto"/>
        <w:ind w:firstLine="482" w:firstLineChars="200"/>
        <w:rPr>
          <w:rFonts w:ascii="宋体" w:hAnsi="宋体" w:cs="宋体"/>
          <w:color w:val="0000FF"/>
          <w:kern w:val="0"/>
          <w:sz w:val="24"/>
          <w:highlight w:val="none"/>
          <w:shd w:val="clear" w:color="auto" w:fill="FFFFFF"/>
        </w:rPr>
      </w:pPr>
      <w:r>
        <w:rPr>
          <w:rFonts w:hint="eastAsia" w:asciiTheme="minorEastAsia" w:hAnsiTheme="minorEastAsia" w:eastAsiaTheme="minorEastAsia" w:cstheme="minorEastAsia"/>
          <w:b/>
          <w:bCs/>
          <w:sz w:val="24"/>
          <w:highlight w:val="none"/>
        </w:rPr>
        <w:t>2.招标控制价：</w:t>
      </w:r>
      <w:r>
        <w:rPr>
          <w:rFonts w:hint="eastAsia" w:ascii="宋体" w:hAnsi="宋体" w:cs="宋体" w:eastAsiaTheme="minorEastAsia"/>
          <w:color w:val="0000FF"/>
          <w:kern w:val="0"/>
          <w:sz w:val="24"/>
          <w:highlight w:val="none"/>
          <w:shd w:val="clear" w:color="auto" w:fill="FFFFFF"/>
          <w:lang w:eastAsia="zh-CN"/>
        </w:rPr>
        <w:t>180000元</w:t>
      </w:r>
      <w:r>
        <w:rPr>
          <w:rFonts w:hint="eastAsia" w:ascii="宋体" w:hAnsi="宋体" w:cs="宋体"/>
          <w:color w:val="0000FF"/>
          <w:kern w:val="0"/>
          <w:sz w:val="24"/>
          <w:highlight w:val="none"/>
          <w:shd w:val="clear" w:color="auto" w:fill="FFFFFF"/>
        </w:rPr>
        <w:t>（总价包干）。</w:t>
      </w:r>
    </w:p>
    <w:p w14:paraId="7C1B0E25">
      <w:pPr>
        <w:keepNext/>
        <w:keepLines/>
        <w:spacing w:line="360" w:lineRule="auto"/>
        <w:ind w:firstLine="480"/>
        <w:outlineLvl w:val="2"/>
        <w:rPr>
          <w:rFonts w:hint="eastAsia" w:ascii="宋体" w:hAnsi="宋体" w:eastAsia="宋体" w:cs="宋体"/>
          <w:color w:val="0000FF"/>
          <w:kern w:val="0"/>
          <w:sz w:val="24"/>
          <w:highlight w:val="none"/>
          <w:shd w:val="clear" w:color="auto" w:fill="FFFFFF"/>
          <w:lang w:eastAsia="zh-CN"/>
        </w:rPr>
      </w:pPr>
      <w:r>
        <w:rPr>
          <w:rFonts w:hint="eastAsia" w:ascii="宋体" w:hAnsi="宋体" w:cs="宋体"/>
          <w:b/>
          <w:bCs/>
          <w:color w:val="333333"/>
          <w:sz w:val="24"/>
          <w:highlight w:val="none"/>
          <w:shd w:val="clear" w:color="auto" w:fill="FFFFFF"/>
        </w:rPr>
        <w:t>3.技术内容及要求：</w:t>
      </w:r>
    </w:p>
    <w:p w14:paraId="583E64D5">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lang w:val="en-US" w:eastAsia="zh-CN"/>
        </w:rPr>
        <w:t>3.1</w:t>
      </w:r>
      <w:r>
        <w:rPr>
          <w:rFonts w:hint="eastAsia" w:ascii="宋体" w:hAnsi="宋体" w:cs="宋体"/>
          <w:color w:val="0000FF"/>
          <w:kern w:val="0"/>
          <w:sz w:val="24"/>
          <w:highlight w:val="none"/>
          <w:shd w:val="clear" w:color="auto" w:fill="FFFFFF"/>
        </w:rPr>
        <w:t>政策文件库开发要求</w:t>
      </w:r>
    </w:p>
    <w:p w14:paraId="1E9C51D7">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根据《国务院办公厅关于印发2022年政务公开工作要点的通知》（国办发〔2022〕8号）要求，开发文件资料多维度分类管理功能，提供网站政策文件存量数据按照主题分类、机构、公文种类、公开年份和效力层级等多维度分类审核后的文件，通过技术手段统一发布到文件库中展示，并负责检查发布后各维度的文件数据核对和读网工作。实现集中管理、集中发布展示。</w:t>
      </w:r>
    </w:p>
    <w:p w14:paraId="484F0662">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多维度分类包括效力级别、主题、机构、公文种类、公开年份，其中效力级别、主题、机构、公文种类4个分类需人工对存量文件进行手动分类，后续增量文件在录入时需手工选择分类；公开年份按照文件生成日期自动归类无需手动分类。</w:t>
      </w:r>
    </w:p>
    <w:p w14:paraId="2827CE40">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lang w:val="en-US" w:eastAsia="zh-CN"/>
        </w:rPr>
        <w:t>3.2</w:t>
      </w:r>
      <w:r>
        <w:rPr>
          <w:rFonts w:hint="eastAsia" w:ascii="宋体" w:hAnsi="宋体" w:cs="宋体"/>
          <w:color w:val="0000FF"/>
          <w:kern w:val="0"/>
          <w:sz w:val="24"/>
          <w:highlight w:val="none"/>
          <w:shd w:val="clear" w:color="auto" w:fill="FFFFFF"/>
        </w:rPr>
        <w:t>行政规范性文件库改造要求</w:t>
      </w:r>
    </w:p>
    <w:p w14:paraId="47439A96">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根据《福建省人民政府办公厅关于规范行政规范性文件专栏页面展示格式的通知》的要求，对连城县人民政府门户网站规范性文件库及页面功能进行改造，集中公开展示本地方行政规范性文件；移除不属于规范性文件的噪音信息；提供公开的行政规范性文件全真版（PDF）文件的在线浏览和下载功能。</w:t>
      </w:r>
    </w:p>
    <w:p w14:paraId="6D5F3AF7">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lang w:val="en-US" w:eastAsia="zh-CN"/>
        </w:rPr>
        <w:t>3.3</w:t>
      </w:r>
      <w:r>
        <w:rPr>
          <w:rFonts w:hint="eastAsia" w:ascii="宋体" w:hAnsi="宋体" w:cs="宋体"/>
          <w:color w:val="0000FF"/>
          <w:kern w:val="0"/>
          <w:sz w:val="24"/>
          <w:highlight w:val="none"/>
          <w:shd w:val="clear" w:color="auto" w:fill="FFFFFF"/>
        </w:rPr>
        <w:t>网站适老化开发要求</w:t>
      </w:r>
    </w:p>
    <w:p w14:paraId="79B5E1E4">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按照国务院办公厅和工业和信息化部要求，兼顾老年人、视障听障等群体需求，需要根据《互联网网站适老化通用设计规范》，对网站开展适老化改造，页面设计采用大字体、大图标、高对比度文字等，简化页面浏览路径、加大可点击区域、减少手动输入。包括全站页面适老化适配、全站源码适老化适配和适老化辅助工具条开发。</w:t>
      </w:r>
    </w:p>
    <w:p w14:paraId="4A95911C">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①入口设置</w:t>
      </w:r>
    </w:p>
    <w:p w14:paraId="67AB78F8">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入口需放在连城县人民政府门户网站头部，能够让老年人用户快速找到该入口。按钮图标配色加入高对比度效果，图标整体呈现较鲜艳的颜色提醒老年人用户通过此按钮进入适老版页面。</w:t>
      </w:r>
    </w:p>
    <w:p w14:paraId="46F2E590">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②页面设计</w:t>
      </w:r>
    </w:p>
    <w:p w14:paraId="654E6B6D">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适老版页面要针对老年人用户的浏览习惯进行设计，需要设计包括首页、一级页面、列表页面、详细内容页面等。</w:t>
      </w:r>
    </w:p>
    <w:p w14:paraId="2E0AE2C4">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③长者助手功能</w:t>
      </w:r>
    </w:p>
    <w:p w14:paraId="6ABCB9B3">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适老版页面需要加入退出/重置、高对比度、大字幕、鼠标样式、页面大小调节、阅读模式切换等功能。</w:t>
      </w:r>
    </w:p>
    <w:p w14:paraId="7542DDB1">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（1）退出/重置：点击退出按钮退出长者模式，点击重置按钮恢复为长者助手的初始状态；</w:t>
      </w:r>
    </w:p>
    <w:p w14:paraId="37306416">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（2）高对比度：点击后需要能支持切换适合老年人浏览的网页配色；</w:t>
      </w:r>
    </w:p>
    <w:p w14:paraId="28B737DA">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（3）大字幕：需提供大字幕功能，支持网页文字的显示屏展示；</w:t>
      </w:r>
    </w:p>
    <w:p w14:paraId="4DAFB4EB">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（4）鼠标样式：点击“鼠标样式”按钮后支持切换为大号鼠标样式；</w:t>
      </w:r>
    </w:p>
    <w:p w14:paraId="27572A58">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（5）页面大小调节：需支持页面的放大和缩小；</w:t>
      </w:r>
    </w:p>
    <w:p w14:paraId="456DC68B">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（6）阅读模式切换：需支持连续/指读阅读方式切换。</w:t>
      </w:r>
    </w:p>
    <w:p w14:paraId="6B85DDC5">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④响应式设计和焦点状态</w:t>
      </w:r>
    </w:p>
    <w:p w14:paraId="1A459050">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页面需支持响应式设计。鼠标、指读、键盘操作聚焦到页面各组件时，该组件应有明显的状态提示。</w:t>
      </w:r>
    </w:p>
    <w:p w14:paraId="147AD039">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lang w:val="en-US" w:eastAsia="zh-CN"/>
        </w:rPr>
        <w:t>3.4</w:t>
      </w:r>
      <w:r>
        <w:rPr>
          <w:rFonts w:hint="eastAsia" w:ascii="宋体" w:hAnsi="宋体" w:cs="宋体"/>
          <w:color w:val="0000FF"/>
          <w:kern w:val="0"/>
          <w:sz w:val="24"/>
          <w:highlight w:val="none"/>
          <w:shd w:val="clear" w:color="auto" w:fill="FFFFFF"/>
        </w:rPr>
        <w:t>网站无障碍浏览要求</w:t>
      </w:r>
    </w:p>
    <w:p w14:paraId="4DCB381A">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严格遵循国内外无障碍标准进行设计，充分满足信息无障碍重点服务人群的用户需求，为行动障碍的残疾人、低弱视力的视障人士、文化认知有障碍人士等特殊群体提供更加便捷高效、更加智能友好的服务。</w:t>
      </w:r>
    </w:p>
    <w:p w14:paraId="2C87183F">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（1）开启、关闭无障碍浏览辅助要求</w:t>
      </w:r>
    </w:p>
    <w:p w14:paraId="19E81B9C">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网站信息无障碍服务平台应提供关闭和开启无障碍网站浏览辅助的功能，设有“无障碍浏览”按钮并且放置在连城县人民政府门户网站首页顶部区域，方便访问者进行操作。</w:t>
      </w:r>
    </w:p>
    <w:p w14:paraId="59AB1A48">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（2）语音朗读功能要求</w:t>
      </w:r>
    </w:p>
    <w:p w14:paraId="1BBF7BAE">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语音朗读浏览者所访问的网页的文字内容，该功能应包括声音开关、语速调整、阅读方式三种功能。</w:t>
      </w:r>
    </w:p>
    <w:p w14:paraId="500B5869">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声音开关：可以手动打开、关闭语音朗读功能；</w:t>
      </w:r>
    </w:p>
    <w:p w14:paraId="70C8AD4E">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语速调整：可以调整语速为正常和快速；</w:t>
      </w:r>
    </w:p>
    <w:p w14:paraId="04CD32DF">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阅读方式：可以调整朗读方式为指读或者连读。</w:t>
      </w:r>
    </w:p>
    <w:p w14:paraId="0E15F942">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（3）页面配色功能要求</w:t>
      </w:r>
    </w:p>
    <w:p w14:paraId="399E1911">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页面配色功能应可为公众提供原始配色、黑底黄字、黄底黑字、蓝底黄字等配色方案。</w:t>
      </w:r>
    </w:p>
    <w:p w14:paraId="5D7FA757">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（4）页面大小控制功能要求</w:t>
      </w:r>
    </w:p>
    <w:p w14:paraId="0FE06E85">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页面大小控制功能应使网页浏览者可根据自己的需求自行调整网页页面的比例大小。点击“放大”按钮可以将网站当前页面进行放大,界面放大后网页所有的内容（包括文字、图片等）都会随之变大；点击“缩小”按钮可以将网站当前页面进行缩小，界面缩小后网页所有的内容（包括文字、图片等）也会随之变小。</w:t>
      </w:r>
    </w:p>
    <w:p w14:paraId="4E746036">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（5）鼠标样式功能要求</w:t>
      </w:r>
    </w:p>
    <w:p w14:paraId="30B013CF">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点击鼠标样式按钮，需支持选择切换3种以上不同的鼠标样式。</w:t>
      </w:r>
    </w:p>
    <w:p w14:paraId="59635D51">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（6）十字线阅读辅助功能要求</w:t>
      </w:r>
    </w:p>
    <w:p w14:paraId="3C1990AB">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十字辅助线是横竖两条十字型的基准线，该功能须可以通过横竖轴对齐的方式，为视力障碍用户校对阅读的位置提供帮助。</w:t>
      </w:r>
    </w:p>
    <w:p w14:paraId="65F96A12">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（7）大字幕功能要求</w:t>
      </w:r>
    </w:p>
    <w:p w14:paraId="30632E5F">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当浏览者选择了打开“大字幕”时，该功能须可以自动将浏览者鼠标指向的文本文字调入到位于页面下部的显示屏区域进行字体放大显示，从而便于视力有障碍的浏览者的阅读。</w:t>
      </w:r>
    </w:p>
    <w:p w14:paraId="58C3ED92">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（8）繁体转换功能</w:t>
      </w:r>
    </w:p>
    <w:p w14:paraId="31152B8D">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大字幕须要有拼音转换和简繁体转换两大功能，当开启拼音转换功能时，显示屏区域中的内容会自动加上拼音提示，当开启简繁体转换功能时，显示屏区域中的内容会自动在简繁体字体之间转换。</w:t>
      </w:r>
    </w:p>
    <w:p w14:paraId="1AC21EEC">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（9）网站源码改造要求</w:t>
      </w:r>
    </w:p>
    <w:p w14:paraId="1E7FFBE1">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根据《信息技术互联网内容无障碍可访问性技术要求与测试方法》和行业标准对网站源码进行改造，帮助各类残障人士更好地适应并融入智慧社会，进一步提升政务信息和服务获取感、体验感，包括全键盘导航、非文本内容添加描述区域指引导盲，该项改造的工作涉及到网页的所有模板及各网页中的内容。</w:t>
      </w:r>
    </w:p>
    <w:p w14:paraId="49ED6A57">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支持键盘操作。为方便记忆及使用，定义基础键加数字和符号组合快捷键，复合键多以数字、符号键代替。具体快捷键功能包括关闭无障碍辅助工具、页面后退、页面前进、刷新页面、切换光标、切换纯文本、配色开关、页面放大、页面缩小、语音调节、指读、连读、切换显示屏、切换全屏等。</w:t>
      </w:r>
    </w:p>
    <w:p w14:paraId="3F62E633">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为非文本内容添加替代文本。视障人士经常会利用屏幕阅读器来“聆听”网站内容，网页的图片、控件和各类组件等内容是无法通过屏幕阅读器读出来。通过对全站所有的图片、控件、链接和各类组件等非文本内容添加详细的文本描述，让视障人士快速获取信息，并在脑海中形成网页画面。</w:t>
      </w:r>
    </w:p>
    <w:p w14:paraId="00A43581">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区域指引导盲。由于网站的内容丰富，用户在访问网站时是更希望能直接访问页面中的某些内容，通过按区域对网页进行标准化、规范化分区，划分为导航区、服务区、视窗区、交互区，当用户使用键盘操作时，可直观展示区域位置和内容范围，提供各区域跳转快捷键，提高操作效率。</w:t>
      </w:r>
    </w:p>
    <w:p w14:paraId="066F48E3">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lang w:val="en-US" w:eastAsia="zh-CN"/>
        </w:rPr>
        <w:t>3.5</w:t>
      </w:r>
      <w:r>
        <w:rPr>
          <w:rFonts w:hint="eastAsia" w:ascii="宋体" w:hAnsi="宋体" w:cs="宋体"/>
          <w:color w:val="0000FF"/>
          <w:kern w:val="0"/>
          <w:sz w:val="24"/>
          <w:highlight w:val="none"/>
          <w:shd w:val="clear" w:color="auto" w:fill="FFFFFF"/>
        </w:rPr>
        <w:t>工期要求</w:t>
      </w:r>
    </w:p>
    <w:p w14:paraId="3BF1E520">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此项目的建设涉及到多个方面，实施需要周密计划和充分准备，为了保证项目成功实施、控制成本、提高效率，项目进行中需要执行标准的项目管理规范，以确保项目的成功实施。系统建设工期要求如下：项目在合同签订后15天内完成开发和整体上线，验收合格后系统投入正式运行。</w:t>
      </w:r>
    </w:p>
    <w:p w14:paraId="6BC30C67">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lang w:val="en-US" w:eastAsia="zh-CN"/>
        </w:rPr>
        <w:t>3.6</w:t>
      </w:r>
      <w:r>
        <w:rPr>
          <w:rFonts w:hint="eastAsia" w:ascii="宋体" w:hAnsi="宋体" w:cs="宋体"/>
          <w:color w:val="0000FF"/>
          <w:kern w:val="0"/>
          <w:sz w:val="24"/>
          <w:highlight w:val="none"/>
          <w:shd w:val="clear" w:color="auto" w:fill="FFFFFF"/>
        </w:rPr>
        <w:t>培训要求</w:t>
      </w:r>
    </w:p>
    <w:p w14:paraId="670E68F7">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lang w:eastAsia="zh-CN"/>
        </w:rPr>
        <w:t>投标人</w:t>
      </w:r>
      <w:r>
        <w:rPr>
          <w:rFonts w:hint="eastAsia" w:ascii="宋体" w:hAnsi="宋体" w:cs="宋体"/>
          <w:color w:val="0000FF"/>
          <w:kern w:val="0"/>
          <w:sz w:val="24"/>
          <w:highlight w:val="none"/>
          <w:shd w:val="clear" w:color="auto" w:fill="FFFFFF"/>
        </w:rPr>
        <w:t>需免费为采购人提供本项目内容的操作、使用及维护的技术培训服务。</w:t>
      </w:r>
      <w:r>
        <w:rPr>
          <w:rFonts w:hint="eastAsia" w:ascii="宋体" w:hAnsi="宋体" w:cs="宋体"/>
          <w:color w:val="0000FF"/>
          <w:kern w:val="0"/>
          <w:sz w:val="24"/>
          <w:highlight w:val="none"/>
          <w:shd w:val="clear" w:color="auto" w:fill="FFFFFF"/>
          <w:lang w:eastAsia="zh-CN"/>
        </w:rPr>
        <w:t>投标人</w:t>
      </w:r>
      <w:r>
        <w:rPr>
          <w:rFonts w:hint="eastAsia" w:ascii="宋体" w:hAnsi="宋体" w:cs="宋体"/>
          <w:color w:val="0000FF"/>
          <w:kern w:val="0"/>
          <w:sz w:val="24"/>
          <w:highlight w:val="none"/>
          <w:shd w:val="clear" w:color="auto" w:fill="FFFFFF"/>
        </w:rPr>
        <w:t>应将所有培训费用（含培训教材费）计入报价总价。</w:t>
      </w:r>
    </w:p>
    <w:p w14:paraId="23690F29">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lang w:val="en-US" w:eastAsia="zh-CN"/>
        </w:rPr>
        <w:t>3.7</w:t>
      </w:r>
      <w:r>
        <w:rPr>
          <w:rFonts w:hint="eastAsia" w:ascii="宋体" w:hAnsi="宋体" w:cs="宋体"/>
          <w:color w:val="0000FF"/>
          <w:kern w:val="0"/>
          <w:sz w:val="24"/>
          <w:highlight w:val="none"/>
          <w:shd w:val="clear" w:color="auto" w:fill="FFFFFF"/>
        </w:rPr>
        <w:t>售后要求</w:t>
      </w:r>
    </w:p>
    <w:p w14:paraId="5EE18827">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为了保证连城县人民政府门户网站功能提升项目的顺利开展，</w:t>
      </w:r>
      <w:r>
        <w:rPr>
          <w:rFonts w:hint="eastAsia" w:ascii="宋体" w:hAnsi="宋体" w:cs="宋体"/>
          <w:color w:val="0000FF"/>
          <w:kern w:val="0"/>
          <w:sz w:val="24"/>
          <w:highlight w:val="none"/>
          <w:shd w:val="clear" w:color="auto" w:fill="FFFFFF"/>
          <w:lang w:eastAsia="zh-CN"/>
        </w:rPr>
        <w:t>投标人</w:t>
      </w:r>
      <w:r>
        <w:rPr>
          <w:rFonts w:hint="eastAsia" w:ascii="宋体" w:hAnsi="宋体" w:cs="宋体"/>
          <w:color w:val="0000FF"/>
          <w:kern w:val="0"/>
          <w:sz w:val="24"/>
          <w:highlight w:val="none"/>
          <w:shd w:val="clear" w:color="auto" w:fill="FFFFFF"/>
        </w:rPr>
        <w:t>须在龙岩市有市级或连城县的本地化专业运维团队，能够提供技术咨询服务和现场运维保障服务。</w:t>
      </w:r>
      <w:r>
        <w:rPr>
          <w:rFonts w:hint="eastAsia" w:ascii="宋体" w:hAnsi="宋体" w:cs="宋体"/>
          <w:color w:val="0000FF"/>
          <w:kern w:val="0"/>
          <w:sz w:val="24"/>
          <w:highlight w:val="none"/>
          <w:shd w:val="clear" w:color="auto" w:fill="FFFFFF"/>
          <w:lang w:eastAsia="zh-CN"/>
        </w:rPr>
        <w:t>投标人</w:t>
      </w:r>
      <w:r>
        <w:rPr>
          <w:rFonts w:hint="eastAsia" w:ascii="宋体" w:hAnsi="宋体" w:cs="宋体"/>
          <w:color w:val="0000FF"/>
          <w:kern w:val="0"/>
          <w:sz w:val="24"/>
          <w:highlight w:val="none"/>
          <w:shd w:val="clear" w:color="auto" w:fill="FFFFFF"/>
        </w:rPr>
        <w:t>应对此项提供承诺函，格式自拟。</w:t>
      </w:r>
    </w:p>
    <w:p w14:paraId="33FE2919">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lang w:val="en-US" w:eastAsia="zh-CN"/>
        </w:rPr>
        <w:t>须</w:t>
      </w:r>
      <w:r>
        <w:rPr>
          <w:rFonts w:hint="eastAsia" w:ascii="宋体" w:hAnsi="宋体" w:cs="宋体"/>
          <w:color w:val="0000FF"/>
          <w:kern w:val="0"/>
          <w:sz w:val="24"/>
          <w:highlight w:val="none"/>
          <w:shd w:val="clear" w:color="auto" w:fill="FFFFFF"/>
        </w:rPr>
        <w:t>按照本采购项目特点提供长期良好的售后服务，并在报价文件中提供详细具体的售后服务承诺条款及保证。包括售后服务体系和机构，各种技术配合、技术支持等服务的详细内容及响应的时间。</w:t>
      </w:r>
    </w:p>
    <w:p w14:paraId="4CD592BB">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在项目正式验收后的一年时间内，对本项目的技术内容提供技术保障售后服务，保障各项技术功能能够正常运行和使用。</w:t>
      </w:r>
    </w:p>
    <w:p w14:paraId="22C58DDB">
      <w:pPr>
        <w:widowControl/>
        <w:wordWrap w:val="0"/>
        <w:spacing w:line="360" w:lineRule="auto"/>
        <w:ind w:firstLine="480" w:firstLineChars="200"/>
        <w:rPr>
          <w:rFonts w:hint="eastAsia"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保修期内，应负责对系统进行维护，不收取额外费用；服务方式支持线上或上门服务，由此产生的一切费用均由</w:t>
      </w:r>
      <w:r>
        <w:rPr>
          <w:rFonts w:hint="eastAsia" w:ascii="宋体" w:hAnsi="宋体" w:cs="宋体"/>
          <w:color w:val="0000FF"/>
          <w:kern w:val="0"/>
          <w:sz w:val="24"/>
          <w:highlight w:val="none"/>
          <w:shd w:val="clear" w:color="auto" w:fill="FFFFFF"/>
          <w:lang w:eastAsia="zh-CN"/>
        </w:rPr>
        <w:t>投标人</w:t>
      </w:r>
      <w:r>
        <w:rPr>
          <w:rFonts w:hint="eastAsia" w:ascii="宋体" w:hAnsi="宋体" w:cs="宋体"/>
          <w:color w:val="0000FF"/>
          <w:kern w:val="0"/>
          <w:sz w:val="24"/>
          <w:highlight w:val="none"/>
          <w:shd w:val="clear" w:color="auto" w:fill="FFFFFF"/>
        </w:rPr>
        <w:t>承担。</w:t>
      </w:r>
    </w:p>
    <w:p w14:paraId="61E79419">
      <w:pPr>
        <w:widowControl/>
        <w:wordWrap w:val="0"/>
        <w:spacing w:line="360" w:lineRule="auto"/>
        <w:ind w:firstLine="482" w:firstLineChars="200"/>
        <w:rPr>
          <w:rFonts w:ascii="宋体" w:hAnsi="宋体" w:cs="宋体"/>
          <w:color w:val="333333"/>
          <w:kern w:val="0"/>
          <w:sz w:val="24"/>
          <w:highlight w:val="none"/>
          <w:shd w:val="clear" w:color="auto" w:fill="FFFFFF"/>
        </w:rPr>
      </w:pPr>
      <w:r>
        <w:rPr>
          <w:rFonts w:hint="eastAsia" w:ascii="宋体" w:hAnsi="宋体" w:cs="宋体"/>
          <w:b/>
          <w:bCs/>
          <w:color w:val="333333"/>
          <w:kern w:val="0"/>
          <w:sz w:val="24"/>
          <w:highlight w:val="none"/>
          <w:shd w:val="clear" w:color="auto" w:fill="FFFFFF"/>
          <w:lang w:val="en-US" w:eastAsia="zh-CN"/>
        </w:rPr>
        <w:t>二</w:t>
      </w:r>
      <w:r>
        <w:rPr>
          <w:rFonts w:hint="eastAsia" w:ascii="宋体" w:hAnsi="宋体" w:cs="宋体"/>
          <w:b/>
          <w:bCs/>
          <w:color w:val="333333"/>
          <w:kern w:val="0"/>
          <w:sz w:val="24"/>
          <w:highlight w:val="none"/>
          <w:shd w:val="clear" w:color="auto" w:fill="FFFFFF"/>
        </w:rPr>
        <w:t>.商务条件：</w:t>
      </w:r>
    </w:p>
    <w:p w14:paraId="174A0896">
      <w:pPr>
        <w:pStyle w:val="11"/>
        <w:ind w:left="479" w:leftChars="228" w:firstLine="0" w:firstLineChars="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1、交付地点：采购人指定地点</w:t>
      </w:r>
      <w:r>
        <w:rPr>
          <w:rFonts w:hint="eastAsia" w:asciiTheme="minorEastAsia" w:hAnsiTheme="minorEastAsia" w:eastAsiaTheme="minorEastAsia" w:cstheme="minorEastAsia"/>
          <w:b w:val="0"/>
          <w:bCs w:val="0"/>
          <w:color w:val="333333"/>
          <w:highlight w:val="none"/>
          <w:shd w:val="clear" w:color="auto" w:fill="FFFFFF"/>
        </w:rPr>
        <w:br w:type="textWrapping"/>
      </w:r>
      <w:r>
        <w:rPr>
          <w:rFonts w:hint="eastAsia" w:asciiTheme="minorEastAsia" w:hAnsiTheme="minorEastAsia" w:eastAsiaTheme="minorEastAsia" w:cstheme="minorEastAsia"/>
          <w:b w:val="0"/>
          <w:bCs w:val="0"/>
          <w:color w:val="333333"/>
          <w:highlight w:val="none"/>
          <w:shd w:val="clear" w:color="auto" w:fill="FFFFFF"/>
        </w:rPr>
        <w:t>2、交付时间：合同签订后 (15 ) 天内交货</w:t>
      </w:r>
      <w:r>
        <w:rPr>
          <w:rFonts w:hint="eastAsia" w:asciiTheme="minorEastAsia" w:hAnsiTheme="minorEastAsia" w:eastAsiaTheme="minorEastAsia" w:cstheme="minorEastAsia"/>
          <w:b w:val="0"/>
          <w:bCs w:val="0"/>
          <w:color w:val="333333"/>
          <w:highlight w:val="none"/>
          <w:shd w:val="clear" w:color="auto" w:fill="FFFFFF"/>
        </w:rPr>
        <w:br w:type="textWrapping"/>
      </w:r>
      <w:r>
        <w:rPr>
          <w:rFonts w:hint="eastAsia" w:asciiTheme="minorEastAsia" w:hAnsiTheme="minorEastAsia" w:eastAsiaTheme="minorEastAsia" w:cstheme="minorEastAsia"/>
          <w:b w:val="0"/>
          <w:bCs w:val="0"/>
          <w:color w:val="333333"/>
          <w:highlight w:val="none"/>
          <w:shd w:val="clear" w:color="auto" w:fill="FFFFFF"/>
        </w:rPr>
        <w:t>3、交付条件：验收合格后交付</w:t>
      </w:r>
      <w:r>
        <w:rPr>
          <w:rFonts w:hint="eastAsia" w:asciiTheme="minorEastAsia" w:hAnsiTheme="minorEastAsia" w:eastAsiaTheme="minorEastAsia" w:cstheme="minorEastAsia"/>
          <w:b w:val="0"/>
          <w:bCs w:val="0"/>
          <w:color w:val="333333"/>
          <w:highlight w:val="none"/>
          <w:shd w:val="clear" w:color="auto" w:fill="FFFFFF"/>
        </w:rPr>
        <w:br w:type="textWrapping"/>
      </w:r>
      <w:r>
        <w:rPr>
          <w:rFonts w:hint="eastAsia" w:asciiTheme="minorEastAsia" w:hAnsiTheme="minorEastAsia" w:eastAsiaTheme="minorEastAsia" w:cstheme="minorEastAsia"/>
          <w:b w:val="0"/>
          <w:bCs w:val="0"/>
          <w:color w:val="333333"/>
          <w:highlight w:val="none"/>
          <w:shd w:val="clear" w:color="auto" w:fill="FFFFFF"/>
        </w:rPr>
        <w:t>4、是否收取履约保证金：否</w:t>
      </w:r>
      <w:r>
        <w:rPr>
          <w:rFonts w:hint="eastAsia" w:asciiTheme="minorEastAsia" w:hAnsiTheme="minorEastAsia" w:eastAsiaTheme="minorEastAsia" w:cstheme="minorEastAsia"/>
          <w:b w:val="0"/>
          <w:bCs w:val="0"/>
          <w:color w:val="333333"/>
          <w:highlight w:val="none"/>
          <w:shd w:val="clear" w:color="auto" w:fill="FFFFFF"/>
        </w:rPr>
        <w:br w:type="textWrapping"/>
      </w:r>
      <w:r>
        <w:rPr>
          <w:rFonts w:hint="eastAsia" w:asciiTheme="minorEastAsia" w:hAnsiTheme="minorEastAsia" w:eastAsiaTheme="minorEastAsia" w:cstheme="minorEastAsia"/>
          <w:b w:val="0"/>
          <w:bCs w:val="0"/>
          <w:color w:val="333333"/>
          <w:highlight w:val="none"/>
          <w:shd w:val="clear" w:color="auto" w:fill="FFFFFF"/>
        </w:rPr>
        <w:t>5、是否邀请供应商参与验收：否</w:t>
      </w:r>
      <w:r>
        <w:rPr>
          <w:rFonts w:hint="eastAsia" w:asciiTheme="minorEastAsia" w:hAnsiTheme="minorEastAsia" w:eastAsiaTheme="minorEastAsia" w:cstheme="minorEastAsia"/>
          <w:b w:val="0"/>
          <w:bCs w:val="0"/>
          <w:color w:val="333333"/>
          <w:highlight w:val="none"/>
          <w:shd w:val="clear" w:color="auto" w:fill="FFFFFF"/>
        </w:rPr>
        <w:br w:type="textWrapping"/>
      </w:r>
      <w:r>
        <w:rPr>
          <w:rFonts w:hint="eastAsia" w:asciiTheme="minorEastAsia" w:hAnsiTheme="minorEastAsia" w:eastAsiaTheme="minorEastAsia" w:cstheme="minorEastAsia"/>
          <w:b w:val="0"/>
          <w:bCs w:val="0"/>
          <w:color w:val="333333"/>
          <w:highlight w:val="none"/>
          <w:shd w:val="clear" w:color="auto" w:fill="FFFFFF"/>
        </w:rPr>
        <w:t>6、验收方式数据表格</w:t>
      </w:r>
    </w:p>
    <w:tbl>
      <w:tblPr>
        <w:tblStyle w:val="9"/>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55"/>
        <w:gridCol w:w="7821"/>
      </w:tblGrid>
      <w:tr w14:paraId="48B1DB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000" w:type="pct"/>
            <w:tcBorders>
              <w:top w:val="outset" w:color="auto" w:sz="6" w:space="0"/>
              <w:left w:val="outset" w:color="auto" w:sz="6" w:space="0"/>
              <w:bottom w:val="outset" w:color="auto" w:sz="6" w:space="0"/>
              <w:right w:val="outset" w:color="auto" w:sz="6" w:space="0"/>
            </w:tcBorders>
            <w:noWrap w:val="0"/>
            <w:vAlign w:val="center"/>
          </w:tcPr>
          <w:p w14:paraId="7F61783A">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验收期次</w:t>
            </w:r>
          </w:p>
        </w:tc>
        <w:tc>
          <w:tcPr>
            <w:tcW w:w="4000" w:type="pct"/>
            <w:tcBorders>
              <w:top w:val="outset" w:color="auto" w:sz="6" w:space="0"/>
              <w:left w:val="outset" w:color="auto" w:sz="6" w:space="0"/>
              <w:bottom w:val="outset" w:color="auto" w:sz="6" w:space="0"/>
              <w:right w:val="outset" w:color="auto" w:sz="6" w:space="0"/>
            </w:tcBorders>
            <w:noWrap w:val="0"/>
            <w:vAlign w:val="center"/>
          </w:tcPr>
          <w:p w14:paraId="690A7AB2">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验收期次说明</w:t>
            </w:r>
          </w:p>
        </w:tc>
      </w:tr>
      <w:tr w14:paraId="1C3EDA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noWrap w:val="0"/>
            <w:vAlign w:val="center"/>
          </w:tcPr>
          <w:p w14:paraId="7CC7C718">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1</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AA14241">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按国家有关规定进行验收</w:t>
            </w:r>
          </w:p>
        </w:tc>
      </w:tr>
    </w:tbl>
    <w:p w14:paraId="21E3A364">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7、支付方式数据表格</w:t>
      </w:r>
    </w:p>
    <w:tbl>
      <w:tblPr>
        <w:tblStyle w:val="9"/>
        <w:tblW w:w="5000" w:type="pct"/>
        <w:tblCellSpacing w:w="0" w:type="dxa"/>
        <w:tblInd w:w="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55"/>
        <w:gridCol w:w="1955"/>
        <w:gridCol w:w="5866"/>
      </w:tblGrid>
      <w:tr w14:paraId="6EFEA9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noWrap w:val="0"/>
            <w:vAlign w:val="center"/>
          </w:tcPr>
          <w:p w14:paraId="38B3C830">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支付期次</w:t>
            </w:r>
          </w:p>
        </w:tc>
        <w:tc>
          <w:tcPr>
            <w:tcW w:w="1000" w:type="pct"/>
            <w:tcBorders>
              <w:top w:val="outset" w:color="auto" w:sz="6" w:space="0"/>
              <w:left w:val="outset" w:color="auto" w:sz="6" w:space="0"/>
              <w:bottom w:val="outset" w:color="auto" w:sz="6" w:space="0"/>
              <w:right w:val="outset" w:color="auto" w:sz="6" w:space="0"/>
            </w:tcBorders>
            <w:noWrap w:val="0"/>
            <w:vAlign w:val="center"/>
          </w:tcPr>
          <w:p w14:paraId="2AAE5EC7">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支付比例(%)</w:t>
            </w:r>
          </w:p>
        </w:tc>
        <w:tc>
          <w:tcPr>
            <w:tcW w:w="3000" w:type="pct"/>
            <w:tcBorders>
              <w:top w:val="outset" w:color="auto" w:sz="6" w:space="0"/>
              <w:left w:val="outset" w:color="auto" w:sz="6" w:space="0"/>
              <w:bottom w:val="outset" w:color="auto" w:sz="6" w:space="0"/>
              <w:right w:val="outset" w:color="auto" w:sz="6" w:space="0"/>
            </w:tcBorders>
            <w:noWrap w:val="0"/>
            <w:vAlign w:val="center"/>
          </w:tcPr>
          <w:p w14:paraId="6C654670">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支付期次说明</w:t>
            </w:r>
          </w:p>
        </w:tc>
      </w:tr>
      <w:tr w14:paraId="3DD142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14:paraId="0A7580F9">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1</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96C56E9">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100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198D454">
            <w:pPr>
              <w:pStyle w:val="11"/>
              <w:ind w:firstLine="480" w:firstLineChars="200"/>
              <w:rPr>
                <w:rFonts w:hint="eastAsia" w:asciiTheme="minorEastAsia" w:hAnsiTheme="minorEastAsia" w:eastAsiaTheme="minorEastAsia" w:cstheme="minorEastAsia"/>
                <w:b w:val="0"/>
                <w:bCs w:val="0"/>
                <w:color w:val="333333"/>
                <w:highlight w:val="none"/>
                <w:shd w:val="clear" w:color="auto" w:fill="FFFFFF"/>
              </w:rPr>
            </w:pPr>
            <w:r>
              <w:rPr>
                <w:rFonts w:hint="eastAsia" w:asciiTheme="minorEastAsia" w:hAnsiTheme="minorEastAsia" w:eastAsiaTheme="minorEastAsia" w:cstheme="minorEastAsia"/>
                <w:b w:val="0"/>
                <w:bCs w:val="0"/>
                <w:color w:val="333333"/>
                <w:highlight w:val="none"/>
                <w:shd w:val="clear" w:color="auto" w:fill="FFFFFF"/>
              </w:rPr>
              <w:t>验收合格，无质量问题后支付合同金额的100%</w:t>
            </w:r>
          </w:p>
        </w:tc>
      </w:tr>
    </w:tbl>
    <w:p w14:paraId="711012AD">
      <w:pPr>
        <w:pStyle w:val="12"/>
      </w:pPr>
      <w:r>
        <w:rPr>
          <w:rFonts w:hint="eastAsia"/>
          <w:b/>
          <w:bCs/>
          <w:color w:val="333333"/>
          <w:highlight w:val="none"/>
          <w:shd w:val="clear" w:color="auto" w:fill="FFFFFF"/>
        </w:rPr>
        <w:t> </w:t>
      </w:r>
      <w:r>
        <w:rPr>
          <w:rFonts w:hint="eastAsia" w:eastAsia="宋体"/>
          <w:b/>
          <w:bCs/>
          <w:color w:val="333333"/>
          <w:highlight w:val="none"/>
          <w:shd w:val="clear" w:color="auto" w:fill="FFFFFF"/>
          <w:lang w:val="en-US" w:eastAsia="zh-CN"/>
        </w:rPr>
        <w:t>四</w:t>
      </w:r>
      <w:r>
        <w:rPr>
          <w:rFonts w:hint="eastAsia" w:ascii="宋体" w:hAnsi="宋体" w:eastAsia="宋体" w:cs="宋体"/>
          <w:b/>
          <w:bCs/>
          <w:color w:val="333333"/>
          <w:kern w:val="0"/>
          <w:szCs w:val="24"/>
          <w:highlight w:val="none"/>
          <w:shd w:val="clear" w:color="auto" w:fill="FFFFFF"/>
        </w:rPr>
        <w:t>.</w:t>
      </w:r>
      <w:r>
        <w:rPr>
          <w:rFonts w:hint="eastAsia" w:ascii="宋体" w:hAnsi="宋体" w:cs="宋体"/>
          <w:b/>
          <w:bCs/>
          <w:color w:val="333333"/>
          <w:sz w:val="24"/>
          <w:highlight w:val="none"/>
          <w:shd w:val="clear" w:color="auto" w:fill="FFFFFF"/>
          <w:lang w:val="en-US" w:eastAsia="zh-CN"/>
        </w:rPr>
        <w:t>其他要求：</w:t>
      </w:r>
      <w:r>
        <w:rPr>
          <w:rFonts w:hint="eastAsia" w:ascii="宋体" w:hAnsi="宋体" w:cs="宋体"/>
          <w:b/>
          <w:bCs/>
          <w:color w:val="0000FF"/>
          <w:kern w:val="0"/>
          <w:sz w:val="24"/>
          <w:highlight w:val="none"/>
          <w:shd w:val="clear" w:color="auto" w:fill="FFFFFF"/>
          <w:lang w:eastAsia="zh-CN"/>
        </w:rPr>
        <w:t>投标人</w:t>
      </w:r>
      <w:r>
        <w:rPr>
          <w:rFonts w:hint="eastAsia" w:ascii="宋体" w:hAnsi="宋体" w:cs="宋体"/>
          <w:b/>
          <w:bCs/>
          <w:color w:val="0000FF"/>
          <w:kern w:val="0"/>
          <w:sz w:val="24"/>
          <w:highlight w:val="none"/>
          <w:shd w:val="clear" w:color="auto" w:fill="FFFFFF"/>
        </w:rPr>
        <w:t>须承诺能够基于龙岩市政府网站群统一平台完成连城县人民政府门户网站功能提升项目建设工作，满足连城县人民政府门户网站服务要求（政策文件库开发、行政规范性文件库改造、适老版开发、网站无障碍浏览等），如涉及接口开发费用由</w:t>
      </w:r>
      <w:r>
        <w:rPr>
          <w:rFonts w:hint="eastAsia" w:ascii="宋体" w:hAnsi="宋体" w:cs="宋体"/>
          <w:b/>
          <w:bCs/>
          <w:color w:val="0000FF"/>
          <w:kern w:val="0"/>
          <w:sz w:val="24"/>
          <w:highlight w:val="none"/>
          <w:shd w:val="clear" w:color="auto" w:fill="FFFFFF"/>
          <w:lang w:eastAsia="zh-CN"/>
        </w:rPr>
        <w:t>投标人</w:t>
      </w:r>
      <w:r>
        <w:rPr>
          <w:rFonts w:hint="eastAsia" w:ascii="宋体" w:hAnsi="宋体" w:cs="宋体"/>
          <w:b/>
          <w:bCs/>
          <w:color w:val="0000FF"/>
          <w:kern w:val="0"/>
          <w:sz w:val="24"/>
          <w:highlight w:val="none"/>
          <w:shd w:val="clear" w:color="auto" w:fill="FFFFFF"/>
        </w:rPr>
        <w:t>自行承担，并提供承诺函，格式自拟</w:t>
      </w:r>
      <w:r>
        <w:rPr>
          <w:rFonts w:hint="eastAsia" w:ascii="宋体" w:hAnsi="宋体" w:cs="宋体"/>
          <w:b/>
          <w:bCs/>
          <w:color w:val="0000FF"/>
          <w:kern w:val="0"/>
          <w:sz w:val="24"/>
          <w:highlight w:val="none"/>
          <w:shd w:val="clear" w:color="auto" w:fill="FFFFFF"/>
          <w:lang w:eastAsia="zh-CN"/>
        </w:rPr>
        <w:t>。</w:t>
      </w:r>
    </w:p>
    <w:p w14:paraId="10794CD1">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333333"/>
          <w:kern w:val="0"/>
          <w:sz w:val="24"/>
          <w:highlight w:val="none"/>
          <w:shd w:val="clear" w:color="auto" w:fill="FFFFFF"/>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、竞价资格</w:t>
      </w:r>
    </w:p>
    <w:p w14:paraId="39646EBC">
      <w:pPr>
        <w:widowControl/>
        <w:snapToGrid w:val="0"/>
        <w:spacing w:line="360" w:lineRule="auto"/>
        <w:ind w:left="14"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1.竞价者必须遵守中华人民共和国法律、法规，具有独立法人资格的国内企业（失信被执行人除外）。</w:t>
      </w:r>
    </w:p>
    <w:p w14:paraId="698E757B">
      <w:pPr>
        <w:widowControl/>
        <w:snapToGrid w:val="0"/>
        <w:spacing w:line="360" w:lineRule="auto"/>
        <w:ind w:left="14"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2.竞价者必须具有履行合同所必需的能力。</w:t>
      </w:r>
    </w:p>
    <w:p w14:paraId="21C30B6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、竞价保证金</w:t>
      </w:r>
    </w:p>
    <w:p w14:paraId="2B31FD5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36</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、竞价手续</w:t>
      </w:r>
    </w:p>
    <w:p w14:paraId="0A755A5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11412AAE">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3C256404">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（2）信用信息报告（信用中国https://www.creditchina.gov.cn/下载）</w:t>
      </w:r>
    </w:p>
    <w:p w14:paraId="5F2FADB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（3）签订完整的承诺书。</w:t>
      </w:r>
    </w:p>
    <w:p w14:paraId="4442B846">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w:t>
      </w:r>
    </w:p>
    <w:p w14:paraId="5D4CA2C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报名材料复印件须注明与原件相符并加盖公章，具体格式</w:t>
      </w:r>
      <w:r>
        <w:rPr>
          <w:rFonts w:hint="eastAsia" w:asciiTheme="minorEastAsia" w:hAnsiTheme="minorEastAsia" w:eastAsiaTheme="minorEastAsia" w:cstheme="minorEastAsia"/>
          <w:sz w:val="24"/>
          <w:highlight w:val="none"/>
          <w:u w:val="single"/>
        </w:rPr>
        <w:t>详见附件</w:t>
      </w:r>
      <w:r>
        <w:rPr>
          <w:rFonts w:hint="eastAsia" w:asciiTheme="minorEastAsia" w:hAnsiTheme="minorEastAsia" w:eastAsiaTheme="minorEastAsia" w:cstheme="minorEastAsia"/>
          <w:sz w:val="24"/>
          <w:highlight w:val="none"/>
        </w:rPr>
        <w:t>。</w:t>
      </w:r>
    </w:p>
    <w:p w14:paraId="0009DE8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80FF77B">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13"/>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180000元</w:t>
      </w:r>
      <w:r>
        <w:rPr>
          <w:rFonts w:hint="eastAsia" w:asciiTheme="minorEastAsia" w:hAnsiTheme="minorEastAsia" w:eastAsiaTheme="minorEastAsia" w:cstheme="minorEastAsia"/>
          <w:b/>
          <w:bCs/>
          <w:color w:val="FF0000"/>
          <w:kern w:val="2"/>
          <w:sz w:val="24"/>
          <w:szCs w:val="24"/>
          <w:highlight w:val="none"/>
        </w:rPr>
        <w:t xml:space="preserve">的作为无效报价，填报最低的竞价人作为本项目成交人。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75C3349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、交易服务费</w:t>
      </w:r>
    </w:p>
    <w:p w14:paraId="7CA910C1">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474CD168">
      <w:pPr>
        <w:widowControl/>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十</w:t>
      </w:r>
      <w:r>
        <w:rPr>
          <w:rFonts w:hint="eastAsia" w:asciiTheme="minorEastAsia" w:hAnsiTheme="minorEastAsia" w:eastAsiaTheme="minorEastAsia" w:cstheme="minorEastAsia"/>
          <w:b/>
          <w:bCs/>
          <w:sz w:val="24"/>
          <w:highlight w:val="none"/>
        </w:rPr>
        <w:t>、最终审查</w:t>
      </w:r>
    </w:p>
    <w:p w14:paraId="3E9A881C">
      <w:pPr>
        <w:widowControl/>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（一）委托人对成交人所报服务的价格、履行合同的能力以及有必要了解的其它问题可作进一步的审查，审查不合格的，不能成为成交供应商。  </w:t>
      </w:r>
    </w:p>
    <w:p w14:paraId="2974812A">
      <w:pPr>
        <w:widowControl/>
        <w:spacing w:line="360" w:lineRule="auto"/>
        <w:ind w:firstLine="480" w:firstLineChars="200"/>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（二）代理机构对竞价结果进行网上公告，公告为1个工作日。质疑期限为7个工作日，质疑期限内未提出异议的，则视为认同该竞价结果。</w:t>
      </w:r>
    </w:p>
    <w:p w14:paraId="3D47A20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十一</w:t>
      </w:r>
      <w:r>
        <w:rPr>
          <w:rFonts w:hint="eastAsia" w:asciiTheme="minorEastAsia" w:hAnsiTheme="minorEastAsia" w:eastAsiaTheme="minorEastAsia" w:cstheme="minorEastAsia"/>
          <w:b/>
          <w:bCs/>
          <w:sz w:val="24"/>
          <w:highlight w:val="none"/>
        </w:rPr>
        <w:t>、税费承担</w:t>
      </w:r>
    </w:p>
    <w:p w14:paraId="5B29CA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02C8FE8">
      <w:pPr>
        <w:pStyle w:val="8"/>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w:t>
      </w:r>
      <w:r>
        <w:rPr>
          <w:rFonts w:hint="eastAsia" w:asciiTheme="minorEastAsia" w:hAnsiTheme="minorEastAsia" w:eastAsiaTheme="minorEastAsia" w:cstheme="minorEastAsia"/>
          <w:b/>
          <w:bCs/>
          <w:kern w:val="2"/>
          <w:highlight w:val="none"/>
          <w:lang w:val="en-US" w:eastAsia="zh-CN"/>
        </w:rPr>
        <w:t>二</w:t>
      </w:r>
      <w:r>
        <w:rPr>
          <w:rFonts w:hint="eastAsia" w:asciiTheme="minorEastAsia" w:hAnsiTheme="minorEastAsia" w:eastAsiaTheme="minorEastAsia" w:cstheme="minorEastAsia"/>
          <w:b/>
          <w:bCs/>
          <w:kern w:val="2"/>
          <w:highlight w:val="none"/>
        </w:rPr>
        <w:t>、违约责任</w:t>
      </w:r>
    </w:p>
    <w:p w14:paraId="78FA7C1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D32058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、注意事项</w:t>
      </w:r>
    </w:p>
    <w:p w14:paraId="1CF6906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1EE38F8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、特别提示</w:t>
      </w:r>
    </w:p>
    <w:tbl>
      <w:tblPr>
        <w:tblStyle w:val="9"/>
        <w:tblW w:w="9071" w:type="dxa"/>
        <w:jc w:val="center"/>
        <w:shd w:val="clear" w:color="auto" w:fill="FFFFFF"/>
        <w:tblLayout w:type="fixed"/>
        <w:tblCellMar>
          <w:top w:w="0" w:type="dxa"/>
          <w:left w:w="0" w:type="dxa"/>
          <w:bottom w:w="0" w:type="dxa"/>
          <w:right w:w="0" w:type="dxa"/>
        </w:tblCellMar>
      </w:tblPr>
      <w:tblGrid>
        <w:gridCol w:w="9071"/>
      </w:tblGrid>
      <w:tr w14:paraId="3BFC32B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1FDE57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14:paraId="455A485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603D2ACE">
      <w:pPr>
        <w:widowControl/>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drawing>
          <wp:inline distT="0" distB="0" distL="114300" distR="114300">
            <wp:extent cx="848995" cy="848995"/>
            <wp:effectExtent l="0" t="0" r="8255" b="825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848995" cy="848995"/>
                    </a:xfrm>
                    <a:prstGeom prst="rect">
                      <a:avLst/>
                    </a:prstGeom>
                  </pic:spPr>
                </pic:pic>
              </a:graphicData>
            </a:graphic>
          </wp:inline>
        </w:drawing>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连城县国有资产产权交易服务有限公司</w:t>
      </w:r>
      <w:bookmarkStart w:id="0" w:name="_GoBack"/>
      <w:bookmarkEnd w:id="0"/>
    </w:p>
    <w:p w14:paraId="3D33C248">
      <w:pPr>
        <w:widowControl/>
        <w:spacing w:line="360" w:lineRule="auto"/>
        <w:ind w:firstLine="480" w:firstLineChars="200"/>
        <w:jc w:val="righ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27</w:t>
      </w:r>
      <w:r>
        <w:rPr>
          <w:rFonts w:hint="eastAsia" w:asciiTheme="minorEastAsia" w:hAnsiTheme="minorEastAsia" w:eastAsiaTheme="minorEastAsia" w:cstheme="minorEastAsia"/>
          <w:color w:val="0000FF"/>
          <w:sz w:val="24"/>
          <w:highlight w:val="none"/>
        </w:rPr>
        <w:t>日</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8606">
    <w:pPr>
      <w:pStyle w:val="6"/>
    </w:pPr>
  </w:p>
  <w:p w14:paraId="57A8652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9A1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1BD616B"/>
    <w:rsid w:val="31BD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Times New Roman"/>
      <w:kern w:val="2"/>
      <w:sz w:val="21"/>
      <w:lang w:val="en-US" w:eastAsia="zh-CN" w:bidi="ar-SA"/>
    </w:rPr>
  </w:style>
  <w:style w:type="paragraph" w:styleId="4">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5">
    <w:name w:val="Balloon Text"/>
    <w:next w:val="4"/>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6">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1">
    <w:name w:val="样式 标题 3 + (中文) 黑体 小四 非加粗 段前: 7.8 磅 段后: 0 磅 行距: 固定值 20 磅"/>
    <w:autoRedefine/>
    <w:qFormat/>
    <w:uiPriority w:val="0"/>
    <w:pPr>
      <w:keepNext/>
      <w:keepLines/>
      <w:widowControl w:val="0"/>
      <w:spacing w:line="400" w:lineRule="exact"/>
      <w:jc w:val="both"/>
      <w:outlineLvl w:val="2"/>
    </w:pPr>
    <w:rPr>
      <w:rFonts w:ascii="Courier New" w:hAnsi="Courier New" w:eastAsia="（使用中文字体）" w:cs="HiddenHorzOCl"/>
      <w:kern w:val="2"/>
      <w:sz w:val="24"/>
      <w:lang w:val="en-US" w:eastAsia="zh-CN" w:bidi="ar-SA"/>
    </w:rPr>
  </w:style>
  <w:style w:type="paragraph" w:customStyle="1" w:styleId="12">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szCs w:val="24"/>
      <w:lang w:val="en-US" w:eastAsia="zh-CN" w:bidi="ar-SA"/>
    </w:rPr>
  </w:style>
  <w:style w:type="paragraph" w:customStyle="1" w:styleId="13">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2024-11-27T01:52:00Z</dcterms:created>
  <dc:creator>土豆排骨的滋味</dc:creator>
  <cp:lastModifiedBy>土豆排骨的滋味</cp:lastModifiedBy>
  <dcterms:modified xsi:type="dcterms:W3CDTF">2024-11-27T01:52:52Z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0C5F6E88FE3D4093861F73ED7472529B_11</vt:lpwstr>
  </property>
</Properties>
</file>