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E1BA3">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网络竞价须知</w:t>
      </w:r>
    </w:p>
    <w:p w14:paraId="1DED8C85">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LCCQJJ20241024</w:t>
      </w:r>
      <w:r>
        <w:rPr>
          <w:rFonts w:hint="eastAsia" w:asciiTheme="minorEastAsia" w:hAnsiTheme="minorEastAsia" w:eastAsiaTheme="minorEastAsia" w:cstheme="minorEastAsia"/>
          <w:b w:val="0"/>
          <w:bCs w:val="0"/>
          <w:color w:val="auto"/>
          <w:kern w:val="2"/>
          <w:sz w:val="24"/>
          <w:szCs w:val="24"/>
          <w:highlight w:val="none"/>
          <w:shd w:val="clear"/>
        </w:rPr>
        <w:t>）</w:t>
      </w:r>
    </w:p>
    <w:p w14:paraId="43B32B70">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2AC9B1D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一、公开竞价、报名时间、地点</w:t>
      </w:r>
    </w:p>
    <w:p w14:paraId="3C006B6A">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10月24日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2898F43">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7E583544">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0000FF"/>
          <w:kern w:val="2"/>
          <w:sz w:val="24"/>
          <w:szCs w:val="24"/>
          <w:highlight w:val="none"/>
          <w:shd w:val="clear"/>
          <w:lang w:val="en-US" w:eastAsia="zh-CN"/>
        </w:rPr>
        <w:t>月19日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0000FF"/>
          <w:kern w:val="2"/>
          <w:sz w:val="24"/>
          <w:szCs w:val="24"/>
          <w:highlight w:val="none"/>
          <w:shd w:val="clear"/>
          <w:lang w:val="en-US" w:eastAsia="zh-CN"/>
        </w:rPr>
        <w:t>月23日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32D0CB44">
      <w:pPr>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46927251">
      <w:pPr>
        <w:snapToGrid/>
        <w:spacing w:line="520" w:lineRule="exact"/>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lang w:val="en-US" w:eastAsia="zh-CN"/>
        </w:rPr>
        <w:t>连城产权</w:t>
      </w: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谢女士 18039848961</w:t>
      </w:r>
    </w:p>
    <w:p w14:paraId="4DD170F9">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2AD3AF9A">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1.项目名称：</w:t>
      </w:r>
      <w:r>
        <w:rPr>
          <w:rFonts w:hint="eastAsia" w:ascii="宋体" w:hAnsi="宋体" w:cs="宋体"/>
          <w:color w:val="0000FF"/>
          <w:kern w:val="2"/>
          <w:sz w:val="24"/>
          <w:szCs w:val="24"/>
          <w:highlight w:val="none"/>
          <w:u w:val="none"/>
          <w:lang w:val="en-US" w:eastAsia="zh-CN"/>
        </w:rPr>
        <w:t>连城县八号路、连塘路供水改造工程（道路部分）水土保持设施验收报告编制服务采购项目（第二次）</w:t>
      </w:r>
    </w:p>
    <w:p w14:paraId="0D627C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2.项目概况</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0000FF"/>
          <w:spacing w:val="0"/>
          <w:sz w:val="24"/>
          <w:szCs w:val="24"/>
          <w:highlight w:val="none"/>
          <w:shd w:val="clear" w:fill="FFFFFF"/>
        </w:rPr>
        <w:t>连城县八号路道路工程位于连城县东环路（电力公司门口）至文川河段，项目全长740米，路基宽度24米，其中机动车道15米，两侧人行道各4.5米</w:t>
      </w:r>
      <w:r>
        <w:rPr>
          <w:rFonts w:hint="eastAsia" w:ascii="宋体" w:hAnsi="宋体" w:eastAsia="宋体" w:cs="宋体"/>
          <w:i w:val="0"/>
          <w:iCs w:val="0"/>
          <w:caps w:val="0"/>
          <w:color w:val="0000FF"/>
          <w:spacing w:val="0"/>
          <w:sz w:val="24"/>
          <w:szCs w:val="24"/>
          <w:highlight w:val="none"/>
          <w:shd w:val="clear" w:fill="FFFFFF"/>
          <w:lang w:eastAsia="zh-CN"/>
        </w:rPr>
        <w:t>；连塘路供水改造工程（道路部分）为城市主干道、全长500米、双向四车道，红线宽为40米，设计行车速度40Km/h,道路起点接北大东路，终点与规划路相顺接</w:t>
      </w:r>
      <w:r>
        <w:rPr>
          <w:rFonts w:hint="eastAsia" w:ascii="宋体" w:hAnsi="宋体" w:eastAsia="宋体" w:cs="宋体"/>
          <w:i w:val="0"/>
          <w:iCs w:val="0"/>
          <w:caps w:val="0"/>
          <w:color w:val="0000FF"/>
          <w:spacing w:val="0"/>
          <w:sz w:val="24"/>
          <w:szCs w:val="24"/>
          <w:highlight w:val="none"/>
          <w:shd w:val="clear" w:fill="FFFFFF"/>
          <w:lang w:val="en-US" w:eastAsia="zh-CN"/>
        </w:rPr>
        <w:t>。</w:t>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p>
    <w:p w14:paraId="4CE5D2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3.项目服务内容包括但不限于：</w:t>
      </w:r>
    </w:p>
    <w:p w14:paraId="327E41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（1）开展水土保持设施建成成效调查，编制《水土保持设施验收报告》、水保方案水保工程量及投资表等、配合评估复核监测单位提交《水土保持监测总结报告》。</w:t>
      </w:r>
    </w:p>
    <w:p w14:paraId="363CFD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（2）配合招标人组建验收工作组，组织验收相关技术报告和现场验收评审会议，负责现场查勘、会议的相关会务工作，并提出验收意见。</w:t>
      </w:r>
    </w:p>
    <w:p w14:paraId="27B597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（3）验收后向招标人提供验收报告、技术文档的归纳、整理、移交，并提供完整的技术资料。</w:t>
      </w:r>
    </w:p>
    <w:p w14:paraId="57D163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（4）根据以上检查、评价情况，做出该工程的水土保持设施是否达到相关验收标准的评估结论，确保满足水土保持设施验收备案相关要求，取得水土保持设施自主验收报备回执。</w:t>
      </w:r>
    </w:p>
    <w:p w14:paraId="13531B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（5）协助完成信息公开、信息填报和水保主管部门的监督检查协调配合等相关工作。具体内容以委托人书面通知为准。</w:t>
      </w:r>
    </w:p>
    <w:p w14:paraId="312C1E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4.服务</w:t>
      </w:r>
      <w:r>
        <w:rPr>
          <w:rFonts w:hint="eastAsia" w:ascii="宋体" w:hAnsi="宋体" w:eastAsia="宋体" w:cs="宋体"/>
          <w:i w:val="0"/>
          <w:iCs w:val="0"/>
          <w:caps w:val="0"/>
          <w:color w:val="333333"/>
          <w:spacing w:val="0"/>
          <w:sz w:val="24"/>
          <w:szCs w:val="24"/>
          <w:highlight w:val="none"/>
          <w:shd w:val="clear" w:fill="FFFFFF"/>
        </w:rPr>
        <w:t>地点：</w:t>
      </w: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连城县莲峰镇。</w:t>
      </w:r>
    </w:p>
    <w:p w14:paraId="3ECA89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5.服务周期：服务期自合同签订之日起至工程通过竣工验收之日止，具体以委托人要求为准。</w:t>
      </w:r>
    </w:p>
    <w:p w14:paraId="66D67F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6.质量要求：</w:t>
      </w:r>
    </w:p>
    <w:p w14:paraId="289BEB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（1）施工期环境监测按照《</w:t>
      </w:r>
      <w:r>
        <w:rPr>
          <w:rFonts w:hint="eastAsia" w:ascii="宋体" w:hAnsi="宋体" w:eastAsia="宋体" w:cs="宋体"/>
          <w:i w:val="0"/>
          <w:iCs w:val="0"/>
          <w:caps w:val="0"/>
          <w:color w:val="0000FF"/>
          <w:spacing w:val="0"/>
          <w:sz w:val="24"/>
          <w:szCs w:val="24"/>
          <w:highlight w:val="none"/>
          <w:shd w:val="clear" w:fill="FFFFFF"/>
          <w:lang w:val="en-US" w:eastAsia="zh-CN"/>
        </w:rPr>
        <w:t>连城县八号路水土保持设施验收项目》、《连塘路道路工程项目水土保持设施验收项目》</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的要求开展；</w:t>
      </w:r>
    </w:p>
    <w:p w14:paraId="3623F9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（2）水保验收应符合《中华人民共和国水土保持法》相关规定，并确保验收顺利通过；</w:t>
      </w:r>
    </w:p>
    <w:p w14:paraId="36B98B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（3）环保验收应符合《建设项目竣工环境保护验收暂行办法》相关规定，并确保验收顺利通过。</w:t>
      </w:r>
    </w:p>
    <w:p w14:paraId="42B8C4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最高限价：</w:t>
      </w:r>
      <w:r>
        <w:rPr>
          <w:rFonts w:hint="eastAsia" w:ascii="宋体" w:hAnsi="宋体" w:eastAsia="宋体" w:cs="宋体"/>
          <w:i w:val="0"/>
          <w:iCs w:val="0"/>
          <w:caps w:val="0"/>
          <w:color w:val="0000FF"/>
          <w:spacing w:val="0"/>
          <w:sz w:val="24"/>
          <w:szCs w:val="24"/>
          <w:highlight w:val="none"/>
          <w:shd w:val="clear" w:fill="FFFFFF"/>
          <w:lang w:val="en-US" w:eastAsia="zh-CN"/>
        </w:rPr>
        <w:t>3.8万元（含税包干）</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在报价时不得高于最高限价，根据有效供应商报价排名情况，由高到低排序，最低的一名即为成交</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人</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p>
    <w:p w14:paraId="0A1DAE44">
      <w:pPr>
        <w:keepNext w:val="0"/>
        <w:keepLines w:val="0"/>
        <w:pageBreakBefore w:val="0"/>
        <w:widowControl/>
        <w:kinsoku/>
        <w:wordWrap/>
        <w:topLinePunct w:val="0"/>
        <w:bidi w:val="0"/>
        <w:spacing w:line="360" w:lineRule="auto"/>
        <w:ind w:left="0" w:firstLine="480"/>
        <w:jc w:val="left"/>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8.付款方式：成交人编制完成水土保持设施自主验收所需的验收报告，委托人收到成交人支付申请报告后15日内，委托人向成交人支付合同价的50%；自主验收完成后，水土保持设施验收报告主管部门后且已获得主管部门的回函，委托人收到成交人支付申请报告后15日内，付清剩余合同价款。</w:t>
      </w:r>
    </w:p>
    <w:p w14:paraId="0FB92DBC">
      <w:pPr>
        <w:keepNext w:val="0"/>
        <w:keepLines w:val="0"/>
        <w:pageBreakBefore w:val="0"/>
        <w:widowControl/>
        <w:kinsoku/>
        <w:wordWrap/>
        <w:topLinePunct w:val="0"/>
        <w:bidi w:val="0"/>
        <w:spacing w:line="360" w:lineRule="auto"/>
        <w:ind w:left="0" w:firstLine="480"/>
        <w:jc w:val="left"/>
        <w:rPr>
          <w:rFonts w:hint="eastAsia" w:ascii="宋体" w:hAnsi="宋体" w:eastAsia="宋体" w:cs="宋体"/>
          <w:color w:val="0000FF"/>
          <w:kern w:val="0"/>
          <w:sz w:val="24"/>
          <w:szCs w:val="24"/>
          <w:highlight w:val="none"/>
          <w:lang w:val="en-US" w:eastAsia="zh-CN"/>
        </w:rPr>
      </w:pPr>
      <w:r>
        <w:rPr>
          <w:rFonts w:hint="eastAsia" w:ascii="宋体" w:hAnsi="宋体" w:eastAsia="宋体" w:cs="宋体"/>
          <w:b/>
          <w:bCs/>
          <w:color w:val="000000" w:themeColor="text1"/>
          <w:kern w:val="0"/>
          <w:sz w:val="24"/>
          <w:szCs w:val="24"/>
          <w:highlight w:val="none"/>
          <w14:textFill>
            <w14:solidFill>
              <w14:schemeClr w14:val="tx1"/>
            </w14:solidFill>
          </w14:textFill>
        </w:rPr>
        <w:t>特别提示：</w:t>
      </w:r>
      <w:r>
        <w:rPr>
          <w:rFonts w:hint="eastAsia" w:ascii="宋体" w:hAnsi="宋体" w:eastAsia="宋体" w:cs="宋体"/>
          <w:b w:val="0"/>
          <w:bCs w:val="0"/>
          <w:color w:val="0000FF"/>
          <w:kern w:val="0"/>
          <w:sz w:val="24"/>
          <w:szCs w:val="24"/>
          <w:highlight w:val="none"/>
          <w:lang w:val="en-US" w:eastAsia="zh-CN"/>
        </w:rPr>
        <w:t>1.</w:t>
      </w:r>
      <w:r>
        <w:rPr>
          <w:rFonts w:hint="eastAsia" w:ascii="宋体" w:hAnsi="宋体" w:eastAsia="宋体" w:cs="宋体"/>
          <w:color w:val="0000FF"/>
          <w:kern w:val="0"/>
          <w:sz w:val="24"/>
          <w:szCs w:val="24"/>
          <w:highlight w:val="none"/>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2.竞价人的投标报价为包干价，包括但不限于招标代理费、现场踏勘费、送审费、保险费、税费、打印费、纸张费、验收报告编制费、评审费等费用。3.竞价人应充分考虑人工、材料、机械涨价、政策调整及其他不可预见的一切因素，风险费用应自行考虑计入投标报价，竞价人未考虑风险因素造成的损失由竞价人自行负责，成交价不做任何调整。</w:t>
      </w:r>
    </w:p>
    <w:p w14:paraId="58E6E300">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680C6BC3">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竞价人必须遵守中华人民共和国法律、法规，能够提供本竞价文件所述货物及服务的境内具有独立法人资格的企业均可成为合格的竞价人（失信被执行人除外）；</w:t>
      </w:r>
    </w:p>
    <w:p w14:paraId="228CAEB9">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要求</w:t>
      </w:r>
      <w:r>
        <w:rPr>
          <w:rFonts w:hint="eastAsia" w:asciiTheme="minorEastAsia" w:hAnsiTheme="minorEastAsia" w:eastAsiaTheme="minorEastAsia" w:cstheme="minorEastAsia"/>
          <w:b/>
          <w:bCs/>
          <w:color w:val="auto"/>
          <w:sz w:val="24"/>
          <w:szCs w:val="24"/>
          <w:highlight w:val="none"/>
          <w:lang w:eastAsia="zh-CN"/>
        </w:rPr>
        <w:t>参加本项目供应商须具备水保或环保咨询类经营范围；</w:t>
      </w:r>
    </w:p>
    <w:p w14:paraId="69C02627">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3.</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14:paraId="0DF4DC4A">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14:paraId="4DB9A44E">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14:paraId="05AF1ED0">
      <w:pPr>
        <w:widowControl/>
        <w:snapToGrid w:val="0"/>
        <w:spacing w:line="360" w:lineRule="auto"/>
        <w:ind w:left="14"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75CC4F9E">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lang w:val="en-US" w:eastAsia="zh-CN" w:bidi="ar-SA"/>
        </w:rPr>
        <w:t>3000元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2024年10月23日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35B3AAEB">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497D89C6">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4B789BF8">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056E0D5A">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7AA44E8">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3F5B2EA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14:paraId="097BB960">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14:paraId="01901E0F">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1BD250F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2D0E89D8">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5E9D5391">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03581846">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2B647C09">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66E908E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0FD023E3">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3B302DF0">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73026E76">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highlight w:val="none"/>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highlight w:val="none"/>
          <w:shd w:val="clear"/>
          <w:lang w:val="en-US" w:eastAsia="zh-CN"/>
        </w:rPr>
        <w:t>服务</w:t>
      </w:r>
      <w:r>
        <w:rPr>
          <w:rFonts w:hint="eastAsia" w:asciiTheme="minorEastAsia" w:hAnsiTheme="minorEastAsia" w:eastAsiaTheme="minorEastAsia" w:cstheme="minorEastAsia"/>
          <w:color w:val="auto"/>
          <w:kern w:val="2"/>
          <w:sz w:val="24"/>
          <w:szCs w:val="24"/>
          <w:highlight w:val="none"/>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6A0DA578">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服务费总价</w:t>
      </w:r>
      <w:r>
        <w:rPr>
          <w:rFonts w:hint="eastAsia" w:asciiTheme="minorEastAsia" w:hAnsiTheme="minorEastAsia" w:eastAsiaTheme="minorEastAsia" w:cstheme="minorEastAsia"/>
          <w:b/>
          <w:bCs/>
          <w:color w:val="auto"/>
          <w:kern w:val="2"/>
          <w:sz w:val="24"/>
          <w:szCs w:val="24"/>
          <w:highlight w:val="none"/>
          <w:shd w:val="clear"/>
        </w:rPr>
        <w:t>进行报价，竞价系统设置的价格</w:t>
      </w:r>
      <w:r>
        <w:rPr>
          <w:rFonts w:hint="eastAsia" w:asciiTheme="minorEastAsia" w:hAnsiTheme="minorEastAsia" w:eastAsiaTheme="minorEastAsia" w:cstheme="minorEastAsia"/>
          <w:b/>
          <w:bCs/>
          <w:color w:val="0000FF"/>
          <w:kern w:val="2"/>
          <w:sz w:val="24"/>
          <w:szCs w:val="24"/>
          <w:highlight w:val="none"/>
          <w:shd w:val="clear"/>
          <w:lang w:val="en-US" w:eastAsia="zh-CN"/>
        </w:rPr>
        <w:t>38000元</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服务费最高限价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人民币</w:t>
      </w:r>
      <w:r>
        <w:rPr>
          <w:rFonts w:hint="eastAsia" w:asciiTheme="minorEastAsia" w:hAnsiTheme="minorEastAsia" w:eastAsiaTheme="minorEastAsia" w:cstheme="minorEastAsia"/>
          <w:b/>
          <w:bCs/>
          <w:color w:val="0000FF"/>
          <w:kern w:val="2"/>
          <w:sz w:val="24"/>
          <w:szCs w:val="24"/>
          <w:highlight w:val="none"/>
          <w:shd w:val="clear"/>
          <w:lang w:val="en-US" w:eastAsia="zh-CN"/>
        </w:rPr>
        <w:t>38000元</w:t>
      </w:r>
      <w:r>
        <w:rPr>
          <w:rFonts w:hint="eastAsia" w:asciiTheme="minorEastAsia" w:hAnsiTheme="minorEastAsia" w:eastAsiaTheme="minorEastAsia" w:cstheme="minorEastAsia"/>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w:t>
      </w:r>
      <w:r>
        <w:rPr>
          <w:rFonts w:hint="eastAsia" w:asciiTheme="minorEastAsia" w:hAnsiTheme="minorEastAsia" w:eastAsiaTheme="minorEastAsia" w:cstheme="minorEastAsia"/>
          <w:b/>
          <w:bCs/>
          <w:color w:val="0000FF"/>
          <w:kern w:val="2"/>
          <w:sz w:val="24"/>
          <w:szCs w:val="24"/>
          <w:highlight w:val="none"/>
          <w:shd w:val="clear"/>
          <w:lang w:val="en-US" w:eastAsia="zh-CN"/>
        </w:rPr>
        <w:t>38000元</w:t>
      </w:r>
      <w:r>
        <w:rPr>
          <w:rFonts w:hint="eastAsia" w:asciiTheme="minorEastAsia" w:hAnsiTheme="minorEastAsia" w:eastAsiaTheme="minorEastAsia" w:cstheme="minorEastAsia"/>
          <w:b/>
          <w:bCs/>
          <w:color w:val="auto"/>
          <w:kern w:val="2"/>
          <w:sz w:val="24"/>
          <w:szCs w:val="24"/>
          <w:highlight w:val="none"/>
          <w:shd w:val="clear"/>
        </w:rPr>
        <w:t>为无效报价</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服务费单价最低的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p>
    <w:p w14:paraId="6431B12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3538253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5.本公司有权就竞价时间做出调整，如有调整将在本公司网站进行公告。</w:t>
      </w:r>
    </w:p>
    <w:p w14:paraId="538340E2">
      <w:pPr>
        <w:snapToGrid/>
        <w:spacing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4261707E">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竞价成交后，</w:t>
      </w:r>
      <w:r>
        <w:rPr>
          <w:rFonts w:hint="eastAsia" w:asciiTheme="minorEastAsia" w:hAnsiTheme="minorEastAsia" w:eastAsiaTheme="minorEastAsia" w:cstheme="minorEastAsia"/>
          <w:b/>
          <w:bCs/>
          <w:color w:val="0000FF"/>
          <w:sz w:val="24"/>
          <w:szCs w:val="24"/>
          <w:highlight w:val="none"/>
        </w:rPr>
        <w:t>本项目的</w:t>
      </w:r>
      <w:r>
        <w:rPr>
          <w:rFonts w:hint="eastAsia" w:asciiTheme="minorEastAsia" w:hAnsiTheme="minorEastAsia" w:eastAsiaTheme="minorEastAsia" w:cstheme="minorEastAsia"/>
          <w:b/>
          <w:bCs/>
          <w:color w:val="0000FF"/>
          <w:sz w:val="24"/>
          <w:szCs w:val="24"/>
          <w:highlight w:val="none"/>
          <w:lang w:val="en-US" w:eastAsia="zh-CN"/>
        </w:rPr>
        <w:t>交易</w:t>
      </w:r>
      <w:r>
        <w:rPr>
          <w:rFonts w:hint="eastAsia" w:asciiTheme="minorEastAsia" w:hAnsiTheme="minorEastAsia" w:eastAsiaTheme="minorEastAsia" w:cstheme="minorEastAsia"/>
          <w:b/>
          <w:bCs/>
          <w:color w:val="0000FF"/>
          <w:sz w:val="24"/>
          <w:szCs w:val="24"/>
          <w:highlight w:val="none"/>
        </w:rPr>
        <w:t>服务费按</w:t>
      </w:r>
      <w:r>
        <w:rPr>
          <w:rFonts w:hint="eastAsia" w:asciiTheme="minorEastAsia" w:hAnsiTheme="minorEastAsia" w:eastAsiaTheme="minorEastAsia" w:cstheme="minorEastAsia"/>
          <w:b/>
          <w:bCs/>
          <w:color w:val="0000FF"/>
          <w:sz w:val="24"/>
          <w:szCs w:val="24"/>
          <w:highlight w:val="none"/>
          <w:lang w:val="en-US" w:eastAsia="zh-CN"/>
        </w:rPr>
        <w:t>3000元包干</w:t>
      </w:r>
      <w:r>
        <w:rPr>
          <w:rFonts w:hint="eastAsia" w:asciiTheme="minorEastAsia" w:hAnsiTheme="minorEastAsia" w:eastAsiaTheme="minorEastAsia" w:cstheme="minorEastAsia"/>
          <w:b/>
          <w:bCs/>
          <w:color w:val="0000FF"/>
          <w:sz w:val="24"/>
          <w:szCs w:val="24"/>
          <w:highlight w:val="none"/>
        </w:rPr>
        <w:t>向成交</w:t>
      </w:r>
      <w:r>
        <w:rPr>
          <w:rFonts w:hint="eastAsia" w:asciiTheme="minorEastAsia" w:hAnsiTheme="minorEastAsia" w:eastAsiaTheme="minorEastAsia" w:cstheme="minorEastAsia"/>
          <w:b/>
          <w:bCs/>
          <w:color w:val="0000FF"/>
          <w:sz w:val="24"/>
          <w:szCs w:val="24"/>
          <w:highlight w:val="none"/>
          <w:lang w:val="en-US" w:eastAsia="zh-CN"/>
        </w:rPr>
        <w:t>人</w:t>
      </w:r>
      <w:r>
        <w:rPr>
          <w:rFonts w:hint="eastAsia" w:asciiTheme="minorEastAsia" w:hAnsiTheme="minorEastAsia" w:eastAsiaTheme="minorEastAsia" w:cstheme="minorEastAsia"/>
          <w:b/>
          <w:bCs/>
          <w:color w:val="0000FF"/>
          <w:sz w:val="24"/>
          <w:szCs w:val="24"/>
          <w:highlight w:val="none"/>
        </w:rPr>
        <w:t>收取</w:t>
      </w:r>
      <w:r>
        <w:rPr>
          <w:rFonts w:hint="eastAsia" w:asciiTheme="minorEastAsia" w:hAnsiTheme="minorEastAsia" w:eastAsiaTheme="minorEastAsia" w:cstheme="minorEastAsia"/>
          <w:color w:val="0000FF"/>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2CD830E9">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八</w:t>
      </w:r>
      <w:r>
        <w:rPr>
          <w:rFonts w:hint="eastAsia" w:asciiTheme="minorEastAsia" w:hAnsiTheme="minorEastAsia" w:eastAsiaTheme="minorEastAsia" w:cstheme="minorEastAsia"/>
          <w:b/>
          <w:bCs/>
          <w:color w:val="auto"/>
          <w:kern w:val="2"/>
          <w:sz w:val="24"/>
          <w:szCs w:val="24"/>
          <w:highlight w:val="none"/>
          <w:shd w:val="clear"/>
        </w:rPr>
        <w:t>、税费承担</w:t>
      </w:r>
    </w:p>
    <w:p w14:paraId="12FB67D5">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A45CF0C">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九</w:t>
      </w:r>
      <w:r>
        <w:rPr>
          <w:rFonts w:hint="eastAsia" w:asciiTheme="minorEastAsia" w:hAnsiTheme="minorEastAsia" w:eastAsiaTheme="minorEastAsia" w:cstheme="minorEastAsia"/>
          <w:b/>
          <w:bCs/>
          <w:color w:val="auto"/>
          <w:kern w:val="2"/>
          <w:sz w:val="24"/>
          <w:szCs w:val="24"/>
          <w:highlight w:val="none"/>
          <w:shd w:val="clear"/>
        </w:rPr>
        <w:t>、违约责任</w:t>
      </w:r>
    </w:p>
    <w:p w14:paraId="0DDDA4E8">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，或逾期未缴纳交易服务费，本公司按违约处理，保证金不予退回，同时《竞价结果通知书》自动失效，并视情对竞价标的再次竞价或处理，本公司将保留向该成交人提起赔偿诉讼的权利。</w:t>
      </w:r>
    </w:p>
    <w:p w14:paraId="70949E6C">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十、注意事项</w:t>
      </w:r>
    </w:p>
    <w:p w14:paraId="0619D0AA">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5C25F3E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86F08C">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008BDC6F">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4F3259E9">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7"/>
        <w:tblW w:w="9071" w:type="dxa"/>
        <w:jc w:val="center"/>
        <w:shd w:val="clear" w:color="auto" w:fill="FFFFFF"/>
        <w:tblLayout w:type="fixed"/>
        <w:tblCellMar>
          <w:top w:w="0" w:type="dxa"/>
          <w:left w:w="0" w:type="dxa"/>
          <w:bottom w:w="0" w:type="dxa"/>
          <w:right w:w="0" w:type="dxa"/>
        </w:tblCellMar>
      </w:tblPr>
      <w:tblGrid>
        <w:gridCol w:w="9071"/>
      </w:tblGrid>
      <w:tr w14:paraId="0F9CF3E4">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4EEA7098">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2E176A3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0C9580A">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2F87397D">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24831897">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p>
    <w:p w14:paraId="312C0512">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7A92C673">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 xml:space="preserve">                                                 2024年10月18日</w:t>
      </w:r>
    </w:p>
    <w:p w14:paraId="729D999F">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19A3B410">
      <w:pPr>
        <w:spacing w:line="360" w:lineRule="auto"/>
        <w:jc w:val="center"/>
        <w:rPr>
          <w:rFonts w:hint="eastAsia" w:asciiTheme="minorEastAsia" w:hAnsiTheme="minorEastAsia" w:eastAsiaTheme="minorEastAsia" w:cstheme="minorEastAsia"/>
          <w:b/>
          <w:color w:val="auto"/>
          <w:sz w:val="24"/>
          <w:szCs w:val="24"/>
          <w:highlight w:val="none"/>
        </w:rPr>
      </w:pPr>
      <w:bookmarkStart w:id="0" w:name="_GoBack"/>
      <w:r>
        <w:rPr>
          <w:rFonts w:hint="eastAsia" w:asciiTheme="minorEastAsia" w:hAnsiTheme="minorEastAsia" w:eastAsiaTheme="minorEastAsia" w:cstheme="minorEastAsia"/>
          <w:b/>
          <w:color w:val="auto"/>
          <w:sz w:val="24"/>
          <w:szCs w:val="24"/>
          <w:highlight w:val="none"/>
        </w:rPr>
        <w:t>承 诺 书</w:t>
      </w:r>
    </w:p>
    <w:p w14:paraId="1A5762C7">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5F6F12D6">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12A0FA1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2024</w:t>
      </w:r>
      <w:r>
        <w:rPr>
          <w:rFonts w:hint="eastAsia" w:asciiTheme="minorEastAsia" w:hAnsiTheme="minorEastAsia" w:eastAsiaTheme="minorEastAsia" w:cstheme="minorEastAsia"/>
          <w:color w:val="0000FF"/>
          <w:sz w:val="24"/>
          <w:szCs w:val="24"/>
          <w:highlight w:val="none"/>
          <w:u w:val="single"/>
        </w:rPr>
        <w:t>年</w:t>
      </w:r>
      <w:r>
        <w:rPr>
          <w:rFonts w:hint="eastAsia" w:asciiTheme="minorEastAsia" w:hAnsiTheme="minorEastAsia" w:eastAsiaTheme="minorEastAsia" w:cstheme="minorEastAsia"/>
          <w:color w:val="0000FF"/>
          <w:sz w:val="24"/>
          <w:szCs w:val="24"/>
          <w:highlight w:val="none"/>
          <w:u w:val="single"/>
          <w:lang w:val="en-US" w:eastAsia="zh-CN"/>
        </w:rPr>
        <w:t>10月24日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0000FF"/>
          <w:sz w:val="24"/>
          <w:szCs w:val="24"/>
          <w:highlight w:val="none"/>
          <w:lang w:val="en-US" w:eastAsia="zh-CN"/>
        </w:rPr>
        <w:t>反</w:t>
      </w:r>
      <w:r>
        <w:rPr>
          <w:rFonts w:hint="eastAsia" w:asciiTheme="minorEastAsia" w:hAnsiTheme="minorEastAsia" w:eastAsiaTheme="minorEastAsia" w:cstheme="minorEastAsia"/>
          <w:color w:val="0000FF"/>
          <w:sz w:val="24"/>
          <w:szCs w:val="24"/>
          <w:highlight w:val="none"/>
        </w:rPr>
        <w:t>向一次</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0000FF"/>
          <w:sz w:val="24"/>
          <w:szCs w:val="24"/>
          <w:highlight w:val="none"/>
          <w:u w:val="single"/>
          <w:lang w:val="en-US" w:eastAsia="zh-CN"/>
        </w:rPr>
        <w:t>连城县八号路、连塘路供水改造工程（道路部分）水土保持设施验收报告编制服务采购项目（第二次）</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LCCQJJ20241024</w:t>
      </w:r>
      <w:r>
        <w:rPr>
          <w:rFonts w:hint="eastAsia" w:asciiTheme="minorEastAsia" w:hAnsiTheme="minorEastAsia" w:eastAsiaTheme="minorEastAsia" w:cstheme="minorEastAsia"/>
          <w:color w:val="auto"/>
          <w:sz w:val="24"/>
          <w:szCs w:val="24"/>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06D6A773">
      <w:pPr>
        <w:spacing w:line="440" w:lineRule="exact"/>
        <w:rPr>
          <w:rFonts w:hint="eastAsia" w:asciiTheme="minorEastAsia" w:hAnsiTheme="minorEastAsia" w:eastAsiaTheme="minorEastAsia" w:cstheme="minorEastAsia"/>
          <w:color w:val="auto"/>
          <w:sz w:val="24"/>
          <w:szCs w:val="24"/>
          <w:highlight w:val="none"/>
        </w:rPr>
      </w:pPr>
    </w:p>
    <w:p w14:paraId="2055401E">
      <w:pPr>
        <w:spacing w:line="440" w:lineRule="exact"/>
        <w:rPr>
          <w:rFonts w:hint="eastAsia" w:asciiTheme="minorEastAsia" w:hAnsiTheme="minorEastAsia" w:eastAsiaTheme="minorEastAsia" w:cstheme="minorEastAsia"/>
          <w:color w:val="auto"/>
          <w:sz w:val="24"/>
          <w:szCs w:val="24"/>
          <w:highlight w:val="none"/>
        </w:rPr>
      </w:pPr>
    </w:p>
    <w:p w14:paraId="478816DB">
      <w:pPr>
        <w:spacing w:line="440" w:lineRule="exact"/>
        <w:rPr>
          <w:rFonts w:hint="eastAsia" w:asciiTheme="minorEastAsia" w:hAnsiTheme="minorEastAsia" w:eastAsiaTheme="minorEastAsia" w:cstheme="minorEastAsia"/>
          <w:color w:val="auto"/>
          <w:sz w:val="24"/>
          <w:szCs w:val="24"/>
          <w:highlight w:val="none"/>
        </w:rPr>
      </w:pPr>
    </w:p>
    <w:p w14:paraId="1F72FA41">
      <w:pPr>
        <w:spacing w:line="440" w:lineRule="exact"/>
        <w:rPr>
          <w:rFonts w:hint="eastAsia" w:asciiTheme="minorEastAsia" w:hAnsiTheme="minorEastAsia" w:eastAsiaTheme="minorEastAsia" w:cstheme="minorEastAsia"/>
          <w:color w:val="auto"/>
          <w:sz w:val="24"/>
          <w:szCs w:val="24"/>
          <w:highlight w:val="none"/>
        </w:rPr>
      </w:pPr>
    </w:p>
    <w:p w14:paraId="375C9397">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630EF18D">
      <w:pPr>
        <w:spacing w:line="440" w:lineRule="exact"/>
        <w:rPr>
          <w:rFonts w:hint="eastAsia" w:asciiTheme="minorEastAsia" w:hAnsiTheme="minorEastAsia" w:eastAsiaTheme="minorEastAsia" w:cstheme="minorEastAsia"/>
          <w:color w:val="auto"/>
          <w:sz w:val="24"/>
          <w:szCs w:val="24"/>
          <w:highlight w:val="none"/>
        </w:rPr>
      </w:pPr>
    </w:p>
    <w:p w14:paraId="16EF57D0">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9F953B8">
      <w:pPr>
        <w:spacing w:line="440" w:lineRule="exact"/>
        <w:rPr>
          <w:rFonts w:hint="eastAsia" w:asciiTheme="minorEastAsia" w:hAnsiTheme="minorEastAsia" w:eastAsiaTheme="minorEastAsia" w:cstheme="minorEastAsia"/>
          <w:color w:val="auto"/>
          <w:sz w:val="24"/>
          <w:szCs w:val="24"/>
          <w:highlight w:val="none"/>
        </w:rPr>
      </w:pPr>
    </w:p>
    <w:p w14:paraId="1CEAB05A">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29346C0C">
      <w:pPr>
        <w:spacing w:line="440" w:lineRule="exact"/>
        <w:rPr>
          <w:rFonts w:hint="eastAsia" w:asciiTheme="minorEastAsia" w:hAnsiTheme="minorEastAsia" w:eastAsiaTheme="minorEastAsia" w:cstheme="minorEastAsia"/>
          <w:color w:val="auto"/>
          <w:sz w:val="24"/>
          <w:szCs w:val="24"/>
          <w:highlight w:val="none"/>
        </w:rPr>
      </w:pPr>
    </w:p>
    <w:p w14:paraId="69BDC61B">
      <w:pPr>
        <w:spacing w:line="440" w:lineRule="exact"/>
        <w:ind w:firstLine="0" w:firstLineChars="0"/>
        <w:jc w:val="right"/>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rPr>
        <w:t>年    月    日</w:t>
      </w:r>
    </w:p>
    <w:bookmarkEnd w:id="0"/>
    <w:p w14:paraId="1CCF83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18176DDF"/>
    <w:rsid w:val="18176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line="380" w:lineRule="exact"/>
      <w:jc w:val="both"/>
    </w:pPr>
    <w:rPr>
      <w:rFonts w:ascii="Calibri" w:hAnsi="Calibri" w:eastAsia="宋体" w:cs="Arial"/>
      <w:kern w:val="2"/>
      <w:sz w:val="24"/>
      <w:szCs w:val="22"/>
      <w:lang w:val="en-US" w:eastAsia="zh-CN" w:bidi="ar-SA"/>
    </w:rPr>
  </w:style>
  <w:style w:type="paragraph" w:customStyle="1" w:styleId="3">
    <w:name w:val="样式 表格正文 + 两端对齐"/>
    <w:next w:val="4"/>
    <w:qFormat/>
    <w:uiPriority w:val="0"/>
    <w:pPr>
      <w:widowControl w:val="0"/>
      <w:spacing w:line="300" w:lineRule="auto"/>
      <w:jc w:val="both"/>
    </w:pPr>
    <w:rPr>
      <w:rFonts w:ascii="Calibri" w:hAnsi="Calibri" w:eastAsia="宋体" w:cs="Arial"/>
      <w:kern w:val="2"/>
      <w:sz w:val="21"/>
      <w:szCs w:val="22"/>
      <w:lang w:val="en-US" w:eastAsia="zh-CN" w:bidi="ar-SA"/>
    </w:rPr>
  </w:style>
  <w:style w:type="paragraph" w:customStyle="1" w:styleId="4">
    <w:name w:val="正文1"/>
    <w:qFormat/>
    <w:uiPriority w:val="0"/>
    <w:pPr>
      <w:widowControl w:val="0"/>
      <w:spacing w:line="480" w:lineRule="exact"/>
      <w:ind w:firstLine="567"/>
      <w:jc w:val="both"/>
    </w:pPr>
    <w:rPr>
      <w:rFonts w:ascii="幼圆" w:hAnsi="Calibri" w:eastAsia="幼圆" w:cs="Arial"/>
      <w:kern w:val="2"/>
      <w:sz w:val="28"/>
      <w:szCs w:val="20"/>
      <w:lang w:val="en-US" w:eastAsia="zh-CN" w:bidi="ar-SA"/>
    </w:rPr>
  </w:style>
  <w:style w:type="paragraph" w:styleId="5">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6">
    <w:name w:val="Normal (Web)"/>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2024-10-18T06:33:00Z</dcterms:created>
  <dc:creator>土豆排骨的滋味</dc:creator>
  <cp:lastModifiedBy>土豆排骨的滋味</cp:lastModifiedBy>
  <dcterms:modified xsi:type="dcterms:W3CDTF">2024-10-18T06:34:00Z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1FE5F2F251114015BF44B90A51E3AD76_11</vt:lpwstr>
  </property>
</Properties>
</file>