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3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承 诺 书</w:t>
      </w:r>
    </w:p>
    <w:p>
      <w:pPr>
        <w:spacing w:line="360" w:lineRule="auto"/>
        <w:ind w:firstLine="5040" w:firstLineChars="21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连城县国有资产产权交易服务有限公司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本人（公司）承诺提供的报名材料真实、合法、有效，自愿报名参加贵司于</w:t>
      </w:r>
      <w:r>
        <w:rPr>
          <w:rFonts w:hint="eastAsia" w:ascii="宋体" w:hAnsi="宋体" w:eastAsia="宋体" w:cs="宋体"/>
          <w:color w:val="0000FF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FF"/>
          <w:sz w:val="24"/>
          <w:szCs w:val="24"/>
          <w:u w:val="single"/>
          <w:lang w:val="en-US" w:eastAsia="zh-CN"/>
        </w:rPr>
        <w:t>2024年9月9日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上午举行的 “权益云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反向一次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报价”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评估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服务竞价。收悉项目编号为</w:t>
      </w:r>
      <w:r>
        <w:rPr>
          <w:rFonts w:hint="eastAsia" w:ascii="宋体" w:hAnsi="宋体" w:eastAsia="宋体" w:cs="宋体"/>
          <w:color w:val="0000FF"/>
          <w:sz w:val="24"/>
          <w:szCs w:val="24"/>
          <w:u w:val="single"/>
          <w:lang w:eastAsia="zh-CN"/>
        </w:rPr>
        <w:t>GKPG20240909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《网络竞价须知》，并保证遵守和全面履行该次《网络竞价须知》中的各项条款。若有违反该次《网络竞价须知》条款的行为，申请人愿被取消竞价资格，已交保证金作为违约金归贵公司所有（不予退回），若造成贵公司损失的，由本承诺人承担赔偿责任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承诺人（申请人签章）：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法定代表人或授权代理人（签章）：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联系电话：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OWQ3YTAxNWE0MmJlY2EwMzNiMjJiNzdlYmIxODIifQ=="/>
    <w:docVar w:name="KSO_WPS_MARK_KEY" w:val="cf7c708a-26a4-4c18-b0e6-251f83a285d7"/>
  </w:docVars>
  <w:rsids>
    <w:rsidRoot w:val="2AD0473C"/>
    <w:rsid w:val="2AD0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2024-09-03T01:15:00Z</dcterms:created>
  <dc:creator>user</dc:creator>
  <cp:lastModifiedBy>user</cp:lastModifiedBy>
  <dcterms:modified xsi:type="dcterms:W3CDTF">2024-09-03T01:15:31Z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8EC34165382B4D728EAA1CCFCD28CCC8</vt:lpwstr>
  </property>
</Properties>
</file>