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LCCQJJ20240828</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8月28日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8月23日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0000FF"/>
          <w:kern w:val="2"/>
          <w:sz w:val="24"/>
          <w:szCs w:val="24"/>
          <w:highlight w:val="none"/>
          <w:shd w:val="clear"/>
          <w:lang w:val="en-US" w:eastAsia="zh-CN"/>
        </w:rPr>
        <w:t>8月27日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B2DB1BC">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2024年度县级储备订单粮集并装卸运输采购项目</w:t>
      </w:r>
      <w:r>
        <w:rPr>
          <w:rFonts w:hint="eastAsia" w:asciiTheme="minorEastAsia" w:hAnsiTheme="minorEastAsia" w:eastAsiaTheme="minorEastAsia" w:cstheme="minorEastAsia"/>
          <w:color w:val="0000FF"/>
          <w:sz w:val="24"/>
          <w:szCs w:val="24"/>
          <w:highlight w:val="none"/>
        </w:rPr>
        <w:t>。</w:t>
      </w:r>
    </w:p>
    <w:p w14:paraId="7D2315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2B5E52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 xml:space="preserve">2.1本项目装卸运输货物名称：早籼稻谷、中晚籼稻谷。 </w:t>
      </w:r>
    </w:p>
    <w:p w14:paraId="661831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 xml:space="preserve">2.2本项目装卸运输货物数量：暂定早籼稻谷500吨，中晚籼稻谷1000吨（以实际到库接收数量为准）。 </w:t>
      </w:r>
    </w:p>
    <w:p w14:paraId="020942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2.3本项目装车起始地点：北团粮站集并至朋口储备库，北团镇至朋口镇运输路程40公里。</w:t>
      </w:r>
    </w:p>
    <w:p w14:paraId="7407B635">
      <w:pPr>
        <w:keepNext/>
        <w:keepLines/>
        <w:widowControl w:val="0"/>
        <w:spacing w:before="0" w:after="0" w:line="360" w:lineRule="auto"/>
        <w:ind w:firstLine="480"/>
        <w:jc w:val="both"/>
        <w:outlineLvl w:val="2"/>
        <w:rPr>
          <w:rFonts w:hint="eastAsia" w:ascii="宋体" w:hAnsi="宋体" w:eastAsia="宋体" w:cs="宋体"/>
          <w:b/>
          <w:bCs/>
          <w:color w:val="333333"/>
          <w:kern w:val="2"/>
          <w:sz w:val="24"/>
          <w:szCs w:val="24"/>
          <w:shd w:val="clear" w:fill="FFFFFF"/>
          <w:lang w:val="en-US" w:eastAsia="zh-CN" w:bidi="ar-SA"/>
        </w:rPr>
      </w:pPr>
      <w:r>
        <w:rPr>
          <w:rFonts w:hint="eastAsia" w:ascii="宋体" w:hAnsi="宋体" w:eastAsia="宋体" w:cs="宋体"/>
          <w:b/>
          <w:bCs/>
          <w:color w:val="333333"/>
          <w:kern w:val="2"/>
          <w:sz w:val="24"/>
          <w:szCs w:val="24"/>
          <w:shd w:val="clear" w:fill="FFFFFF"/>
          <w:lang w:val="en-US" w:eastAsia="zh-CN" w:bidi="ar-SA"/>
        </w:rPr>
        <w:t>3.最高限价：</w:t>
      </w:r>
    </w:p>
    <w:tbl>
      <w:tblPr>
        <w:tblStyle w:val="3"/>
        <w:tblW w:w="53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477"/>
        <w:gridCol w:w="980"/>
        <w:gridCol w:w="1023"/>
        <w:gridCol w:w="479"/>
        <w:gridCol w:w="485"/>
        <w:gridCol w:w="485"/>
        <w:gridCol w:w="615"/>
        <w:gridCol w:w="980"/>
        <w:gridCol w:w="1023"/>
        <w:gridCol w:w="982"/>
        <w:gridCol w:w="926"/>
      </w:tblGrid>
      <w:tr w14:paraId="1713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5C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起始地点</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4B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调拨方式</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C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预计品种数量（吨）</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3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装卸运输单价</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71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金额（元）</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2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2B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5B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DC36">
            <w:pPr>
              <w:jc w:val="center"/>
              <w:rPr>
                <w:rFonts w:hint="eastAsia" w:ascii="宋体" w:hAnsi="宋体" w:eastAsia="宋体" w:cs="宋体"/>
                <w:i w:val="0"/>
                <w:iCs w:val="0"/>
                <w:color w:val="000000"/>
                <w:sz w:val="24"/>
                <w:szCs w:val="24"/>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974D">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8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早籼稻谷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中晚籼稻谷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卸车费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1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早籼稻谷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8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中晚籼稻谷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（吨）</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4517">
            <w:pPr>
              <w:jc w:val="center"/>
              <w:rPr>
                <w:rFonts w:hint="eastAsia" w:ascii="宋体" w:hAnsi="宋体" w:eastAsia="宋体" w:cs="宋体"/>
                <w:i w:val="0"/>
                <w:iCs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5D93">
            <w:pPr>
              <w:jc w:val="center"/>
              <w:rPr>
                <w:rFonts w:hint="eastAsia" w:ascii="宋体" w:hAnsi="宋体" w:eastAsia="宋体" w:cs="宋体"/>
                <w:i w:val="0"/>
                <w:iCs w:val="0"/>
                <w:color w:val="000000"/>
                <w:sz w:val="24"/>
                <w:szCs w:val="24"/>
                <w:u w:val="none"/>
              </w:rPr>
            </w:pPr>
          </w:p>
        </w:tc>
      </w:tr>
      <w:tr w14:paraId="1EAE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北团粮站集并至朋口储备库</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散装散运散卸</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0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0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1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6E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F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145600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北团镇至朋口镇运输路程40公里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以实际装卸运输实际到库数量结算</w:t>
            </w:r>
          </w:p>
        </w:tc>
      </w:tr>
      <w:tr w14:paraId="1FAE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106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2DF02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b w:val="0"/>
                <w:bCs/>
                <w:sz w:val="24"/>
                <w:szCs w:val="24"/>
                <w:lang w:val="en-US" w:eastAsia="zh-CN"/>
              </w:rPr>
              <w:t>备注：</w:t>
            </w:r>
            <w:r>
              <w:rPr>
                <w:rFonts w:ascii="仿宋" w:hAnsi="仿宋" w:eastAsia="仿宋"/>
                <w:b w:val="0"/>
                <w:bCs/>
                <w:sz w:val="24"/>
                <w:szCs w:val="24"/>
              </w:rPr>
              <w:t>装卸运输费用</w:t>
            </w:r>
            <w:r>
              <w:rPr>
                <w:rFonts w:hint="eastAsia" w:ascii="仿宋" w:hAnsi="仿宋" w:eastAsia="仿宋"/>
                <w:b w:val="0"/>
                <w:bCs/>
                <w:sz w:val="24"/>
                <w:szCs w:val="24"/>
              </w:rPr>
              <w:t>包干单价含装包、上车、运输、拆包卸车或割包卸车、粮面平整、现场卫生清理等费用</w:t>
            </w:r>
            <w:r>
              <w:rPr>
                <w:rFonts w:hint="eastAsia" w:ascii="仿宋" w:hAnsi="仿宋" w:eastAsia="仿宋"/>
                <w:b w:val="0"/>
                <w:bCs/>
                <w:sz w:val="24"/>
                <w:szCs w:val="24"/>
                <w:lang w:eastAsia="zh-CN"/>
              </w:rPr>
              <w:t>。</w:t>
            </w:r>
          </w:p>
        </w:tc>
      </w:tr>
    </w:tbl>
    <w:p w14:paraId="7D490C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4.本项目收取合同履约保证金</w:t>
      </w:r>
      <w:r>
        <w:rPr>
          <w:rFonts w:hint="eastAsia" w:ascii="宋体" w:hAnsi="宋体" w:eastAsia="宋体" w:cs="宋体"/>
          <w:color w:val="333333"/>
          <w:kern w:val="0"/>
          <w:sz w:val="24"/>
          <w:szCs w:val="24"/>
          <w:shd w:val="clear" w:fill="FFFFFF"/>
          <w:lang w:val="en-US" w:eastAsia="zh-CN" w:bidi="ar-SA"/>
        </w:rPr>
        <w:t>：</w:t>
      </w:r>
      <w:r>
        <w:rPr>
          <w:rFonts w:hint="eastAsia" w:ascii="宋体" w:hAnsi="宋体" w:eastAsia="宋体" w:cs="宋体"/>
          <w:color w:val="0000FF"/>
          <w:kern w:val="0"/>
          <w:sz w:val="24"/>
          <w:szCs w:val="24"/>
          <w:shd w:val="clear" w:fill="FFFFFF"/>
          <w:lang w:val="en-US" w:eastAsia="zh-CN" w:bidi="ar-SA"/>
        </w:rPr>
        <w:t>中标总价款10%</w:t>
      </w:r>
      <w:r>
        <w:rPr>
          <w:rFonts w:hint="eastAsia" w:ascii="宋体" w:hAnsi="宋体" w:eastAsia="宋体" w:cs="宋体"/>
          <w:color w:val="333333"/>
          <w:kern w:val="0"/>
          <w:sz w:val="24"/>
          <w:szCs w:val="24"/>
          <w:shd w:val="clear" w:fill="FFFFFF"/>
          <w:lang w:val="en-US" w:eastAsia="zh-CN" w:bidi="ar-SA"/>
        </w:rPr>
        <w:t>。</w:t>
      </w:r>
    </w:p>
    <w:p w14:paraId="186A03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5.结算方式：</w:t>
      </w:r>
    </w:p>
    <w:p w14:paraId="3DE8EEC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①按实际起运库点和到达库点以及接收库点实际接收数量结算费用。</w:t>
      </w:r>
    </w:p>
    <w:p w14:paraId="314E61B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②合同结算额为含税包干价，采购人不再支付其他费用。</w:t>
      </w:r>
    </w:p>
    <w:p w14:paraId="466547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b/>
          <w:bCs/>
          <w:color w:val="333333"/>
          <w:kern w:val="0"/>
          <w:sz w:val="24"/>
          <w:szCs w:val="24"/>
          <w:shd w:val="clear" w:fill="FFFFFF"/>
          <w:lang w:val="en-US" w:eastAsia="zh-CN" w:bidi="ar-SA"/>
        </w:rPr>
        <w:t>6.合同要求</w:t>
      </w:r>
      <w:r>
        <w:rPr>
          <w:rFonts w:hint="eastAsia" w:ascii="宋体" w:hAnsi="宋体" w:eastAsia="宋体" w:cs="宋体"/>
          <w:color w:val="333333"/>
          <w:kern w:val="0"/>
          <w:sz w:val="24"/>
          <w:szCs w:val="24"/>
          <w:shd w:val="clear" w:fill="FFFFFF"/>
          <w:lang w:val="en-US" w:eastAsia="zh-CN" w:bidi="ar-SA"/>
        </w:rPr>
        <w:t>（具体详见详见招标内容及要求）：</w:t>
      </w:r>
    </w:p>
    <w:p w14:paraId="24E075F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6.1成交供应商须督促装卸工人遵守采购人规章制度，若存在违反采购人规章制度和不服从采购人人员指挥的行为，采购人有权对成交供应商或成交供应商装卸工人按采购人制度进行处罚。</w:t>
      </w:r>
    </w:p>
    <w:p w14:paraId="039033B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6.2成交供应商应保证车辆箱体要密实无撒漏、无污染，防潮防雨。装过有毒物品、农药、玻璃纤维和其它有害物质或装过化肥、活牲畜和其它污秽物，未经消毒、有异味、清扫不干净的车辆不得装车，确保运输粮食质量安全。</w:t>
      </w:r>
    </w:p>
    <w:p w14:paraId="615A54E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6.3成交供应商应签订《外包（出入库）作业安全生产责任书》（详见招标内容及要求）</w:t>
      </w:r>
    </w:p>
    <w:p w14:paraId="0DB6ACE6">
      <w:pPr>
        <w:pStyle w:val="2"/>
        <w:wordWrap w:val="0"/>
        <w:spacing w:before="0" w:beforeAutospacing="0" w:after="0" w:afterAutospacing="0" w:line="360" w:lineRule="auto"/>
        <w:ind w:firstLine="482" w:firstLineChars="200"/>
        <w:jc w:val="both"/>
        <w:rPr>
          <w:rFonts w:hint="default" w:asciiTheme="minorEastAsia" w:hAnsiTheme="minorEastAsia" w:eastAsiaTheme="minorEastAsia" w:cstheme="minorEastAsia"/>
          <w:color w:val="0000FF"/>
          <w:kern w:val="2"/>
          <w:sz w:val="24"/>
          <w:szCs w:val="24"/>
          <w:highlight w:val="none"/>
          <w:u w:val="none"/>
          <w:lang w:val="en-US" w:eastAsia="zh-CN" w:bidi="ar-SA"/>
        </w:rPr>
      </w:pPr>
      <w:r>
        <w:rPr>
          <w:rFonts w:hint="eastAsia"/>
          <w:b/>
          <w:bCs/>
          <w:color w:val="333333"/>
          <w:highlight w:val="none"/>
          <w:shd w:val="clear" w:color="auto" w:fill="FFFFFF"/>
          <w:lang w:val="en-US" w:eastAsia="zh-CN"/>
        </w:rPr>
        <w:t>7.</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成交人应在成交公告发布之日起5个工作日内与采购人自行签定合同，合同不违背本公告采购实质性要求。</w:t>
      </w:r>
      <w:r>
        <w:rPr>
          <w:rFonts w:hint="eastAsia" w:asciiTheme="minorEastAsia" w:hAnsiTheme="minorEastAsia" w:eastAsiaTheme="minorEastAsia" w:cstheme="minorEastAsia"/>
          <w:color w:val="0000FF"/>
          <w:kern w:val="2"/>
          <w:sz w:val="24"/>
          <w:szCs w:val="24"/>
          <w:highlight w:val="none"/>
          <w:u w:val="single"/>
          <w:lang w:val="en-US" w:eastAsia="zh-CN" w:bidi="ar-SA"/>
        </w:rPr>
        <w:t>合同条款详见附件《粮食集并运输装卸合同》</w:t>
      </w:r>
      <w:r>
        <w:rPr>
          <w:rFonts w:hint="eastAsia" w:asciiTheme="minorEastAsia" w:hAnsiTheme="minorEastAsia" w:eastAsiaTheme="minorEastAsia" w:cstheme="minorEastAsia"/>
          <w:color w:val="0000FF"/>
          <w:kern w:val="2"/>
          <w:sz w:val="24"/>
          <w:szCs w:val="24"/>
          <w:highlight w:val="none"/>
          <w:u w:val="none"/>
          <w:lang w:val="en-US" w:eastAsia="zh-CN" w:bidi="ar-SA"/>
        </w:rPr>
        <w:t>。</w:t>
      </w:r>
    </w:p>
    <w:p w14:paraId="61C10934">
      <w:pPr>
        <w:pStyle w:val="2"/>
        <w:wordWrap w:val="0"/>
        <w:spacing w:before="0" w:beforeAutospacing="0" w:after="0" w:afterAutospacing="0" w:line="360" w:lineRule="auto"/>
        <w:ind w:firstLine="482"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8.</w:t>
      </w:r>
      <w:r>
        <w:rPr>
          <w:rFonts w:hint="eastAsia"/>
          <w:b/>
          <w:bCs/>
          <w:color w:val="333333"/>
          <w:highlight w:val="none"/>
          <w:shd w:val="clear" w:color="auto" w:fill="FFFFFF"/>
        </w:rPr>
        <w:t>付款方式：</w:t>
      </w:r>
      <w:r>
        <w:rPr>
          <w:rFonts w:hint="eastAsia" w:asciiTheme="minorEastAsia" w:hAnsiTheme="minorEastAsia" w:eastAsiaTheme="minorEastAsia" w:cstheme="minorEastAsia"/>
          <w:color w:val="0000FF"/>
          <w:kern w:val="2"/>
          <w:sz w:val="24"/>
          <w:szCs w:val="24"/>
          <w:highlight w:val="none"/>
          <w:u w:val="none"/>
          <w:lang w:val="en-US" w:eastAsia="zh-CN" w:bidi="ar-SA"/>
        </w:rPr>
        <w:t>根据合同约定支付。</w:t>
      </w:r>
    </w:p>
    <w:p w14:paraId="1EB06210">
      <w:pPr>
        <w:keepNext/>
        <w:keepLines/>
        <w:widowControl w:val="0"/>
        <w:spacing w:before="0" w:after="0" w:line="400" w:lineRule="exact"/>
        <w:ind w:firstLine="482" w:firstLineChars="200"/>
        <w:jc w:val="both"/>
        <w:outlineLvl w:val="2"/>
        <w:rPr>
          <w:rFonts w:hint="default" w:ascii="宋体" w:hAnsi="宋体" w:eastAsia="宋体" w:cs="宋体"/>
          <w:b w:val="0"/>
          <w:bCs w:val="0"/>
          <w:color w:val="333333"/>
          <w:kern w:val="0"/>
          <w:sz w:val="24"/>
          <w:szCs w:val="24"/>
          <w:highlight w:val="none"/>
          <w:shd w:val="clear" w:color="auto" w:fill="FFFFFF"/>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9.报价说明：</w:t>
      </w:r>
      <w:r>
        <w:rPr>
          <w:rFonts w:hint="eastAsia" w:asciiTheme="minorEastAsia" w:hAnsiTheme="minorEastAsia" w:eastAsiaTheme="minorEastAsia" w:cstheme="minorEastAsia"/>
          <w:b/>
          <w:bCs/>
          <w:color w:val="0000FF"/>
          <w:kern w:val="2"/>
          <w:sz w:val="24"/>
          <w:szCs w:val="24"/>
          <w:highlight w:val="none"/>
          <w:u w:val="single"/>
          <w:lang w:val="en-US" w:eastAsia="zh-CN" w:bidi="ar-SA"/>
        </w:rPr>
        <w:t>本次采购要求供应商以装卸运输单价进行报价，超出装卸运输单价112元的作为无效报价，</w:t>
      </w:r>
      <w:r>
        <w:rPr>
          <w:rFonts w:hint="eastAsia" w:asciiTheme="minorEastAsia" w:hAnsiTheme="minorEastAsia" w:eastAsiaTheme="minorEastAsia" w:cstheme="minorEastAsia"/>
          <w:b/>
          <w:bCs/>
          <w:color w:val="0000FF"/>
          <w:kern w:val="2"/>
          <w:sz w:val="24"/>
          <w:szCs w:val="24"/>
          <w:highlight w:val="none"/>
          <w:u w:val="none"/>
          <w:lang w:val="en-US" w:eastAsia="zh-CN" w:bidi="ar-SA"/>
        </w:rPr>
        <w:t>填报最低的竞价人作为本项目成交人。</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eastAsia="宋体" w:cs="宋体"/>
          <w:b/>
          <w:bCs/>
          <w:color w:val="333333"/>
          <w:kern w:val="0"/>
          <w:sz w:val="24"/>
          <w:szCs w:val="24"/>
          <w:highlight w:val="none"/>
          <w:shd w:val="clear" w:color="auto" w:fill="FFFFFF"/>
          <w:lang w:val="en-US" w:eastAsia="zh-CN" w:bidi="ar-SA"/>
        </w:rPr>
        <w:t>10.特别提示：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竞价者必须具有履行合同所必需的能力，即经营范围应包括：装卸</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搬运</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运输。</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2024年8月27日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5"/>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竞价人应以</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装卸运输单价进行报价，超出装卸运输单价112元的作为无效报价，填报最低的竞价人作为本项目成交人。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2024年8月22日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8月28日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2024年度县级储备订单粮集并装卸运输采购项目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LCCQJJ20240828</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C29260D">
      <w:pPr>
        <w:spacing w:line="360" w:lineRule="auto"/>
        <w:ind w:firstLine="0" w:firstLineChars="0"/>
        <w:jc w:val="right"/>
      </w:pPr>
      <w:r>
        <w:rPr>
          <w:rFonts w:hint="eastAsia" w:asciiTheme="minorEastAsia" w:hAnsiTheme="minorEastAsia" w:eastAsiaTheme="minorEastAsia" w:cstheme="minorEastAsia"/>
          <w:color w:val="auto"/>
          <w:sz w:val="24"/>
          <w:szCs w:val="24"/>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2A0551E"/>
    <w:rsid w:val="62A0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2024-08-22T02:08:00Z</dcterms:created>
  <dc:creator>土豆排骨的滋味</dc:creator>
  <cp:lastModifiedBy>土豆排骨的滋味</cp:lastModifiedBy>
  <dcterms:modified xsi:type="dcterms:W3CDTF">2024-08-22T02:09:00Z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F1C742D39A0E4B36B56B5FE82C480530_11</vt:lpwstr>
  </property>
</Properties>
</file>