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2" w:firstLineChars="200"/>
        <w:jc w:val="center"/>
        <w:rPr>
          <w:rFonts w:hint="eastAsia" w:asciiTheme="minorEastAsia" w:hAnsiTheme="minorEastAsia" w:eastAsiaTheme="minorEastAsia" w:cstheme="minorEastAsia"/>
          <w:b/>
          <w:bCs/>
          <w:sz w:val="24"/>
          <w:szCs w:val="24"/>
        </w:rPr>
      </w:pPr>
      <w:bookmarkStart w:id="0" w:name="_GoBack"/>
      <w:r>
        <w:rPr>
          <w:rFonts w:hint="eastAsia" w:asciiTheme="minorEastAsia" w:hAnsiTheme="minorEastAsia" w:eastAsiaTheme="minorEastAsia" w:cstheme="minorEastAsia"/>
          <w:b/>
          <w:bCs/>
          <w:kern w:val="2"/>
          <w:sz w:val="24"/>
          <w:szCs w:val="24"/>
        </w:rPr>
        <w:t>网络竞价须知</w:t>
      </w:r>
    </w:p>
    <w:bookmarkEnd w:id="0"/>
    <w:p>
      <w:pPr>
        <w:spacing w:line="360" w:lineRule="auto"/>
        <w:ind w:firstLine="480" w:firstLineChars="2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（项目编号:</w:t>
      </w:r>
      <w:r>
        <w:rPr>
          <w:rFonts w:hint="eastAsia" w:asciiTheme="minorEastAsia" w:hAnsiTheme="minorEastAsia" w:eastAsiaTheme="minorEastAsia" w:cstheme="minorEastAsia"/>
          <w:color w:val="0000FF"/>
          <w:kern w:val="2"/>
          <w:sz w:val="24"/>
          <w:szCs w:val="24"/>
          <w:lang w:eastAsia="zh-CN"/>
        </w:rPr>
        <w:t>LCCQJJ20240613</w:t>
      </w:r>
      <w:r>
        <w:rPr>
          <w:rFonts w:hint="eastAsia" w:asciiTheme="minorEastAsia" w:hAnsiTheme="minorEastAsia" w:eastAsiaTheme="minorEastAsia" w:cstheme="minorEastAsia"/>
          <w:kern w:val="2"/>
          <w:sz w:val="24"/>
          <w:szCs w:val="24"/>
        </w:rPr>
        <w:t>）</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连城县国有资产产权交易服务有限公司</w:t>
      </w:r>
      <w:r>
        <w:rPr>
          <w:rFonts w:hint="eastAsia" w:asciiTheme="minorEastAsia" w:hAnsiTheme="minorEastAsia" w:eastAsiaTheme="minorEastAsia" w:cstheme="minorEastAsia"/>
          <w:kern w:val="2"/>
          <w:sz w:val="24"/>
          <w:szCs w:val="24"/>
        </w:rPr>
        <w:t>（以下简称本公司）遵循“公开、公平、公正、诚实信用”的原则，依照国家法律、法规、政策为本次竞价活动提供服务。现将有关竞价事项告知如下：</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2"/>
          <w:sz w:val="24"/>
          <w:szCs w:val="24"/>
        </w:rPr>
        <w:t>一、公开竞价、报名时间、地点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竞价时间：</w:t>
      </w:r>
      <w:r>
        <w:rPr>
          <w:rFonts w:hint="eastAsia" w:asciiTheme="minorEastAsia" w:hAnsiTheme="minorEastAsia" w:eastAsiaTheme="minorEastAsia" w:cstheme="minorEastAsia"/>
          <w:color w:val="0000FF"/>
          <w:kern w:val="2"/>
          <w:sz w:val="24"/>
          <w:szCs w:val="24"/>
          <w:lang w:val="en-US" w:eastAsia="zh-CN"/>
        </w:rPr>
        <w:t>2024年6月13日9:30开始至9:50止（20分钟）</w:t>
      </w:r>
      <w:r>
        <w:rPr>
          <w:rFonts w:hint="eastAsia" w:asciiTheme="minorEastAsia" w:hAnsiTheme="minorEastAsia" w:eastAsiaTheme="minorEastAsia" w:cstheme="minorEastAsia"/>
          <w:kern w:val="2"/>
          <w:sz w:val="24"/>
          <w:szCs w:val="24"/>
        </w:rPr>
        <w:t>。</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竞价地点：权益云交易平台或微信公众号“权益云交易平台”</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报名时间：</w:t>
      </w:r>
      <w:r>
        <w:rPr>
          <w:rFonts w:hint="eastAsia" w:asciiTheme="minorEastAsia" w:hAnsiTheme="minorEastAsia" w:eastAsiaTheme="minorEastAsia" w:cstheme="minorEastAsia"/>
          <w:color w:val="0000FF"/>
          <w:kern w:val="2"/>
          <w:sz w:val="24"/>
          <w:szCs w:val="24"/>
          <w:lang w:val="en-US" w:eastAsia="zh-CN"/>
        </w:rPr>
        <w:t>2024年6月7日至2024年6月12日17时(节假日除外)</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报名地点：福建省龙岩市连城县莲峰镇李彭村彭坊桥路1号4层</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联系电话：18039848961</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二、项目概况及合同要求</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1.项目名称：</w:t>
      </w:r>
      <w:r>
        <w:rPr>
          <w:rFonts w:hint="eastAsia" w:asciiTheme="minorEastAsia" w:hAnsiTheme="minorEastAsia" w:eastAsiaTheme="minorEastAsia" w:cstheme="minorEastAsia"/>
          <w:color w:val="0000FF"/>
          <w:sz w:val="24"/>
          <w:szCs w:val="24"/>
          <w:lang w:eastAsia="zh-CN"/>
        </w:rPr>
        <w:t>北团电力希望小学阶梯教室改造工程</w:t>
      </w:r>
      <w:r>
        <w:rPr>
          <w:rFonts w:hint="eastAsia" w:asciiTheme="minorEastAsia" w:hAnsiTheme="minorEastAsia" w:eastAsiaTheme="minorEastAsia" w:cstheme="minorEastAsia"/>
          <w:sz w:val="24"/>
          <w:szCs w:val="24"/>
        </w:rPr>
        <w:t>。</w:t>
      </w:r>
    </w:p>
    <w:p>
      <w:pPr>
        <w:pStyle w:val="5"/>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2.供货清单要求如下：</w:t>
      </w:r>
    </w:p>
    <w:tbl>
      <w:tblPr>
        <w:tblStyle w:val="3"/>
        <w:tblW w:w="52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11"/>
        <w:gridCol w:w="898"/>
        <w:gridCol w:w="3525"/>
        <w:gridCol w:w="540"/>
        <w:gridCol w:w="840"/>
        <w:gridCol w:w="840"/>
        <w:gridCol w:w="884"/>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5000" w:type="pct"/>
            <w:gridSpan w:val="8"/>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采购最高限价：180524元（含税）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5000" w:type="pct"/>
            <w:gridSpan w:val="8"/>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竞价保证金：3600元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7" w:hRule="atLeast"/>
        </w:trPr>
        <w:tc>
          <w:tcPr>
            <w:tcW w:w="3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9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1953"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规格参数</w:t>
            </w:r>
          </w:p>
        </w:tc>
        <w:tc>
          <w:tcPr>
            <w:tcW w:w="29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4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48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合价（元）</w:t>
            </w:r>
          </w:p>
        </w:tc>
        <w:tc>
          <w:tcPr>
            <w:tcW w:w="48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5000" w:type="pct"/>
            <w:gridSpan w:val="8"/>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1.高科室内全彩 Q2-H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33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9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高科室内 Q2-H</w:t>
            </w:r>
          </w:p>
        </w:tc>
        <w:tc>
          <w:tcPr>
            <w:tcW w:w="1953" w:type="pct"/>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尺寸:长6.5米X高2.66米=14.75㎡</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显示屏尺寸：长6.5m*高2.66m=17.29㎡   </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 LED 封装方式 SMD 1515 表贴三合一(采用国芯封装）</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 水平视角 H≥160°</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 垂直视角 V≥140°</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 像素组成 1R1G1B</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 点间距 2mm</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 扫描方式 1/32 扫描</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 驱动方式 恒流驱动</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 模组分辨率 160×80 点</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 模组尺寸 320mm×160mm×15mm</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 模组重量 440±5g</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 模组类型 灯驱合一</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 模组工作电压 5V</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 模组平均功率 11W</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 模组最大功率 22W</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 使用环境 室内</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 白平衡亮度 ≥600cd/m</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 色温 3000-18000K</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 平均功率 217W/㎡</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 最大功率 434W/㎡</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 亮度均匀性 ≥97%</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 色度均匀性 ±0.003Cx，Cy 之内</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 像素密度（点/平方米） 250000</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 供电方式 AC200-240V,50/60Hz</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 对地漏电流 ＜2mA</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 工作环境温度 -20℃～40℃</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 工作环境湿度 10%～60%</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 存储环境温度 -20℃～60℃</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 存储环境湿度 10%～60%</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 换帧频率 60Hz</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 刷新频率 4200Hz</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 最佳视距 ≥2m</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 信号处理深度 65536</w:t>
            </w:r>
          </w:p>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 灰度/颜色 281 万亿</w:t>
            </w:r>
          </w:p>
        </w:tc>
        <w:tc>
          <w:tcPr>
            <w:tcW w:w="2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17.29 </w:t>
            </w:r>
          </w:p>
        </w:tc>
        <w:tc>
          <w:tcPr>
            <w:tcW w:w="4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5400</w:t>
            </w:r>
          </w:p>
        </w:tc>
        <w:tc>
          <w:tcPr>
            <w:tcW w:w="48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96824 </w:t>
            </w:r>
          </w:p>
        </w:tc>
        <w:tc>
          <w:tcPr>
            <w:tcW w:w="489" w:type="pct"/>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60" w:hRule="atLeast"/>
        </w:trPr>
        <w:tc>
          <w:tcPr>
            <w:tcW w:w="33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9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开关电源</w:t>
            </w:r>
          </w:p>
        </w:tc>
        <w:tc>
          <w:tcPr>
            <w:tcW w:w="1953" w:type="pct"/>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创联 5v200w  </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 入</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电压范围 180～264V AC</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输入电流 230VAC/2.5A</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效    率 86% </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频率范围 47～63HZ</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漏 电 流 &lt;1mA/240VAC</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 出</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直流电压 5V</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额定电流 40A</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功    率 200W </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启动上升时间 3000ms，50ms/230VAC 负载 100%</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保持时间 20ms/230VAC 负载 100%</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线性调整率  ±0.5%</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负载调整率  ±2.0%</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电压精度    ±3.0%</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 护</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过载保护 110～150% rated 自锁模式,断电重启后恢复正常工作</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短路保护 自锁模式,断电重启后恢复正常工作</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环境要求</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工作温度及湿度 -20~70℃ 20%~95%RH 不凝露 </w:t>
            </w:r>
          </w:p>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储存温湿度 -40℃~85℃; 10%~95%RH 不凝露</w:t>
            </w:r>
          </w:p>
        </w:tc>
        <w:tc>
          <w:tcPr>
            <w:tcW w:w="2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6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 </w:t>
            </w:r>
          </w:p>
        </w:tc>
        <w:tc>
          <w:tcPr>
            <w:tcW w:w="4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48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 </w:t>
            </w:r>
          </w:p>
        </w:tc>
        <w:tc>
          <w:tcPr>
            <w:tcW w:w="489" w:type="pct"/>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00" w:hRule="atLeast"/>
        </w:trPr>
        <w:tc>
          <w:tcPr>
            <w:tcW w:w="33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97"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接收系统</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凯视达DH7508</w:t>
            </w:r>
          </w:p>
        </w:tc>
        <w:tc>
          <w:tcPr>
            <w:tcW w:w="1953" w:type="pct"/>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单卡支持16组和32组数据输出模式；</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单卡自带16个HUB75 16P接口；</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单卡带载像素128*1024/256*512。</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支持逐点亮色度校正、多批次、亮暗线调节和显示屏效果调节等功能，与3D控制器搭配支持3D效果；</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支持接收卡预存画面和保留最后一帧设置；</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支持灯板flash管理；</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支持5pin液晶模块；</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支持千兆网，可通过网线直接连接PC端进行调试和显示；</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支持接收卡参数及程序包回读；</w:t>
            </w:r>
          </w:p>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接收卡具有与灯板一致的电源接口；</w:t>
            </w:r>
          </w:p>
        </w:tc>
        <w:tc>
          <w:tcPr>
            <w:tcW w:w="2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46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38.00 </w:t>
            </w:r>
          </w:p>
        </w:tc>
        <w:tc>
          <w:tcPr>
            <w:tcW w:w="4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48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5890 </w:t>
            </w:r>
          </w:p>
        </w:tc>
        <w:tc>
          <w:tcPr>
            <w:tcW w:w="489" w:type="pct"/>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0" w:hRule="atLeast"/>
        </w:trPr>
        <w:tc>
          <w:tcPr>
            <w:tcW w:w="33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9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处理器</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凯视达V1160</w:t>
            </w:r>
          </w:p>
        </w:tc>
        <w:tc>
          <w:tcPr>
            <w:tcW w:w="1953" w:type="pct"/>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支持常见的视频接口，包括2 路 HDMI1.3，1 路 DVI，1 路 3G-SDI（选配）</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产品本身集成视频处理器与发送卡于一体。</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视频输出最大带载高达650万像素，10路网口输出。</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支持最宽带载10240点，最高带载8192点。</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支持 3 画面显示。 </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支持快捷配屏和高级配屏功能。 </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支持 HDMI、DVI 输入分辨率自定义调节。 </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支持设备备份设置。 </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支持一键将优先级最低的窗口全屏自动缩放，增强产品实用性能。</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支持创建 10 个用户场景作为模板保存，方便使用。 </w:t>
            </w:r>
          </w:p>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设备支持Fn快捷键功能自定义，可快速调用保存场景进行切换、亮度、窗口等快捷功能，增强产品实用性能。</w:t>
            </w:r>
          </w:p>
        </w:tc>
        <w:tc>
          <w:tcPr>
            <w:tcW w:w="2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6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4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5500</w:t>
            </w:r>
          </w:p>
        </w:tc>
        <w:tc>
          <w:tcPr>
            <w:tcW w:w="48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 </w:t>
            </w:r>
          </w:p>
        </w:tc>
        <w:tc>
          <w:tcPr>
            <w:tcW w:w="489" w:type="pct"/>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33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9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辅料</w:t>
            </w:r>
          </w:p>
        </w:tc>
        <w:tc>
          <w:tcPr>
            <w:tcW w:w="1953"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螺丝、扎带短网线、数据排线等小配件</w:t>
            </w:r>
          </w:p>
        </w:tc>
        <w:tc>
          <w:tcPr>
            <w:tcW w:w="2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6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4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48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489" w:type="pct"/>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33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9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安装调试</w:t>
            </w:r>
          </w:p>
        </w:tc>
        <w:tc>
          <w:tcPr>
            <w:tcW w:w="1953"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货物运输、安装、调试、培训、服务</w:t>
            </w:r>
          </w:p>
        </w:tc>
        <w:tc>
          <w:tcPr>
            <w:tcW w:w="2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17.29 </w:t>
            </w:r>
          </w:p>
        </w:tc>
        <w:tc>
          <w:tcPr>
            <w:tcW w:w="4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8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6916 </w:t>
            </w:r>
          </w:p>
        </w:tc>
        <w:tc>
          <w:tcPr>
            <w:tcW w:w="489" w:type="pct"/>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3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9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布线</w:t>
            </w:r>
          </w:p>
        </w:tc>
        <w:tc>
          <w:tcPr>
            <w:tcW w:w="1953"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六类网线8根</w:t>
            </w:r>
          </w:p>
        </w:tc>
        <w:tc>
          <w:tcPr>
            <w:tcW w:w="2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46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c>
          <w:tcPr>
            <w:tcW w:w="4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48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1050 </w:t>
            </w:r>
          </w:p>
        </w:tc>
        <w:tc>
          <w:tcPr>
            <w:tcW w:w="489" w:type="pct"/>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3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9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配电箱</w:t>
            </w:r>
          </w:p>
        </w:tc>
        <w:tc>
          <w:tcPr>
            <w:tcW w:w="1953"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时控、交流接触器、空开、按键、指示灯</w:t>
            </w:r>
          </w:p>
        </w:tc>
        <w:tc>
          <w:tcPr>
            <w:tcW w:w="2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6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4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48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 </w:t>
            </w:r>
          </w:p>
        </w:tc>
        <w:tc>
          <w:tcPr>
            <w:tcW w:w="489" w:type="pct"/>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3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9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主电源</w:t>
            </w:r>
          </w:p>
        </w:tc>
        <w:tc>
          <w:tcPr>
            <w:tcW w:w="1953"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6MM*3电缆铺设，大线槽</w:t>
            </w:r>
          </w:p>
        </w:tc>
        <w:tc>
          <w:tcPr>
            <w:tcW w:w="2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6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4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1450</w:t>
            </w:r>
          </w:p>
        </w:tc>
        <w:tc>
          <w:tcPr>
            <w:tcW w:w="48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1450 </w:t>
            </w:r>
          </w:p>
        </w:tc>
        <w:tc>
          <w:tcPr>
            <w:tcW w:w="489" w:type="pct"/>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5000" w:type="pct"/>
            <w:gridSpan w:val="8"/>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2.钢构框架铝塑板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trPr>
        <w:tc>
          <w:tcPr>
            <w:tcW w:w="3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9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钢构底架</w:t>
            </w:r>
          </w:p>
        </w:tc>
        <w:tc>
          <w:tcPr>
            <w:tcW w:w="1953"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尺寸:长8.37米X高3.9米=14.75㎡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1.钢材应符合国家或行业标准，具有足够的强度和稳定性</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2.具有良好的防锈处理，以延长使用寿命。</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3.钢结构的连接件应质量可靠，确保连接的牢固性。</w:t>
            </w:r>
          </w:p>
        </w:tc>
        <w:tc>
          <w:tcPr>
            <w:tcW w:w="2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25.75 </w:t>
            </w:r>
          </w:p>
        </w:tc>
        <w:tc>
          <w:tcPr>
            <w:tcW w:w="4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48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4635 </w:t>
            </w:r>
          </w:p>
        </w:tc>
        <w:tc>
          <w:tcPr>
            <w:tcW w:w="489" w:type="pct"/>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trPr>
        <w:tc>
          <w:tcPr>
            <w:tcW w:w="3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9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4MM铝塑板</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制作安装</w:t>
            </w:r>
          </w:p>
        </w:tc>
        <w:tc>
          <w:tcPr>
            <w:tcW w:w="1953"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选用具有优良性能的铝塑板，表面应平整光滑，无明显瑕疵。</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具备较好的耐候性，能适应不同的气候环境。</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具有一定的防火性能，符合相关的防火标准。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颜色和纹理可根据设计要求进行选择</w:t>
            </w:r>
          </w:p>
        </w:tc>
        <w:tc>
          <w:tcPr>
            <w:tcW w:w="2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18.75 </w:t>
            </w:r>
          </w:p>
        </w:tc>
        <w:tc>
          <w:tcPr>
            <w:tcW w:w="4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48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4875 </w:t>
            </w:r>
          </w:p>
        </w:tc>
        <w:tc>
          <w:tcPr>
            <w:tcW w:w="489" w:type="pct"/>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trPr>
        <w:tc>
          <w:tcPr>
            <w:tcW w:w="3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9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4MM铝塑板</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制作安装（包柱）</w:t>
            </w:r>
          </w:p>
        </w:tc>
        <w:tc>
          <w:tcPr>
            <w:tcW w:w="1953"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选用具有优良性能的铝塑板，表面应平整光滑，无明显瑕疵。</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具备较好的耐候性，能适应不同的气候环境。</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具有一定的防火性能，符合相关的防火标准。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颜色和纹理可根据设计要求进行选择</w:t>
            </w:r>
          </w:p>
        </w:tc>
        <w:tc>
          <w:tcPr>
            <w:tcW w:w="2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8.42 </w:t>
            </w:r>
          </w:p>
        </w:tc>
        <w:tc>
          <w:tcPr>
            <w:tcW w:w="4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48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2189 </w:t>
            </w:r>
          </w:p>
        </w:tc>
        <w:tc>
          <w:tcPr>
            <w:tcW w:w="48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（0.5+0.5+0.8）*4.68m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00" w:type="pct"/>
            <w:gridSpan w:val="8"/>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3.舞台地面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9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钢构底架</w:t>
            </w:r>
          </w:p>
        </w:tc>
        <w:tc>
          <w:tcPr>
            <w:tcW w:w="1953"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4#镀锌角钢+5#4#镀锌角钢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1.钢材应符合国家或行业标准，具有足够的强度和稳定性</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2.具有良好的防锈处理，以延长使用寿命。</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3.钢结构的连接件应质量可靠，确保连接的牢固性。</w:t>
            </w:r>
          </w:p>
        </w:tc>
        <w:tc>
          <w:tcPr>
            <w:tcW w:w="2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42.19 </w:t>
            </w:r>
          </w:p>
        </w:tc>
        <w:tc>
          <w:tcPr>
            <w:tcW w:w="4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48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7594 </w:t>
            </w:r>
          </w:p>
        </w:tc>
        <w:tc>
          <w:tcPr>
            <w:tcW w:w="48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7.96m*5.3m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3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9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底板</w:t>
            </w:r>
          </w:p>
        </w:tc>
        <w:tc>
          <w:tcPr>
            <w:tcW w:w="1953"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2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42.19 </w:t>
            </w:r>
          </w:p>
        </w:tc>
        <w:tc>
          <w:tcPr>
            <w:tcW w:w="4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48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5696 </w:t>
            </w:r>
          </w:p>
        </w:tc>
        <w:tc>
          <w:tcPr>
            <w:tcW w:w="48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7.96m*5.3m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49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木地板</w:t>
            </w:r>
          </w:p>
        </w:tc>
        <w:tc>
          <w:tcPr>
            <w:tcW w:w="1953"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2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42.19 </w:t>
            </w:r>
          </w:p>
        </w:tc>
        <w:tc>
          <w:tcPr>
            <w:tcW w:w="4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48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9915 </w:t>
            </w:r>
          </w:p>
        </w:tc>
        <w:tc>
          <w:tcPr>
            <w:tcW w:w="48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7.96m*5.3m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3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9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拆除部份</w:t>
            </w:r>
          </w:p>
        </w:tc>
        <w:tc>
          <w:tcPr>
            <w:tcW w:w="1953"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连排椅、开关、插座、墙面清理等</w:t>
            </w:r>
          </w:p>
        </w:tc>
        <w:tc>
          <w:tcPr>
            <w:tcW w:w="29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4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8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489" w:type="pct"/>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9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隔墙</w:t>
            </w:r>
          </w:p>
        </w:tc>
        <w:tc>
          <w:tcPr>
            <w:tcW w:w="1953"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复合墙板</w:t>
            </w:r>
          </w:p>
        </w:tc>
        <w:tc>
          <w:tcPr>
            <w:tcW w:w="29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4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2250</w:t>
            </w:r>
          </w:p>
        </w:tc>
        <w:tc>
          <w:tcPr>
            <w:tcW w:w="48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2250 </w:t>
            </w:r>
          </w:p>
        </w:tc>
        <w:tc>
          <w:tcPr>
            <w:tcW w:w="48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2.4m*3m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3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9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置物平台</w:t>
            </w:r>
          </w:p>
        </w:tc>
        <w:tc>
          <w:tcPr>
            <w:tcW w:w="1953"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29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4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48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 </w:t>
            </w:r>
          </w:p>
        </w:tc>
        <w:tc>
          <w:tcPr>
            <w:tcW w:w="489" w:type="pct"/>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3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9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门扇制作</w:t>
            </w:r>
          </w:p>
        </w:tc>
        <w:tc>
          <w:tcPr>
            <w:tcW w:w="1953"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29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4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48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750 </w:t>
            </w:r>
          </w:p>
        </w:tc>
        <w:tc>
          <w:tcPr>
            <w:tcW w:w="489" w:type="pct"/>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3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9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铝合金窗</w:t>
            </w:r>
          </w:p>
        </w:tc>
        <w:tc>
          <w:tcPr>
            <w:tcW w:w="1953"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29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4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48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 </w:t>
            </w:r>
          </w:p>
        </w:tc>
        <w:tc>
          <w:tcPr>
            <w:tcW w:w="48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20" w:hRule="atLeast"/>
        </w:trPr>
        <w:tc>
          <w:tcPr>
            <w:tcW w:w="3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9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不锈钢防盗网</w:t>
            </w:r>
          </w:p>
        </w:tc>
        <w:tc>
          <w:tcPr>
            <w:tcW w:w="1953"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材质：不锈钢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边框：坚固耐用，提供稳定支撑。</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表面处理：抛光处理，光滑亮丽，耐腐蚀且易清洁。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安装方式：采用膨胀螺丝等专业安装配件，确保安装牢固可靠。</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颜色：不锈钢本色（或可根据需求定制其他颜色）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整体尺寸：可根据实际安装窗口或阳台尺寸进行定制，精准匹配。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抗冲击性：能够承受一定程度的外力冲击，保障安全。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使用寿命：在正常使用和维护条件下，具有较长的使用寿命，不易生锈变形</w:t>
            </w:r>
          </w:p>
        </w:tc>
        <w:tc>
          <w:tcPr>
            <w:tcW w:w="29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 </w:t>
            </w:r>
          </w:p>
        </w:tc>
        <w:tc>
          <w:tcPr>
            <w:tcW w:w="4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48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4698 </w:t>
            </w:r>
          </w:p>
        </w:tc>
        <w:tc>
          <w:tcPr>
            <w:tcW w:w="489" w:type="pct"/>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3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9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维修显示屏</w:t>
            </w:r>
          </w:p>
        </w:tc>
        <w:tc>
          <w:tcPr>
            <w:tcW w:w="1953"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维修及安装P10单色显示屏</w:t>
            </w:r>
          </w:p>
        </w:tc>
        <w:tc>
          <w:tcPr>
            <w:tcW w:w="29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4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2350</w:t>
            </w:r>
          </w:p>
        </w:tc>
        <w:tc>
          <w:tcPr>
            <w:tcW w:w="48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2350 </w:t>
            </w:r>
          </w:p>
        </w:tc>
        <w:tc>
          <w:tcPr>
            <w:tcW w:w="489" w:type="pct"/>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3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9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音响、视频通话系统、机柜</w:t>
            </w:r>
          </w:p>
        </w:tc>
        <w:tc>
          <w:tcPr>
            <w:tcW w:w="1953"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话筒布线、音频布线，HDMI线路，机柜，配电箱，</w:t>
            </w:r>
          </w:p>
        </w:tc>
        <w:tc>
          <w:tcPr>
            <w:tcW w:w="29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4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10100</w:t>
            </w:r>
          </w:p>
        </w:tc>
        <w:tc>
          <w:tcPr>
            <w:tcW w:w="48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10100 </w:t>
            </w:r>
          </w:p>
        </w:tc>
        <w:tc>
          <w:tcPr>
            <w:tcW w:w="489" w:type="pct"/>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spacing w:line="360" w:lineRule="auto"/>
        <w:ind w:firstLine="480"/>
        <w:rPr>
          <w:rFonts w:hint="eastAsia" w:asciiTheme="minorEastAsia" w:hAnsiTheme="minorEastAsia" w:eastAsiaTheme="minorEastAsia" w:cstheme="minorEastAsia"/>
          <w:b/>
          <w:bCs/>
          <w:color w:val="404040"/>
          <w:sz w:val="24"/>
          <w:szCs w:val="24"/>
        </w:rPr>
      </w:pPr>
      <w:r>
        <w:rPr>
          <w:rFonts w:hint="eastAsia" w:asciiTheme="minorEastAsia" w:hAnsiTheme="minorEastAsia" w:eastAsiaTheme="minorEastAsia" w:cstheme="minorEastAsia"/>
          <w:b/>
          <w:bCs/>
          <w:color w:val="404040"/>
          <w:sz w:val="24"/>
          <w:szCs w:val="24"/>
        </w:rPr>
        <w:t>特别提示：</w:t>
      </w:r>
    </w:p>
    <w:p>
      <w:pPr>
        <w:widowControl w:val="0"/>
        <w:numPr>
          <w:ilvl w:val="0"/>
          <w:numId w:val="0"/>
        </w:numPr>
        <w:adjustRightInd/>
        <w:snapToGrid/>
        <w:spacing w:after="0" w:line="360" w:lineRule="auto"/>
        <w:ind w:firstLine="480" w:firstLineChars="200"/>
        <w:jc w:val="both"/>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lang w:val="en-US" w:eastAsia="zh-CN"/>
        </w:rPr>
        <w:t>1.</w:t>
      </w:r>
      <w:r>
        <w:rPr>
          <w:rFonts w:hint="eastAsia" w:asciiTheme="minorEastAsia" w:hAnsiTheme="minorEastAsia" w:eastAsiaTheme="minorEastAsia" w:cstheme="minorEastAsia"/>
          <w:color w:val="0000FF"/>
          <w:sz w:val="24"/>
          <w:szCs w:val="24"/>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pPr>
        <w:spacing w:line="360" w:lineRule="auto"/>
        <w:ind w:firstLine="480" w:firstLineChars="200"/>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2.交付地址：委托方指定地点。</w:t>
      </w:r>
    </w:p>
    <w:p>
      <w:pPr>
        <w:spacing w:line="360" w:lineRule="auto"/>
        <w:ind w:firstLine="480" w:firstLineChars="200"/>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3.交付时间：成交人应在成交通知书发放后</w:t>
      </w:r>
      <w:r>
        <w:rPr>
          <w:rFonts w:hint="eastAsia" w:asciiTheme="minorEastAsia" w:hAnsiTheme="minorEastAsia" w:eastAsiaTheme="minorEastAsia" w:cstheme="minorEastAsia"/>
          <w:color w:val="0000FF"/>
          <w:sz w:val="24"/>
          <w:szCs w:val="24"/>
          <w:u w:val="single"/>
        </w:rPr>
        <w:t>3</w:t>
      </w:r>
      <w:r>
        <w:rPr>
          <w:rFonts w:hint="eastAsia" w:asciiTheme="minorEastAsia" w:hAnsiTheme="minorEastAsia" w:eastAsiaTheme="minorEastAsia" w:cstheme="minorEastAsia"/>
          <w:color w:val="0000FF"/>
          <w:sz w:val="24"/>
          <w:szCs w:val="24"/>
        </w:rPr>
        <w:t>天内签订《供货合同》，在《供货合同》签订之日起</w:t>
      </w:r>
      <w:r>
        <w:rPr>
          <w:rFonts w:hint="eastAsia" w:asciiTheme="minorEastAsia" w:hAnsiTheme="minorEastAsia" w:eastAsiaTheme="minorEastAsia" w:cstheme="minorEastAsia"/>
          <w:color w:val="0000FF"/>
          <w:sz w:val="24"/>
          <w:szCs w:val="24"/>
          <w:u w:val="single"/>
          <w:lang w:eastAsia="zh-CN"/>
        </w:rPr>
        <w:t>10个工作日</w:t>
      </w:r>
      <w:r>
        <w:rPr>
          <w:rFonts w:hint="eastAsia" w:asciiTheme="minorEastAsia" w:hAnsiTheme="minorEastAsia" w:eastAsiaTheme="minorEastAsia" w:cstheme="minorEastAsia"/>
          <w:color w:val="0000FF"/>
          <w:sz w:val="24"/>
          <w:szCs w:val="24"/>
        </w:rPr>
        <w:t>内将符合要求的货物送达指定地点并交付正常使用。</w:t>
      </w:r>
    </w:p>
    <w:p>
      <w:pPr>
        <w:spacing w:line="360" w:lineRule="auto"/>
        <w:ind w:firstLine="480" w:firstLineChars="200"/>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4.供货要求：成交人根据《供货合同》供货安装调试使之正常使用。（详见附件《供货合同》）。</w:t>
      </w:r>
    </w:p>
    <w:p>
      <w:pPr>
        <w:spacing w:line="360" w:lineRule="auto"/>
        <w:ind w:firstLine="480" w:firstLineChars="200"/>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5.</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color w:val="0000FF"/>
          <w:sz w:val="24"/>
          <w:szCs w:val="24"/>
        </w:rPr>
        <w:t>付款方式：经验收合格后支付至合同总价的97%；质保期（一年）结束后支付至合同总价的100%。</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2"/>
          <w:sz w:val="24"/>
          <w:szCs w:val="24"/>
        </w:rPr>
        <w:t>三、竞价资格</w:t>
      </w:r>
    </w:p>
    <w:p>
      <w:pPr>
        <w:spacing w:line="360" w:lineRule="auto"/>
        <w:ind w:left="14"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1.竞价者必须遵守中华人民共和国法律、法规，具有独立法人资格的国内企业或个体工商户（失信被执行人除外）。</w:t>
      </w:r>
    </w:p>
    <w:p>
      <w:pPr>
        <w:spacing w:line="360" w:lineRule="auto"/>
        <w:ind w:left="14"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2.具有履行合同所必需的能力。</w:t>
      </w:r>
    </w:p>
    <w:p>
      <w:pPr>
        <w:spacing w:line="360" w:lineRule="auto"/>
        <w:ind w:left="14"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color w:val="FF0000"/>
          <w:sz w:val="24"/>
          <w:szCs w:val="24"/>
        </w:rPr>
        <w:t>竞价人必须是委托人邀请的供应商：连城县众视广告制作部，连城县恒鹄广告工作室，连城县新视点广告有限公司，龙岩市连城县嘉晟广告装潢有限公司，连城县双记号广告经营部。</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四、竞价保证金</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1.保证金</w:t>
      </w:r>
      <w:r>
        <w:rPr>
          <w:rFonts w:hint="eastAsia" w:asciiTheme="minorEastAsia" w:hAnsiTheme="minorEastAsia" w:eastAsiaTheme="minorEastAsia" w:cstheme="minorEastAsia"/>
          <w:color w:val="0000FF"/>
          <w:kern w:val="2"/>
          <w:sz w:val="24"/>
          <w:szCs w:val="24"/>
          <w:lang w:val="en-US" w:eastAsia="zh-CN"/>
        </w:rPr>
        <w:t>3600</w:t>
      </w:r>
      <w:r>
        <w:rPr>
          <w:rFonts w:hint="eastAsia" w:asciiTheme="minorEastAsia" w:hAnsiTheme="minorEastAsia" w:eastAsiaTheme="minorEastAsia" w:cstheme="minorEastAsia"/>
          <w:kern w:val="2"/>
          <w:sz w:val="24"/>
          <w:szCs w:val="24"/>
        </w:rPr>
        <w:t>元</w:t>
      </w:r>
      <w:r>
        <w:rPr>
          <w:rFonts w:hint="eastAsia" w:asciiTheme="minorEastAsia" w:hAnsiTheme="minorEastAsia" w:eastAsiaTheme="minorEastAsia" w:cstheme="minorEastAsia"/>
          <w:sz w:val="24"/>
          <w:szCs w:val="24"/>
        </w:rPr>
        <w:t>，必须于</w:t>
      </w:r>
      <w:r>
        <w:rPr>
          <w:rFonts w:hint="eastAsia" w:asciiTheme="minorEastAsia" w:hAnsiTheme="minorEastAsia" w:eastAsiaTheme="minorEastAsia" w:cstheme="minorEastAsia"/>
          <w:color w:val="0000FF"/>
          <w:kern w:val="2"/>
          <w:sz w:val="24"/>
          <w:szCs w:val="24"/>
        </w:rPr>
        <w:t>2024年</w:t>
      </w:r>
      <w:r>
        <w:rPr>
          <w:rFonts w:hint="eastAsia" w:asciiTheme="minorEastAsia" w:hAnsiTheme="minorEastAsia" w:eastAsiaTheme="minorEastAsia" w:cstheme="minorEastAsia"/>
          <w:color w:val="0000FF"/>
          <w:kern w:val="2"/>
          <w:sz w:val="24"/>
          <w:szCs w:val="24"/>
          <w:lang w:val="en-US" w:eastAsia="zh-CN"/>
        </w:rPr>
        <w:t>6</w:t>
      </w:r>
      <w:r>
        <w:rPr>
          <w:rFonts w:hint="eastAsia" w:asciiTheme="minorEastAsia" w:hAnsiTheme="minorEastAsia" w:eastAsiaTheme="minorEastAsia" w:cstheme="minorEastAsia"/>
          <w:color w:val="0000FF"/>
          <w:kern w:val="2"/>
          <w:sz w:val="24"/>
          <w:szCs w:val="24"/>
        </w:rPr>
        <w:t>月</w:t>
      </w:r>
      <w:r>
        <w:rPr>
          <w:rFonts w:hint="eastAsia" w:asciiTheme="minorEastAsia" w:hAnsiTheme="minorEastAsia" w:eastAsiaTheme="minorEastAsia" w:cstheme="minorEastAsia"/>
          <w:color w:val="0000FF"/>
          <w:kern w:val="2"/>
          <w:sz w:val="24"/>
          <w:szCs w:val="24"/>
          <w:lang w:val="en-US" w:eastAsia="zh-CN"/>
        </w:rPr>
        <w:t>12</w:t>
      </w:r>
      <w:r>
        <w:rPr>
          <w:rFonts w:hint="eastAsia" w:asciiTheme="minorEastAsia" w:hAnsiTheme="minorEastAsia" w:eastAsiaTheme="minorEastAsia" w:cstheme="minorEastAsia"/>
          <w:color w:val="0000FF"/>
          <w:kern w:val="2"/>
          <w:sz w:val="24"/>
          <w:szCs w:val="24"/>
        </w:rPr>
        <w:t>日</w:t>
      </w:r>
      <w:r>
        <w:rPr>
          <w:rFonts w:hint="eastAsia" w:asciiTheme="minorEastAsia" w:hAnsiTheme="minorEastAsia" w:eastAsiaTheme="minorEastAsia" w:cstheme="minorEastAsia"/>
          <w:sz w:val="24"/>
          <w:szCs w:val="24"/>
        </w:rPr>
        <w:t>17时前汇到本公司指定账户（户名：连城县国有资产产权交易服务有限公司，开户行：农业银行连城县支行，账号：1377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竞价成交后，成交人必须在成交之日起3个工作日内与本公司签订《竞价结果通知书》并提交《分项报价表》，在签订《竞价结果通知书》之日起3个工作日内向委托人提供《供货合同》，由委托人经过相应审批程序后签订。</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3.成交人的竞价保证金可以直接抵作交易服务费，如有剩余，在成交人与委托人签订《供货合同》后</w:t>
      </w:r>
      <w:r>
        <w:rPr>
          <w:rFonts w:hint="eastAsia" w:asciiTheme="minorEastAsia" w:hAnsiTheme="minorEastAsia" w:eastAsiaTheme="minorEastAsia" w:cstheme="minorEastAsia"/>
          <w:kern w:val="2"/>
          <w:sz w:val="24"/>
          <w:szCs w:val="24"/>
        </w:rPr>
        <w:t>10</w:t>
      </w:r>
      <w:r>
        <w:rPr>
          <w:rFonts w:hint="eastAsia" w:asciiTheme="minorEastAsia" w:hAnsiTheme="minorEastAsia" w:eastAsiaTheme="minorEastAsia" w:cstheme="minorEastAsia"/>
          <w:sz w:val="24"/>
          <w:szCs w:val="24"/>
        </w:rPr>
        <w:t>个工作日内一次性无息退回。</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4.未成交人的保证金，在竞价结束后</w:t>
      </w:r>
      <w:r>
        <w:rPr>
          <w:rFonts w:hint="eastAsia" w:asciiTheme="minorEastAsia" w:hAnsiTheme="minorEastAsia" w:eastAsiaTheme="minorEastAsia" w:cstheme="minorEastAsia"/>
          <w:kern w:val="2"/>
          <w:sz w:val="24"/>
          <w:szCs w:val="24"/>
        </w:rPr>
        <w:t>10</w:t>
      </w:r>
      <w:r>
        <w:rPr>
          <w:rFonts w:hint="eastAsia" w:asciiTheme="minorEastAsia" w:hAnsiTheme="minorEastAsia" w:eastAsiaTheme="minorEastAsia" w:cstheme="minorEastAsia"/>
          <w:sz w:val="24"/>
          <w:szCs w:val="24"/>
        </w:rPr>
        <w:t>个工作日内（遇法定节假日顺延）无息退回。</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2"/>
          <w:sz w:val="24"/>
          <w:szCs w:val="24"/>
        </w:rPr>
        <w:t>五、竞价手续</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1.有意参加竞价人应提供如下有效证照复印件：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（1）营业执照副本、法定代表人身份证复印件；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（2）签订完整的承诺书。</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如法定代表人无法亲自到现场办理竞价手续的，应提供《授权委托书》原件和委托代理人身份证复印件。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以上材料复印件须注明与原件相符并加盖公章。</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2.报名方式</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2"/>
          <w:sz w:val="24"/>
          <w:szCs w:val="24"/>
        </w:rPr>
        <w:t>参加本次竞价会的竞价人需在规定的时间前交纳竞价保证金并登录权益云交易平台办理竞价登记手续，同时将报名资料递交给我司，材料可以采用现场或邮件方式递交。</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2"/>
          <w:sz w:val="24"/>
          <w:szCs w:val="24"/>
        </w:rPr>
        <w:t>六、竞价程序</w:t>
      </w:r>
    </w:p>
    <w:p>
      <w:pPr>
        <w:spacing w:line="360" w:lineRule="auto"/>
        <w:ind w:firstLine="480" w:firstLineChars="200"/>
        <w:textAlignment w:val="top"/>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color w:val="000000"/>
          <w:sz w:val="24"/>
          <w:szCs w:val="24"/>
        </w:rPr>
        <w:t>本场竞价须三家及以上竞价人在规定时间内参与竞价，如果在规定时间内参与竞价的竞价人不足三家，则按流标处理，竞价人不得有异议。</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2.意向竞价人应至权益云网站或微信公众号“权益云交易平台”注册用户名，并于报名截止时间前至本公司办理报名竞价手续，登录到权益云报价大厅申请参与本场竞价。</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3.采用网络</w:t>
      </w:r>
      <w:r>
        <w:rPr>
          <w:rFonts w:hint="eastAsia" w:asciiTheme="minorEastAsia" w:hAnsiTheme="minorEastAsia" w:eastAsiaTheme="minorEastAsia" w:cstheme="minorEastAsia"/>
          <w:b/>
          <w:bCs/>
          <w:kern w:val="2"/>
          <w:sz w:val="24"/>
          <w:szCs w:val="24"/>
        </w:rPr>
        <w:t>反向一次性</w:t>
      </w:r>
      <w:r>
        <w:rPr>
          <w:rFonts w:hint="eastAsia" w:asciiTheme="minorEastAsia" w:hAnsiTheme="minorEastAsia" w:eastAsiaTheme="minorEastAsia" w:cstheme="minorEastAsia"/>
          <w:kern w:val="2"/>
          <w:sz w:val="24"/>
          <w:szCs w:val="24"/>
        </w:rPr>
        <w:t>报价的交易方式，以“价格优先，时间优先”（即同等价格时，以报价时间优先）确定本次竞价标的的成交人。竞价人以服务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2"/>
          <w:sz w:val="24"/>
          <w:szCs w:val="24"/>
        </w:rPr>
        <w:t>3.竞价人应以总价进行报价，竞价系统设置的价格</w:t>
      </w:r>
      <w:r>
        <w:rPr>
          <w:rFonts w:hint="eastAsia" w:asciiTheme="minorEastAsia" w:hAnsiTheme="minorEastAsia" w:eastAsiaTheme="minorEastAsia" w:cstheme="minorEastAsia"/>
          <w:b/>
          <w:bCs/>
          <w:color w:val="0000FF"/>
          <w:kern w:val="2"/>
          <w:sz w:val="24"/>
          <w:szCs w:val="24"/>
          <w:lang w:val="en-US" w:eastAsia="zh-CN"/>
        </w:rPr>
        <w:t>180524</w:t>
      </w:r>
      <w:r>
        <w:rPr>
          <w:rFonts w:hint="eastAsia" w:asciiTheme="minorEastAsia" w:hAnsiTheme="minorEastAsia" w:eastAsiaTheme="minorEastAsia" w:cstheme="minorEastAsia"/>
          <w:b/>
          <w:bCs/>
          <w:color w:val="0000FF"/>
          <w:kern w:val="2"/>
          <w:sz w:val="24"/>
          <w:szCs w:val="24"/>
        </w:rPr>
        <w:t>元</w:t>
      </w:r>
      <w:r>
        <w:rPr>
          <w:rFonts w:hint="eastAsia" w:asciiTheme="minorEastAsia" w:hAnsiTheme="minorEastAsia" w:eastAsiaTheme="minorEastAsia" w:cstheme="minorEastAsia"/>
          <w:b/>
          <w:bCs/>
          <w:kern w:val="2"/>
          <w:sz w:val="24"/>
          <w:szCs w:val="24"/>
        </w:rPr>
        <w:t>表示最高限价为人民币</w:t>
      </w:r>
      <w:r>
        <w:rPr>
          <w:rFonts w:hint="eastAsia" w:asciiTheme="minorEastAsia" w:hAnsiTheme="minorEastAsia" w:eastAsiaTheme="minorEastAsia" w:cstheme="minorEastAsia"/>
          <w:b/>
          <w:bCs/>
          <w:color w:val="0000FF"/>
          <w:kern w:val="2"/>
          <w:sz w:val="24"/>
          <w:szCs w:val="24"/>
          <w:lang w:val="en-US" w:eastAsia="zh-CN"/>
        </w:rPr>
        <w:t>180524</w:t>
      </w:r>
      <w:r>
        <w:rPr>
          <w:rFonts w:hint="eastAsia" w:asciiTheme="minorEastAsia" w:hAnsiTheme="minorEastAsia" w:eastAsiaTheme="minorEastAsia" w:cstheme="minorEastAsia"/>
          <w:b/>
          <w:bCs/>
          <w:color w:val="0000FF"/>
          <w:kern w:val="2"/>
          <w:sz w:val="24"/>
          <w:szCs w:val="24"/>
        </w:rPr>
        <w:t>元</w:t>
      </w:r>
      <w:r>
        <w:rPr>
          <w:rFonts w:hint="eastAsia" w:asciiTheme="minorEastAsia" w:hAnsiTheme="minorEastAsia" w:eastAsiaTheme="minorEastAsia" w:cstheme="minorEastAsia"/>
          <w:b/>
          <w:bCs/>
          <w:kern w:val="2"/>
          <w:sz w:val="24"/>
          <w:szCs w:val="24"/>
        </w:rPr>
        <w:t>，竞价人在竞价系统填报价格高于</w:t>
      </w:r>
      <w:r>
        <w:rPr>
          <w:rFonts w:hint="eastAsia" w:asciiTheme="minorEastAsia" w:hAnsiTheme="minorEastAsia" w:eastAsiaTheme="minorEastAsia" w:cstheme="minorEastAsia"/>
          <w:b/>
          <w:bCs/>
          <w:color w:val="0000FF"/>
          <w:kern w:val="2"/>
          <w:sz w:val="24"/>
          <w:szCs w:val="24"/>
          <w:lang w:val="en-US" w:eastAsia="zh-CN"/>
        </w:rPr>
        <w:t>180524</w:t>
      </w:r>
      <w:r>
        <w:rPr>
          <w:rFonts w:hint="eastAsia" w:asciiTheme="minorEastAsia" w:hAnsiTheme="minorEastAsia" w:eastAsiaTheme="minorEastAsia" w:cstheme="minorEastAsia"/>
          <w:b/>
          <w:bCs/>
          <w:color w:val="0000FF"/>
          <w:kern w:val="2"/>
          <w:sz w:val="24"/>
          <w:szCs w:val="24"/>
        </w:rPr>
        <w:t>元</w:t>
      </w:r>
      <w:r>
        <w:rPr>
          <w:rFonts w:hint="eastAsia" w:asciiTheme="minorEastAsia" w:hAnsiTheme="minorEastAsia" w:eastAsiaTheme="minorEastAsia" w:cstheme="minorEastAsia"/>
          <w:b/>
          <w:bCs/>
          <w:kern w:val="2"/>
          <w:sz w:val="24"/>
          <w:szCs w:val="24"/>
        </w:rPr>
        <w:t>为无效报价，填报</w:t>
      </w:r>
      <w:r>
        <w:rPr>
          <w:rFonts w:hint="eastAsia" w:asciiTheme="minorEastAsia" w:hAnsiTheme="minorEastAsia" w:eastAsiaTheme="minorEastAsia" w:cstheme="minorEastAsia"/>
          <w:b/>
          <w:bCs/>
          <w:kern w:val="2"/>
          <w:sz w:val="24"/>
          <w:szCs w:val="24"/>
          <w:lang w:val="en-US" w:eastAsia="zh-CN"/>
        </w:rPr>
        <w:t>总价</w:t>
      </w:r>
      <w:r>
        <w:rPr>
          <w:rFonts w:hint="eastAsia" w:asciiTheme="minorEastAsia" w:hAnsiTheme="minorEastAsia" w:eastAsiaTheme="minorEastAsia" w:cstheme="minorEastAsia"/>
          <w:b/>
          <w:bCs/>
          <w:kern w:val="2"/>
          <w:sz w:val="24"/>
          <w:szCs w:val="24"/>
        </w:rPr>
        <w:t>最低的竞价人作为本项目成交人。</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4.特别提示：标的经公开征集到合格竞价人,则竞价人应以不高于最高限价进行报价，成交人应签署</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2"/>
          <w:sz w:val="24"/>
          <w:szCs w:val="24"/>
        </w:rPr>
        <w:t>竞价结果通知书</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2"/>
          <w:sz w:val="24"/>
          <w:szCs w:val="24"/>
        </w:rPr>
        <w:t>等相关文件，否则视同为违约。</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5.本公司有权就竞价时间做出调整，如有调整将在本公司网站进行公告。</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七、交易服务费</w:t>
      </w:r>
    </w:p>
    <w:p>
      <w:pPr>
        <w:spacing w:line="360" w:lineRule="auto"/>
        <w:ind w:firstLine="482" w:firstLineChars="2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本项目的交易服务费</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由委托人支付</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2"/>
          <w:sz w:val="24"/>
          <w:szCs w:val="24"/>
        </w:rPr>
        <w:t>八、结算方式</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1.竞价人自行承担参加竞价会有关的全部费用（包括但不限于差旅费、邮寄费、资料费等）。</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2.成交价包含货物经委托方验收合格并交付使用所有可能发生的费用，包括货物（含货物主体、辅助材料、配件）供应、运输、供货保管、安装调试、产品检验检测、操作人员培训、人工费、税收、保修费、售后服务以及可能漏项漏报等的一切费用，委托方不再支付其他任何费用。成交人应向委托人按成交金额开具增值税普通发票。</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2"/>
          <w:sz w:val="24"/>
          <w:szCs w:val="24"/>
        </w:rPr>
        <w:t>九、税费承担</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竞价人自行承担参加竞价会有关的全部费用（包括但不限于差旅费、邮寄费、资料费等）。</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2"/>
          <w:sz w:val="24"/>
          <w:szCs w:val="24"/>
        </w:rPr>
        <w:t>十、违约责任</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成交人应价后反悔的，或不即时签订</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2"/>
          <w:sz w:val="24"/>
          <w:szCs w:val="24"/>
        </w:rPr>
        <w:t>竞价结果通知书</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2"/>
          <w:sz w:val="24"/>
          <w:szCs w:val="24"/>
        </w:rPr>
        <w:t>，或逾期未缴纳交易服务费，本公司按违约处理，保证金不予退回，同时《竞价结果通知书》自动失效，并视情对竞价标的再次竞价或处理，本公司将保留向该成交人提起赔偿诉讼的权利。</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2"/>
          <w:sz w:val="24"/>
          <w:szCs w:val="24"/>
        </w:rPr>
        <w:t>十一、注意事项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1.因不可预见的原因导致上述竞价交易方式不能正常进行的，本公司有权中止交易或临时决定采用其它竞价方式和竞价交易规则，竞价人对此不得有异议。</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3.成交后，成交人应当与委托人签订《</w:t>
      </w:r>
      <w:r>
        <w:rPr>
          <w:rFonts w:hint="eastAsia" w:asciiTheme="minorEastAsia" w:hAnsiTheme="minorEastAsia" w:eastAsiaTheme="minorEastAsia" w:cstheme="minorEastAsia"/>
          <w:b/>
          <w:bCs/>
          <w:kern w:val="28"/>
          <w:sz w:val="24"/>
          <w:szCs w:val="24"/>
        </w:rPr>
        <w:t>供货合同</w:t>
      </w:r>
      <w:r>
        <w:rPr>
          <w:rFonts w:hint="eastAsia" w:asciiTheme="minorEastAsia" w:hAnsiTheme="minorEastAsia" w:eastAsiaTheme="minorEastAsia" w:cstheme="minorEastAsia"/>
          <w:kern w:val="2"/>
          <w:sz w:val="24"/>
          <w:szCs w:val="24"/>
        </w:rPr>
        <w:t>》，并严格履行，双方的权利、义务以《</w:t>
      </w:r>
      <w:r>
        <w:rPr>
          <w:rFonts w:hint="eastAsia" w:asciiTheme="minorEastAsia" w:hAnsiTheme="minorEastAsia" w:eastAsiaTheme="minorEastAsia" w:cstheme="minorEastAsia"/>
          <w:b/>
          <w:bCs/>
          <w:kern w:val="28"/>
          <w:sz w:val="24"/>
          <w:szCs w:val="24"/>
        </w:rPr>
        <w:t>供货合同</w:t>
      </w:r>
      <w:r>
        <w:rPr>
          <w:rFonts w:hint="eastAsia" w:asciiTheme="minorEastAsia" w:hAnsiTheme="minorEastAsia" w:eastAsiaTheme="minorEastAsia" w:cstheme="minorEastAsia"/>
          <w:kern w:val="2"/>
          <w:sz w:val="24"/>
          <w:szCs w:val="24"/>
        </w:rPr>
        <w:t>》约定为准。</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4.因委托人、成交人的原因造成不能签订相应的合同或解除合同、合同无效的，我司不承担任何责任。签订《竞价结果通知书》视为我司对成交人的合同义务履行完毕。</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2"/>
          <w:sz w:val="24"/>
          <w:szCs w:val="24"/>
        </w:rPr>
        <w:t>十二、特别提示</w:t>
      </w:r>
    </w:p>
    <w:tbl>
      <w:tblPr>
        <w:tblStyle w:val="3"/>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1.申请人必须对本项目情况及竞价流程进行充分的咨询和了解，一旦参与竞价，视为无异议，并对项目存在或可能存在的瑕疵表示认可，自行承担由此造成的风险。</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2.竞价文件如有更正修改，公告将在</w:t>
            </w:r>
            <w:r>
              <w:rPr>
                <w:rFonts w:hint="eastAsia" w:asciiTheme="minorEastAsia" w:hAnsiTheme="minorEastAsia" w:eastAsiaTheme="minorEastAsia" w:cstheme="minorEastAsia"/>
                <w:sz w:val="24"/>
                <w:szCs w:val="24"/>
              </w:rPr>
              <w:t>连城产权交易网（网址：</w:t>
            </w:r>
            <w:r>
              <w:rPr>
                <w:rFonts w:hint="eastAsia" w:asciiTheme="minorEastAsia" w:hAnsiTheme="minorEastAsia" w:eastAsiaTheme="minorEastAsia" w:cstheme="minorEastAsia"/>
                <w:b/>
                <w:bCs/>
                <w:sz w:val="24"/>
                <w:szCs w:val="24"/>
              </w:rPr>
              <w:t>http://www.lcxcqjy.com/</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2"/>
                <w:sz w:val="24"/>
                <w:szCs w:val="24"/>
              </w:rPr>
              <w:t>上发布，请潜在竞价人随时密切关注上述网站并下载相关信息，本公司不再另行通知（相同内容如有多次修改，以最后一次修改为准）。潜在竞价人未查看、下载修改内容的，后果自行承担。</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 xml:space="preserve">       </w:t>
      </w:r>
      <w:r>
        <w:rPr>
          <w:rFonts w:hint="eastAsia" w:asciiTheme="minorEastAsia" w:hAnsiTheme="minorEastAsia" w:eastAsiaTheme="minorEastAsia" w:cstheme="minorEastAsia"/>
          <w:sz w:val="24"/>
          <w:szCs w:val="24"/>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cstate="print"/>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sz w:val="24"/>
          <w:szCs w:val="24"/>
        </w:rPr>
        <w:t xml:space="preserve">               连城县国有资产产权交易服务有限公司</w:t>
      </w:r>
    </w:p>
    <w:p>
      <w:pPr>
        <w:spacing w:line="360" w:lineRule="auto"/>
        <w:ind w:firstLine="480" w:firstLineChars="200"/>
        <w:jc w:val="right"/>
      </w:pPr>
      <w:r>
        <w:rPr>
          <w:rFonts w:hint="eastAsia" w:asciiTheme="minorEastAsia" w:hAnsiTheme="minorEastAsia" w:eastAsiaTheme="minorEastAsia" w:cstheme="minorEastAsia"/>
          <w:color w:val="0000FF"/>
          <w:kern w:val="2"/>
          <w:sz w:val="24"/>
          <w:szCs w:val="24"/>
        </w:rPr>
        <w:t>2024年</w:t>
      </w:r>
      <w:r>
        <w:rPr>
          <w:rFonts w:hint="eastAsia" w:asciiTheme="minorEastAsia" w:hAnsiTheme="minorEastAsia" w:eastAsiaTheme="minorEastAsia" w:cstheme="minorEastAsia"/>
          <w:color w:val="0000FF"/>
          <w:kern w:val="2"/>
          <w:sz w:val="24"/>
          <w:szCs w:val="24"/>
          <w:lang w:val="en-US" w:eastAsia="zh-CN"/>
        </w:rPr>
        <w:t>6</w:t>
      </w:r>
      <w:r>
        <w:rPr>
          <w:rFonts w:hint="eastAsia" w:asciiTheme="minorEastAsia" w:hAnsiTheme="minorEastAsia" w:eastAsiaTheme="minorEastAsia" w:cstheme="minorEastAsia"/>
          <w:color w:val="0000FF"/>
          <w:kern w:val="2"/>
          <w:sz w:val="24"/>
          <w:szCs w:val="24"/>
        </w:rPr>
        <w:t>月</w:t>
      </w:r>
      <w:r>
        <w:rPr>
          <w:rFonts w:hint="eastAsia" w:asciiTheme="minorEastAsia" w:hAnsiTheme="minorEastAsia" w:eastAsiaTheme="minorEastAsia" w:cstheme="minorEastAsia"/>
          <w:color w:val="0000FF"/>
          <w:kern w:val="2"/>
          <w:sz w:val="24"/>
          <w:szCs w:val="24"/>
          <w:lang w:val="en-US" w:eastAsia="zh-CN"/>
        </w:rPr>
        <w:t>6</w:t>
      </w:r>
      <w:r>
        <w:rPr>
          <w:rFonts w:hint="eastAsia" w:asciiTheme="minorEastAsia" w:hAnsiTheme="minorEastAsia" w:eastAsiaTheme="minorEastAsia" w:cstheme="minorEastAsia"/>
          <w:color w:val="0000FF"/>
          <w:kern w:val="2"/>
          <w:sz w:val="24"/>
          <w:szCs w:val="24"/>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1F100594"/>
    <w:rsid w:val="1F100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380" w:lineRule="exact"/>
    </w:pPr>
    <w:rPr>
      <w:sz w:val="24"/>
    </w:rPr>
  </w:style>
  <w:style w:type="paragraph" w:customStyle="1" w:styleId="5">
    <w:name w:val="Fließtext"/>
    <w:basedOn w:val="1"/>
    <w:autoRedefine/>
    <w:qFormat/>
    <w:uiPriority w:val="0"/>
    <w:pPr>
      <w:widowControl w:val="0"/>
      <w:overflowPunct w:val="0"/>
      <w:autoSpaceDE w:val="0"/>
      <w:autoSpaceDN w:val="0"/>
      <w:snapToGrid/>
      <w:spacing w:after="0"/>
      <w:jc w:val="both"/>
      <w:textAlignment w:val="baseline"/>
    </w:pPr>
    <w:rPr>
      <w:rFonts w:ascii="Calibri" w:hAnsi="Calibri" w:eastAsia="宋体" w:cs="Arial"/>
      <w:kern w:val="28"/>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2024-06-06T10:02:00Z</dcterms:created>
  <dc:creator>土豆排骨的滋味</dc:creator>
  <cp:lastModifiedBy>土豆排骨的滋味</cp:lastModifiedBy>
  <dcterms:modified xsi:type="dcterms:W3CDTF">2024-06-06T10:05:48Z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A8CF8D3EC0CB4D1F97C1BBFDC2E1AF69_11</vt:lpwstr>
  </property>
</Properties>
</file>