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5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303" w:hanging="1280" w:hangingChars="400"/>
        <w:textAlignment w:val="auto"/>
        <w:rPr>
          <w:rFonts w:hint="eastAsia" w:ascii="方正小标宋简体" w:hAnsi="方正小标宋简体" w:eastAsia="方正小标宋简体" w:cs="方正小标宋简体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303" w:hanging="1280" w:hangingChars="400"/>
        <w:textAlignment w:val="auto"/>
        <w:rPr>
          <w:rFonts w:hint="eastAsia" w:ascii="方正小标宋简体" w:hAnsi="方正小标宋简体" w:eastAsia="方正小标宋简体" w:cs="方正小标宋简体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32"/>
        </w:rPr>
        <w:t>龙岩市中级人民法院网络司法拍卖辅助工作管理办法</w:t>
      </w:r>
      <w:r>
        <w:rPr>
          <w:rFonts w:hint="eastAsia" w:ascii="方正小标宋简体" w:hAnsi="方正小标宋简体" w:eastAsia="方正小标宋简体" w:cs="方正小标宋简体"/>
          <w:sz w:val="32"/>
          <w:lang w:eastAsia="zh-CN"/>
        </w:rPr>
        <w:t>（试行）</w:t>
      </w:r>
      <w:r>
        <w:rPr>
          <w:rFonts w:hint="eastAsia" w:ascii="方正小标宋简体" w:hAnsi="方正小标宋简体" w:eastAsia="方正小标宋简体" w:cs="方正小标宋简体"/>
          <w:sz w:val="32"/>
          <w:lang w:val="en-US" w:eastAsia="zh-CN"/>
        </w:rPr>
        <w:t>》第二章“工作内容”摘录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第九条  拍辅机构接受人民法院事项委托办理下列拍卖辅助工作：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（一）</w:t>
      </w:r>
      <w:r>
        <w:rPr>
          <w:rFonts w:hint="eastAsia" w:ascii="仿宋_GB2312" w:eastAsia="仿宋_GB2312"/>
          <w:sz w:val="32"/>
          <w:lang w:eastAsia="zh-CN"/>
        </w:rPr>
        <w:t>协助</w:t>
      </w:r>
      <w:r>
        <w:rPr>
          <w:rFonts w:ascii="仿宋_GB2312" w:eastAsia="仿宋_GB2312"/>
          <w:sz w:val="32"/>
        </w:rPr>
        <w:t>调查拍卖财产的租赁及实际占有情况</w:t>
      </w:r>
      <w:r>
        <w:rPr>
          <w:rFonts w:hint="eastAsia" w:ascii="仿宋_GB2312" w:eastAsia="仿宋_GB2312"/>
          <w:sz w:val="32"/>
        </w:rPr>
        <w:t xml:space="preserve">，核实占有人身份、调取占有依据（租赁合同、租金给付情况）等；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（二）</w:t>
      </w:r>
      <w:r>
        <w:rPr>
          <w:rFonts w:hint="eastAsia" w:ascii="仿宋_GB2312" w:eastAsia="仿宋_GB2312"/>
          <w:sz w:val="32"/>
          <w:lang w:eastAsia="zh-CN"/>
        </w:rPr>
        <w:t>协助</w:t>
      </w:r>
      <w:r>
        <w:rPr>
          <w:rFonts w:ascii="仿宋_GB2312" w:eastAsia="仿宋_GB2312"/>
          <w:sz w:val="32"/>
        </w:rPr>
        <w:t>调查拍卖财产的物理现状、质量瑕疵</w:t>
      </w:r>
      <w:r>
        <w:rPr>
          <w:rFonts w:hint="eastAsia" w:ascii="仿宋_GB2312" w:eastAsia="仿宋_GB2312"/>
          <w:sz w:val="32"/>
        </w:rPr>
        <w:t>，</w:t>
      </w:r>
      <w:r>
        <w:rPr>
          <w:rFonts w:ascii="仿宋_GB2312" w:eastAsia="仿宋_GB2312"/>
          <w:sz w:val="32"/>
        </w:rPr>
        <w:t>包括是否与登记载明位置一致、建筑物内部及外部结构有无改变、街道名称和门牌号码是否变更</w:t>
      </w:r>
      <w:r>
        <w:rPr>
          <w:rFonts w:hint="eastAsia" w:ascii="仿宋_GB2312" w:eastAsia="仿宋_GB2312"/>
          <w:sz w:val="32"/>
        </w:rPr>
        <w:t>、</w:t>
      </w:r>
      <w:r>
        <w:rPr>
          <w:rFonts w:ascii="仿宋_GB2312" w:eastAsia="仿宋_GB2312"/>
          <w:sz w:val="32"/>
        </w:rPr>
        <w:t>欠缴物</w:t>
      </w:r>
      <w:r>
        <w:rPr>
          <w:rFonts w:hint="eastAsia" w:ascii="仿宋_GB2312" w:eastAsia="仿宋_GB2312"/>
          <w:sz w:val="32"/>
        </w:rPr>
        <w:t>业</w:t>
      </w:r>
      <w:r>
        <w:rPr>
          <w:rFonts w:ascii="仿宋_GB2312" w:eastAsia="仿宋_GB2312"/>
          <w:sz w:val="32"/>
        </w:rPr>
        <w:t>费、水电费及房屋受损情况等</w:t>
      </w:r>
      <w:r>
        <w:rPr>
          <w:rFonts w:hint="eastAsia" w:ascii="仿宋_GB2312" w:eastAsia="仿宋_GB2312"/>
          <w:sz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（三）</w:t>
      </w:r>
      <w:r>
        <w:rPr>
          <w:rFonts w:hint="eastAsia" w:ascii="仿宋_GB2312" w:eastAsia="仿宋_GB2312"/>
          <w:sz w:val="32"/>
          <w:lang w:eastAsia="zh-CN"/>
        </w:rPr>
        <w:t>协助</w:t>
      </w:r>
      <w:r>
        <w:rPr>
          <w:rFonts w:ascii="仿宋_GB2312" w:eastAsia="仿宋_GB2312"/>
          <w:sz w:val="32"/>
        </w:rPr>
        <w:t>调查拍卖财产所涉税费情况</w:t>
      </w:r>
      <w:r>
        <w:rPr>
          <w:rFonts w:hint="eastAsia" w:ascii="仿宋_GB2312" w:eastAsia="仿宋_GB2312"/>
          <w:sz w:val="32"/>
        </w:rPr>
        <w:t>，根据个案需要</w:t>
      </w:r>
      <w:r>
        <w:rPr>
          <w:rFonts w:ascii="仿宋_GB2312" w:eastAsia="仿宋_GB2312"/>
          <w:sz w:val="32"/>
        </w:rPr>
        <w:t>向税务机关函询拍卖财产的欠缴税费、交易税费情况</w:t>
      </w:r>
      <w:r>
        <w:rPr>
          <w:rFonts w:hint="eastAsia" w:ascii="仿宋_GB2312" w:eastAsia="仿宋_GB2312"/>
          <w:sz w:val="32"/>
        </w:rPr>
        <w:t>等；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（四）张贴封条、公告；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（五）制作拍卖财产挂网宣传的文字说明、拍卖标的物照片或VR视频等资料；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（六）草拟《拍卖公告》等文书材料，提交执行法官审核</w:t>
      </w:r>
      <w:r>
        <w:rPr>
          <w:rFonts w:hint="eastAsia" w:ascii="仿宋_GB2312" w:eastAsia="仿宋_GB2312"/>
          <w:sz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（七）对拍卖财产信息进行公开宣传</w:t>
      </w:r>
      <w:r>
        <w:rPr>
          <w:rFonts w:hint="eastAsia" w:ascii="仿宋_GB2312" w:eastAsia="仿宋_GB2312"/>
          <w:sz w:val="32"/>
        </w:rPr>
        <w:t>、</w:t>
      </w:r>
      <w:r>
        <w:rPr>
          <w:rFonts w:ascii="仿宋_GB2312" w:eastAsia="仿宋_GB2312"/>
          <w:sz w:val="32"/>
        </w:rPr>
        <w:t>推介；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（八）接受咨询</w:t>
      </w:r>
      <w:r>
        <w:rPr>
          <w:rFonts w:hint="eastAsia" w:ascii="仿宋_GB2312" w:eastAsia="仿宋_GB2312"/>
          <w:sz w:val="32"/>
        </w:rPr>
        <w:t>，</w:t>
      </w:r>
      <w:r>
        <w:rPr>
          <w:rFonts w:ascii="仿宋_GB2312" w:eastAsia="仿宋_GB2312"/>
          <w:sz w:val="32"/>
        </w:rPr>
        <w:t>引领看样；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（九）协助办理拍卖成交后相关事宜，包括提醒买受人尾款缴纳时间及注意事项，对到期未缴纳尾款的买受人应当在到期之日</w:t>
      </w:r>
      <w:r>
        <w:rPr>
          <w:rFonts w:hint="eastAsia" w:ascii="仿宋_GB2312" w:eastAsia="仿宋_GB2312"/>
          <w:sz w:val="32"/>
        </w:rPr>
        <w:t>前</w:t>
      </w:r>
      <w:r>
        <w:rPr>
          <w:rFonts w:ascii="仿宋_GB2312" w:eastAsia="仿宋_GB2312"/>
          <w:sz w:val="32"/>
        </w:rPr>
        <w:t>通知</w:t>
      </w:r>
      <w:r>
        <w:rPr>
          <w:rFonts w:hint="eastAsia" w:ascii="仿宋_GB2312" w:eastAsia="仿宋_GB2312"/>
          <w:sz w:val="32"/>
          <w:lang w:eastAsia="zh-CN"/>
        </w:rPr>
        <w:t>执行案件承办人</w:t>
      </w:r>
      <w:r>
        <w:rPr>
          <w:rFonts w:ascii="仿宋_GB2312" w:eastAsia="仿宋_GB2312"/>
          <w:sz w:val="32"/>
        </w:rPr>
        <w:t>，通知买受人签署并领取拍卖成交确认书，协助执行法官送达拍卖成交裁定</w:t>
      </w:r>
      <w:r>
        <w:rPr>
          <w:rFonts w:hint="eastAsia" w:ascii="仿宋_GB2312" w:eastAsia="仿宋_GB2312"/>
          <w:sz w:val="32"/>
        </w:rPr>
        <w:t>、</w:t>
      </w:r>
      <w:r>
        <w:rPr>
          <w:rFonts w:ascii="仿宋_GB2312" w:eastAsia="仿宋_GB2312"/>
          <w:sz w:val="32"/>
        </w:rPr>
        <w:t>完成财产交付，协助买受人办理退税等事宜；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（十）协助办理清场、搬运、破锁</w:t>
      </w:r>
      <w:r>
        <w:rPr>
          <w:rFonts w:hint="eastAsia" w:ascii="仿宋_GB2312" w:eastAsia="仿宋_GB2312"/>
          <w:sz w:val="32"/>
        </w:rPr>
        <w:t>及拍卖财产的仓储、保管、运输</w:t>
      </w:r>
      <w:r>
        <w:rPr>
          <w:rFonts w:ascii="仿宋_GB2312" w:eastAsia="仿宋_GB2312"/>
          <w:sz w:val="32"/>
        </w:rPr>
        <w:t>等事务；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（十</w:t>
      </w:r>
      <w:r>
        <w:rPr>
          <w:rFonts w:hint="eastAsia" w:ascii="仿宋_GB2312" w:eastAsia="仿宋_GB2312"/>
          <w:sz w:val="32"/>
        </w:rPr>
        <w:t>一</w:t>
      </w:r>
      <w:r>
        <w:rPr>
          <w:rFonts w:ascii="仿宋_GB2312" w:eastAsia="仿宋_GB2312"/>
          <w:sz w:val="32"/>
        </w:rPr>
        <w:t>）</w:t>
      </w:r>
      <w:r>
        <w:rPr>
          <w:rFonts w:hint="eastAsia" w:ascii="仿宋_GB2312" w:eastAsia="仿宋_GB2312"/>
          <w:sz w:val="32"/>
        </w:rPr>
        <w:t>依法可以委托的</w:t>
      </w:r>
      <w:r>
        <w:rPr>
          <w:rFonts w:ascii="仿宋_GB2312" w:eastAsia="仿宋_GB2312"/>
          <w:sz w:val="32"/>
        </w:rPr>
        <w:t>其它</w:t>
      </w:r>
      <w:r>
        <w:rPr>
          <w:rFonts w:hint="eastAsia" w:ascii="仿宋_GB2312" w:eastAsia="仿宋_GB2312"/>
          <w:sz w:val="32"/>
        </w:rPr>
        <w:t>拍卖辅助工作事项。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ascii="仿宋_GB2312" w:eastAsia="仿宋_GB2312"/>
          <w:sz w:val="32"/>
        </w:rPr>
        <w:t>第</w:t>
      </w:r>
      <w:r>
        <w:rPr>
          <w:rFonts w:hint="eastAsia" w:ascii="仿宋_GB2312" w:eastAsia="仿宋_GB2312"/>
          <w:sz w:val="32"/>
        </w:rPr>
        <w:t>十</w:t>
      </w:r>
      <w:r>
        <w:rPr>
          <w:rFonts w:ascii="仿宋_GB2312" w:eastAsia="仿宋_GB2312"/>
          <w:sz w:val="32"/>
        </w:rPr>
        <w:t>条　</w:t>
      </w:r>
      <w:r>
        <w:rPr>
          <w:rFonts w:hint="eastAsia" w:ascii="仿宋_GB2312" w:eastAsia="仿宋_GB2312"/>
          <w:sz w:val="32"/>
          <w:lang w:eastAsia="zh-CN"/>
        </w:rPr>
        <w:t>拍辅机构对受托事项进行</w:t>
      </w:r>
      <w:r>
        <w:rPr>
          <w:rFonts w:ascii="仿宋_GB2312" w:eastAsia="仿宋_GB2312"/>
          <w:sz w:val="32"/>
        </w:rPr>
        <w:t>现场绘图、照相、摄</w:t>
      </w:r>
      <w:r>
        <w:rPr>
          <w:rFonts w:hint="eastAsia" w:ascii="仿宋_GB2312" w:eastAsia="仿宋_GB2312"/>
          <w:sz w:val="32"/>
          <w:lang w:eastAsia="zh-CN"/>
        </w:rPr>
        <w:t>影应达到下列</w:t>
      </w:r>
      <w:r>
        <w:rPr>
          <w:rFonts w:ascii="仿宋_GB2312" w:eastAsia="仿宋_GB2312"/>
          <w:sz w:val="32"/>
        </w:rPr>
        <w:t>基本要求</w:t>
      </w:r>
      <w:r>
        <w:rPr>
          <w:rFonts w:hint="eastAsia" w:ascii="仿宋_GB2312" w:eastAsia="仿宋_GB2312"/>
          <w:sz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（一）现场绘图（示意图）。1.标明申请人名称，时间、地点；2.完整反映现场的位置、范围；3.文字说明简明、准确；4.布局合理，重点突出，画面整洁，标识规范；5.绘图应注明方向、图例、绘图单位、绘图日期和绘图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（二）现场照相、摄</w:t>
      </w:r>
      <w:r>
        <w:rPr>
          <w:rFonts w:hint="eastAsia" w:ascii="仿宋_GB2312" w:eastAsia="仿宋_GB2312"/>
          <w:sz w:val="32"/>
          <w:lang w:eastAsia="zh-CN"/>
        </w:rPr>
        <w:t>影</w:t>
      </w:r>
      <w:r>
        <w:rPr>
          <w:rFonts w:ascii="仿宋_GB2312" w:eastAsia="仿宋_GB2312"/>
          <w:sz w:val="32"/>
        </w:rPr>
        <w:t>。1.影像清晰、主题突出、层次分明、色彩真实；2.清晰、准确记录现场方位、周围环境及原始状态，记录痕迹、物证所在部位、形状、大小及其相互之间的关系；3.细目照相、录像应当放置比例尺；4.现场照片需有文字说明并由制作人签名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YzUyN2YzMGQwY2NkMmMwODJhYjgwNTU4MWM2YzMifQ=="/>
  </w:docVars>
  <w:rsids>
    <w:rsidRoot w:val="6EBB477D"/>
    <w:rsid w:val="1FAF6870"/>
    <w:rsid w:val="43716547"/>
    <w:rsid w:val="6EBB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2024-01-22T07:06:00Z</dcterms:created>
  <dc:creator>陈颍栌</dc:creator>
  <cp:lastModifiedBy>土豆排骨的滋味</cp:lastModifiedBy>
  <dcterms:modified xsi:type="dcterms:W3CDTF">2024-02-22T01:55:36Z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CFC6B973D4B741E8B6E61550C58BFF7E_13</vt:lpwstr>
  </property>
</Properties>
</file>