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2024年度残疾人家庭无障碍改造项目报名资料</w:t>
      </w:r>
      <w:bookmarkEnd w:id="0"/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br w:type="page"/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4"/>
        <w:jc w:val="center"/>
        <w:rPr>
          <w:rFonts w:hint="eastAsia"/>
          <w:b w:val="0"/>
          <w:bCs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2024年度残疾人家庭无障碍改造项目报名资料</w:t>
      </w:r>
    </w:p>
    <w:p>
      <w:pPr>
        <w:spacing w:line="360" w:lineRule="auto"/>
        <w:ind w:firstLine="0" w:firstLineChars="0"/>
        <w:jc w:val="center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pStyle w:val="4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b w:val="0"/>
          <w:bCs/>
          <w:sz w:val="28"/>
          <w:szCs w:val="32"/>
          <w:highlight w:val="none"/>
          <w:lang w:val="en-US" w:eastAsia="zh-CN"/>
        </w:rPr>
      </w:pPr>
    </w:p>
    <w:p>
      <w:pPr>
        <w:spacing w:line="360" w:lineRule="auto"/>
        <w:ind w:firstLine="1280" w:firstLineChars="4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eastAsia="zh-CN"/>
        </w:rPr>
        <w:t>2024年度残疾人家庭无障碍改造项目</w:t>
      </w:r>
    </w:p>
    <w:p>
      <w:pPr>
        <w:pStyle w:val="4"/>
        <w:spacing w:line="360" w:lineRule="auto"/>
        <w:ind w:firstLine="1280" w:firstLineChars="4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pStyle w:val="3"/>
        <w:spacing w:line="360" w:lineRule="auto"/>
        <w:ind w:firstLine="1280" w:firstLineChars="4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pStyle w:val="3"/>
        <w:spacing w:line="360" w:lineRule="auto"/>
        <w:ind w:firstLine="1280" w:firstLineChars="4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/>
          <w:bCs/>
          <w:color w:val="auto"/>
          <w:sz w:val="36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22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22"/>
          <w:highlight w:val="none"/>
        </w:rPr>
        <w:t>目  录</w:t>
      </w:r>
    </w:p>
    <w:p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</w:p>
    <w:p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  <w:t>1、营业执照复印件</w:t>
      </w:r>
    </w:p>
    <w:p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  <w:t>2、法定代表人身份证复印件</w:t>
      </w:r>
    </w:p>
    <w:p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  <w:t>3、信用信息报告</w:t>
      </w:r>
    </w:p>
    <w:p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  <w:t>4、承诺书</w:t>
      </w:r>
    </w:p>
    <w:p>
      <w:pPr>
        <w:pStyle w:val="2"/>
        <w:ind w:firstLine="560" w:firstLineChars="200"/>
        <w:rPr>
          <w:rFonts w:hint="default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highlight w:val="none"/>
          <w:lang w:val="en-US" w:eastAsia="zh-CN"/>
        </w:rPr>
        <w:t>5、质保承诺书</w:t>
      </w: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（一）营业执照复印件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（二）法定代表人身份证复印件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（三）信用信息报告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（四）承诺书</w:t>
      </w:r>
    </w:p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4月  15日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正向一次报价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2024年度残疾人家庭无障碍改造项目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LCCQJJ20240415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承诺本次提供的所有产品或服务均满足本项目采购要求，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（五）质保承诺书</w:t>
      </w:r>
    </w:p>
    <w:p>
      <w:pPr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</w:p>
    <w:p>
      <w:pPr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连城县残疾人联合会：  </w:t>
      </w: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针对贵单位的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2024年度残疾人家庭无障碍改造项目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竞价活动，如若我公司中标，我公司承诺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改造工程的质量和使用时间等，作出1年的质量保证书面承诺，并将质保联系电话告之每一个改造对象，承诺期内如出现非人为的因素导致出现影响使用的质量问题，须在接到故障通知（含电话告知）24 小时内予以响应，7 日之内予以免费维修或整改；对采购产品出现厂家保质期内的质量问题，均由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我司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负责免费维修或更换。</w:t>
      </w: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承诺人（公章）：</w:t>
      </w: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法定代表人（签字或盖章）：</w:t>
      </w:r>
    </w:p>
    <w:p>
      <w:pPr>
        <w:spacing w:line="360" w:lineRule="auto"/>
        <w:ind w:firstLine="480" w:firstLineChars="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日期：  年  月  日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lang w:val="en-US" w:eastAsia="zh-CN"/>
      </w:rPr>
    </w:pPr>
  </w:p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1670695"/>
    <w:rsid w:val="216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endnote text"/>
    <w:basedOn w:val="1"/>
    <w:qFormat/>
    <w:uiPriority w:val="99"/>
    <w:pPr>
      <w:snapToGrid w:val="0"/>
      <w:jc w:val="left"/>
    </w:pPr>
    <w:rPr>
      <w:rFonts w:ascii="Calibri" w:hAnsi="Calibri" w:eastAsia="宋体"/>
      <w:szCs w:val="24"/>
    </w:rPr>
  </w:style>
  <w:style w:type="paragraph" w:styleId="4">
    <w:name w:val="Balloon Text"/>
    <w:basedOn w:val="1"/>
    <w:next w:val="3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2024-04-09T02:36:00Z</dcterms:created>
  <dc:creator>土豆排骨的滋味</dc:creator>
  <cp:lastModifiedBy>土豆排骨的滋味</cp:lastModifiedBy>
  <dcterms:modified xsi:type="dcterms:W3CDTF">2024-04-09T02:36:58Z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D3E1EAD493144E06826A9F9B5CB145AF_11</vt:lpwstr>
  </property>
</Properties>
</file>