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网络竞价须知</w:t>
      </w:r>
    </w:p>
    <w:p>
      <w:pPr>
        <w:spacing w:line="36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（项目编号:</w:t>
      </w:r>
      <w:r>
        <w:rPr>
          <w:rFonts w:hint="eastAsia" w:asciiTheme="minorEastAsia" w:hAnsiTheme="minorEastAsia" w:eastAsiaTheme="minorEastAsia" w:cstheme="minorEastAsia"/>
          <w:color w:val="0000FF"/>
          <w:kern w:val="2"/>
          <w:sz w:val="24"/>
          <w:szCs w:val="24"/>
          <w:lang w:eastAsia="zh-CN"/>
        </w:rPr>
        <w:t>LCCQJJ202404</w:t>
      </w:r>
      <w:r>
        <w:rPr>
          <w:rFonts w:hint="eastAsia" w:asciiTheme="minorEastAsia" w:hAnsiTheme="minorEastAsia" w:eastAsiaTheme="minorEastAsia" w:cstheme="minorEastAsia"/>
          <w:color w:val="0000FF"/>
          <w:kern w:val="2"/>
          <w:sz w:val="24"/>
          <w:szCs w:val="24"/>
          <w:lang w:val="en-US" w:eastAsia="zh-CN"/>
        </w:rPr>
        <w:t>11</w:t>
      </w:r>
      <w:r>
        <w:rPr>
          <w:rFonts w:hint="eastAsia" w:asciiTheme="minorEastAsia" w:hAnsiTheme="minorEastAsia" w:eastAsiaTheme="minorEastAsia" w:cstheme="minorEastAsia"/>
          <w:kern w:val="2"/>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连城县国有资产产权交易服务有限公司</w:t>
      </w:r>
      <w:r>
        <w:rPr>
          <w:rFonts w:hint="eastAsia" w:asciiTheme="minorEastAsia" w:hAnsiTheme="minorEastAsia" w:eastAsiaTheme="minorEastAsia" w:cstheme="minorEastAsia"/>
          <w:kern w:val="2"/>
          <w:sz w:val="24"/>
          <w:szCs w:val="24"/>
        </w:rPr>
        <w:t>（以下简称本公司）遵循“公开、公平、公正、诚实信用”的原则，依照国家法律、法规、政策为本次竞价活动提供服务。现将有关竞价事项告知如下：</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一、公开竞价、报名时间、地点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竞价时间：</w:t>
      </w:r>
      <w:r>
        <w:rPr>
          <w:rFonts w:hint="eastAsia" w:asciiTheme="minorEastAsia" w:hAnsiTheme="minorEastAsia" w:eastAsiaTheme="minorEastAsia" w:cstheme="minorEastAsia"/>
          <w:color w:val="0000FF"/>
          <w:kern w:val="2"/>
          <w:sz w:val="24"/>
          <w:szCs w:val="24"/>
          <w:lang w:val="en-US" w:eastAsia="zh-CN"/>
        </w:rPr>
        <w:t>2024年</w:t>
      </w:r>
      <w:bookmarkStart w:id="0" w:name="_GoBack"/>
      <w:r>
        <w:rPr>
          <w:rFonts w:hint="eastAsia" w:asciiTheme="minorEastAsia" w:hAnsiTheme="minorEastAsia" w:eastAsiaTheme="minorEastAsia" w:cstheme="minorEastAsia"/>
          <w:color w:val="0000FF"/>
          <w:kern w:val="2"/>
          <w:sz w:val="24"/>
          <w:szCs w:val="24"/>
          <w:lang w:val="en-US" w:eastAsia="zh-CN"/>
        </w:rPr>
        <w:t>4月</w:t>
      </w:r>
      <w:bookmarkEnd w:id="0"/>
      <w:r>
        <w:rPr>
          <w:rFonts w:hint="eastAsia" w:asciiTheme="minorEastAsia" w:hAnsiTheme="minorEastAsia" w:eastAsiaTheme="minorEastAsia" w:cstheme="minorEastAsia"/>
          <w:color w:val="0000FF"/>
          <w:kern w:val="2"/>
          <w:sz w:val="24"/>
          <w:szCs w:val="24"/>
          <w:lang w:val="en-US" w:eastAsia="zh-CN"/>
        </w:rPr>
        <w:t>11日9:30开始至9:50止（20分钟）</w:t>
      </w:r>
      <w:r>
        <w:rPr>
          <w:rFonts w:hint="eastAsia" w:asciiTheme="minorEastAsia" w:hAnsiTheme="minorEastAsia" w:eastAsiaTheme="minorEastAsia" w:cstheme="minorEastAsia"/>
          <w:kern w:val="2"/>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竞价地点：权益云交易平台或微信公众号“权益云交易平台”</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报名时间：</w:t>
      </w:r>
      <w:r>
        <w:rPr>
          <w:rFonts w:hint="eastAsia" w:asciiTheme="minorEastAsia" w:hAnsiTheme="minorEastAsia" w:eastAsiaTheme="minorEastAsia" w:cstheme="minorEastAsia"/>
          <w:color w:val="0000FF"/>
          <w:kern w:val="2"/>
          <w:sz w:val="24"/>
          <w:szCs w:val="24"/>
          <w:lang w:val="en-US" w:eastAsia="zh-CN"/>
        </w:rPr>
        <w:t>2024年4月3日至2024年4月10日17时(节假日除外)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报名地点：福建省龙岩市连城县莲峰镇李彭村彭坊桥路1号4层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联系电话：18039848961</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二、项目概况及合同要求</w:t>
      </w:r>
    </w:p>
    <w:p>
      <w:pPr>
        <w:shd w:val="clear" w:color="auto" w:fill="FFFFFF"/>
        <w:adjustRightInd/>
        <w:snapToGrid/>
        <w:spacing w:after="0" w:line="360" w:lineRule="auto"/>
        <w:ind w:firstLine="482"/>
        <w:rPr>
          <w:rFonts w:hint="eastAsia" w:asciiTheme="minorEastAsia" w:hAnsiTheme="minorEastAsia" w:eastAsiaTheme="minorEastAsia" w:cstheme="minorEastAsia"/>
          <w:color w:val="404040"/>
          <w:sz w:val="21"/>
          <w:szCs w:val="21"/>
        </w:rPr>
      </w:pPr>
      <w:r>
        <w:rPr>
          <w:rFonts w:hint="eastAsia" w:asciiTheme="minorEastAsia" w:hAnsiTheme="minorEastAsia" w:eastAsiaTheme="minorEastAsia" w:cstheme="minorEastAsia"/>
          <w:b/>
          <w:bCs/>
          <w:color w:val="404040"/>
          <w:sz w:val="24"/>
          <w:szCs w:val="24"/>
        </w:rPr>
        <w:t>1.项目名称</w:t>
      </w:r>
      <w:r>
        <w:rPr>
          <w:rFonts w:hint="eastAsia" w:asciiTheme="minorEastAsia" w:hAnsiTheme="minorEastAsia" w:eastAsiaTheme="minorEastAsia" w:cstheme="minorEastAsia"/>
          <w:color w:val="404040"/>
          <w:sz w:val="24"/>
          <w:szCs w:val="24"/>
        </w:rPr>
        <w:t>：</w:t>
      </w:r>
      <w:r>
        <w:rPr>
          <w:rFonts w:hint="eastAsia" w:asciiTheme="minorEastAsia" w:hAnsiTheme="minorEastAsia" w:eastAsiaTheme="minorEastAsia" w:cstheme="minorEastAsia"/>
          <w:color w:val="0000FF"/>
          <w:sz w:val="24"/>
          <w:szCs w:val="24"/>
          <w:lang w:eastAsia="zh-CN"/>
        </w:rPr>
        <w:t>连城县全域旅游项目（一期）-新泉红色小镇（新泉红色教育研学基地）通信工程</w:t>
      </w:r>
      <w:r>
        <w:rPr>
          <w:rFonts w:hint="eastAsia" w:asciiTheme="minorEastAsia" w:hAnsiTheme="minorEastAsia" w:eastAsiaTheme="minorEastAsia" w:cstheme="minorEastAsia"/>
          <w:color w:val="404040"/>
          <w:sz w:val="24"/>
          <w:szCs w:val="24"/>
        </w:rPr>
        <w:t>。</w:t>
      </w:r>
    </w:p>
    <w:p>
      <w:pPr>
        <w:shd w:val="clear" w:color="auto" w:fill="FFFFFF"/>
        <w:adjustRightInd/>
        <w:snapToGrid/>
        <w:spacing w:after="0" w:line="360" w:lineRule="auto"/>
        <w:ind w:firstLine="482"/>
        <w:rPr>
          <w:rFonts w:hint="eastAsia" w:asciiTheme="minorEastAsia" w:hAnsiTheme="minorEastAsia" w:eastAsiaTheme="minorEastAsia" w:cstheme="minorEastAsia"/>
          <w:color w:val="0000FF"/>
          <w:sz w:val="24"/>
          <w:szCs w:val="24"/>
          <w:lang w:eastAsia="zh-CN"/>
        </w:rPr>
      </w:pPr>
      <w:r>
        <w:rPr>
          <w:rFonts w:hint="eastAsia" w:asciiTheme="minorEastAsia" w:hAnsiTheme="minorEastAsia" w:eastAsiaTheme="minorEastAsia" w:cstheme="minorEastAsia"/>
          <w:b/>
          <w:bCs/>
          <w:color w:val="404040"/>
          <w:sz w:val="24"/>
          <w:szCs w:val="24"/>
        </w:rPr>
        <w:t>2.项目内容：</w:t>
      </w:r>
      <w:r>
        <w:rPr>
          <w:rFonts w:hint="eastAsia" w:asciiTheme="minorEastAsia" w:hAnsiTheme="minorEastAsia" w:eastAsiaTheme="minorEastAsia" w:cstheme="minorEastAsia"/>
          <w:color w:val="0000FF"/>
          <w:sz w:val="24"/>
          <w:szCs w:val="24"/>
          <w:lang w:val="en-US" w:eastAsia="zh-CN"/>
        </w:rPr>
        <w:t>完成</w:t>
      </w:r>
      <w:r>
        <w:rPr>
          <w:rFonts w:hint="eastAsia" w:asciiTheme="minorEastAsia" w:hAnsiTheme="minorEastAsia" w:eastAsiaTheme="minorEastAsia" w:cstheme="minorEastAsia"/>
          <w:color w:val="0000FF"/>
          <w:sz w:val="24"/>
          <w:szCs w:val="24"/>
          <w:lang w:eastAsia="zh-CN"/>
        </w:rPr>
        <w:t>新泉红色小镇（新泉红色教育研学基地）所有弱电通信相关建设内容（详见图纸），包括但不限于通讯机房设备，光纤入户，线路敷设（不含管道），终端机等服务。</w:t>
      </w:r>
    </w:p>
    <w:p>
      <w:pPr>
        <w:shd w:val="clear" w:color="auto" w:fill="FFFFFF"/>
        <w:adjustRightInd/>
        <w:snapToGrid/>
        <w:spacing w:after="0" w:line="360" w:lineRule="auto"/>
        <w:ind w:firstLine="482"/>
        <w:rPr>
          <w:rFonts w:hint="eastAsia" w:ascii="宋体" w:hAnsi="宋体" w:eastAsia="宋体" w:cs="宋体"/>
          <w:color w:val="333333"/>
          <w:kern w:val="0"/>
          <w:sz w:val="24"/>
          <w:szCs w:val="24"/>
          <w:shd w:val="clear" w:fill="FFFFFF"/>
          <w:lang w:val="en-US" w:eastAsia="zh-CN" w:bidi="ar"/>
        </w:rPr>
      </w:pPr>
      <w:r>
        <w:rPr>
          <w:rFonts w:hint="eastAsia" w:asciiTheme="minorEastAsia" w:hAnsiTheme="minorEastAsia" w:eastAsiaTheme="minorEastAsia" w:cstheme="minorEastAsia"/>
          <w:b/>
          <w:bCs/>
          <w:color w:val="404040"/>
          <w:sz w:val="24"/>
          <w:szCs w:val="24"/>
          <w:lang w:val="en-US" w:eastAsia="zh-CN"/>
        </w:rPr>
        <w:t>3.服务周期</w:t>
      </w:r>
      <w:r>
        <w:rPr>
          <w:rFonts w:hint="eastAsia" w:ascii="宋体" w:hAnsi="宋体" w:eastAsia="宋体" w:cs="宋体"/>
          <w:color w:val="333333"/>
          <w:kern w:val="0"/>
          <w:sz w:val="24"/>
          <w:szCs w:val="24"/>
          <w:shd w:val="clear" w:fill="FFFFFF"/>
          <w:lang w:val="en-US" w:eastAsia="zh-CN" w:bidi="ar"/>
        </w:rPr>
        <w:t>：</w:t>
      </w:r>
      <w:r>
        <w:rPr>
          <w:rFonts w:hint="eastAsia" w:ascii="宋体" w:hAnsi="宋体" w:eastAsia="宋体" w:cs="宋体"/>
          <w:color w:val="0000FF"/>
          <w:kern w:val="0"/>
          <w:sz w:val="24"/>
          <w:szCs w:val="24"/>
          <w:shd w:val="clear" w:fill="FFFFFF"/>
          <w:lang w:val="en-US" w:eastAsia="zh-CN" w:bidi="ar"/>
        </w:rPr>
        <w:t>根据委托人要求交付验收合格的工程</w:t>
      </w:r>
      <w:r>
        <w:rPr>
          <w:rFonts w:hint="eastAsia" w:ascii="宋体" w:hAnsi="宋体" w:eastAsia="宋体" w:cs="宋体"/>
          <w:color w:val="333333"/>
          <w:kern w:val="0"/>
          <w:sz w:val="24"/>
          <w:szCs w:val="24"/>
          <w:shd w:val="clear" w:fill="FFFFFF"/>
          <w:lang w:val="en-US" w:eastAsia="zh-CN" w:bidi="ar"/>
        </w:rPr>
        <w:t>。</w:t>
      </w:r>
    </w:p>
    <w:p>
      <w:pPr>
        <w:pStyle w:val="2"/>
        <w:spacing w:line="360" w:lineRule="auto"/>
        <w:ind w:firstLine="482" w:firstLineChars="200"/>
        <w:rPr>
          <w:rFonts w:hint="eastAsia" w:ascii="宋体" w:hAnsi="宋体" w:eastAsia="宋体" w:cs="宋体"/>
          <w:b/>
          <w:bCs/>
          <w:color w:val="0000FF"/>
          <w:kern w:val="0"/>
          <w:sz w:val="24"/>
          <w:szCs w:val="24"/>
          <w:shd w:val="clear" w:fill="FFFFFF"/>
          <w:lang w:val="en-US" w:eastAsia="zh-CN" w:bidi="ar"/>
        </w:rPr>
      </w:pPr>
      <w:r>
        <w:rPr>
          <w:rFonts w:hint="eastAsia" w:asciiTheme="minorEastAsia" w:hAnsiTheme="minorEastAsia" w:eastAsiaTheme="minorEastAsia" w:cstheme="minorEastAsia"/>
          <w:b/>
          <w:bCs/>
          <w:color w:val="404040"/>
          <w:sz w:val="24"/>
          <w:szCs w:val="24"/>
          <w:lang w:val="en-US" w:eastAsia="zh-CN" w:bidi="ar-SA"/>
        </w:rPr>
        <w:t>4.最高限价：</w:t>
      </w:r>
      <w:r>
        <w:rPr>
          <w:rFonts w:hint="eastAsia" w:ascii="宋体" w:hAnsi="宋体" w:eastAsia="宋体" w:cs="宋体"/>
          <w:b/>
          <w:bCs/>
          <w:color w:val="0000FF"/>
          <w:kern w:val="0"/>
          <w:sz w:val="24"/>
          <w:szCs w:val="24"/>
          <w:shd w:val="clear" w:fill="FFFFFF"/>
          <w:lang w:val="en-US" w:eastAsia="zh-CN" w:bidi="ar"/>
        </w:rPr>
        <w:t>320460元，包含工程设计、图审、施工、协调、材料设备、税收等一切费用，委托人不再另行支付其他费用。</w:t>
      </w:r>
    </w:p>
    <w:p>
      <w:pPr>
        <w:pStyle w:val="2"/>
        <w:ind w:firstLine="482" w:firstLineChars="200"/>
        <w:rPr>
          <w:rFonts w:hint="default" w:ascii="宋体" w:hAnsi="宋体" w:eastAsia="宋体" w:cs="宋体"/>
          <w:color w:val="0000FF"/>
          <w:kern w:val="0"/>
          <w:sz w:val="24"/>
          <w:szCs w:val="24"/>
          <w:shd w:val="clear" w:fill="FFFFFF"/>
          <w:lang w:val="en-US" w:eastAsia="zh-CN" w:bidi="ar"/>
        </w:rPr>
      </w:pPr>
      <w:r>
        <w:rPr>
          <w:rFonts w:hint="eastAsia" w:asciiTheme="minorEastAsia" w:hAnsiTheme="minorEastAsia" w:eastAsiaTheme="minorEastAsia" w:cstheme="minorEastAsia"/>
          <w:b/>
          <w:bCs/>
          <w:color w:val="404040"/>
          <w:sz w:val="24"/>
          <w:szCs w:val="24"/>
          <w:lang w:val="en-US" w:eastAsia="zh-CN" w:bidi="ar-SA"/>
        </w:rPr>
        <w:t>5.合同要求：</w:t>
      </w:r>
      <w:r>
        <w:rPr>
          <w:rFonts w:hint="eastAsia" w:ascii="宋体" w:hAnsi="宋体" w:eastAsia="宋体" w:cs="宋体"/>
          <w:color w:val="0000FF"/>
          <w:kern w:val="0"/>
          <w:sz w:val="24"/>
          <w:szCs w:val="24"/>
          <w:shd w:val="clear" w:fill="FFFFFF"/>
          <w:lang w:val="en-US" w:eastAsia="zh-CN" w:bidi="ar"/>
        </w:rPr>
        <w:t>具体以双方签订的合同为准，合同不违背本公告采购实质性要求。</w:t>
      </w:r>
    </w:p>
    <w:p>
      <w:pPr>
        <w:shd w:val="clear" w:color="auto" w:fill="FFFFFF"/>
        <w:adjustRightInd/>
        <w:snapToGrid/>
        <w:spacing w:after="0" w:line="360" w:lineRule="auto"/>
        <w:ind w:firstLine="480"/>
        <w:rPr>
          <w:rFonts w:hint="eastAsia" w:asciiTheme="minorEastAsia" w:hAnsiTheme="minorEastAsia" w:eastAsiaTheme="minorEastAsia" w:cstheme="minorEastAsia"/>
          <w:b/>
          <w:bCs/>
          <w:color w:val="404040"/>
          <w:sz w:val="24"/>
          <w:szCs w:val="24"/>
          <w:lang w:val="en-US" w:eastAsia="zh-CN"/>
        </w:rPr>
      </w:pPr>
      <w:r>
        <w:rPr>
          <w:rFonts w:hint="eastAsia" w:asciiTheme="minorEastAsia" w:hAnsiTheme="minorEastAsia" w:eastAsiaTheme="minorEastAsia" w:cstheme="minorEastAsia"/>
          <w:b/>
          <w:bCs/>
          <w:color w:val="404040"/>
          <w:sz w:val="24"/>
          <w:szCs w:val="24"/>
          <w:lang w:val="en-US" w:eastAsia="zh-CN"/>
        </w:rPr>
        <w:t>6.质量标准：</w:t>
      </w:r>
      <w:r>
        <w:rPr>
          <w:rFonts w:hint="eastAsia" w:ascii="宋体" w:hAnsi="宋体" w:eastAsia="宋体" w:cs="宋体"/>
          <w:color w:val="0000FF"/>
          <w:kern w:val="0"/>
          <w:sz w:val="24"/>
          <w:szCs w:val="24"/>
          <w:shd w:val="clear" w:fill="FFFFFF"/>
          <w:lang w:val="en-US" w:eastAsia="zh-CN" w:bidi="ar"/>
        </w:rPr>
        <w:t>须通过驻地办验收通过。</w:t>
      </w:r>
    </w:p>
    <w:p>
      <w:pPr>
        <w:shd w:val="clear" w:color="auto" w:fill="FFFFFF"/>
        <w:adjustRightInd/>
        <w:snapToGrid/>
        <w:spacing w:after="0" w:line="360" w:lineRule="auto"/>
        <w:ind w:firstLine="480"/>
        <w:rPr>
          <w:rFonts w:hint="eastAsia" w:asciiTheme="minorEastAsia" w:hAnsiTheme="minorEastAsia" w:eastAsiaTheme="minorEastAsia" w:cstheme="minorEastAsia"/>
          <w:color w:val="404040"/>
          <w:sz w:val="21"/>
          <w:szCs w:val="21"/>
        </w:rPr>
      </w:pPr>
      <w:r>
        <w:rPr>
          <w:rFonts w:hint="eastAsia" w:asciiTheme="minorEastAsia" w:hAnsiTheme="minorEastAsia" w:eastAsiaTheme="minorEastAsia" w:cstheme="minorEastAsia"/>
          <w:b/>
          <w:bCs/>
          <w:color w:val="404040"/>
          <w:sz w:val="24"/>
          <w:szCs w:val="24"/>
          <w:lang w:val="en-US" w:eastAsia="zh-CN"/>
        </w:rPr>
        <w:t>7.</w:t>
      </w:r>
      <w:r>
        <w:rPr>
          <w:rFonts w:hint="eastAsia" w:asciiTheme="minorEastAsia" w:hAnsiTheme="minorEastAsia" w:eastAsiaTheme="minorEastAsia" w:cstheme="minorEastAsia"/>
          <w:b/>
          <w:bCs/>
          <w:color w:val="404040"/>
          <w:sz w:val="24"/>
          <w:szCs w:val="24"/>
        </w:rPr>
        <w:t>特别提示：</w:t>
      </w:r>
      <w:r>
        <w:rPr>
          <w:rFonts w:hint="eastAsia" w:asciiTheme="minorEastAsia" w:hAnsiTheme="minorEastAsia" w:eastAsiaTheme="minorEastAsia" w:cstheme="minorEastAsia"/>
          <w:color w:val="404040"/>
          <w:sz w:val="24"/>
          <w:szCs w:val="24"/>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w:t>
      </w:r>
      <w:r>
        <w:rPr>
          <w:rFonts w:hint="eastAsia" w:asciiTheme="minorEastAsia" w:hAnsiTheme="minorEastAsia" w:eastAsiaTheme="minorEastAsia" w:cstheme="minorEastAsia"/>
          <w:color w:val="404040"/>
          <w:sz w:val="24"/>
          <w:szCs w:val="24"/>
          <w:lang w:eastAsia="zh-CN"/>
        </w:rPr>
        <w:t>委托人</w:t>
      </w:r>
      <w:r>
        <w:rPr>
          <w:rFonts w:hint="eastAsia" w:asciiTheme="minorEastAsia" w:hAnsiTheme="minorEastAsia" w:eastAsiaTheme="minorEastAsia" w:cstheme="minorEastAsia"/>
          <w:color w:val="404040"/>
          <w:sz w:val="24"/>
          <w:szCs w:val="24"/>
        </w:rPr>
        <w:t>给予以补偿。</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三、竞价资格</w:t>
      </w:r>
    </w:p>
    <w:p>
      <w:pPr>
        <w:shd w:val="clear" w:color="auto" w:fill="FFFFFF"/>
        <w:adjustRightInd/>
        <w:snapToGrid/>
        <w:spacing w:after="0" w:line="360" w:lineRule="auto"/>
        <w:ind w:left="14" w:firstLine="480"/>
        <w:rPr>
          <w:rFonts w:hint="eastAsia" w:asciiTheme="minorEastAsia" w:hAnsiTheme="minorEastAsia" w:eastAsiaTheme="minorEastAsia" w:cstheme="minorEastAsia"/>
          <w:color w:val="404040"/>
          <w:sz w:val="21"/>
          <w:szCs w:val="21"/>
        </w:rPr>
      </w:pPr>
      <w:r>
        <w:rPr>
          <w:rFonts w:hint="eastAsia" w:asciiTheme="minorEastAsia" w:hAnsiTheme="minorEastAsia" w:eastAsiaTheme="minorEastAsia" w:cstheme="minorEastAsia"/>
          <w:color w:val="404040"/>
          <w:sz w:val="24"/>
          <w:szCs w:val="24"/>
        </w:rPr>
        <w:t>1. 竞价者必须遵守中华人民共和国法律、法规，具有独立法人资格的国内企业（失信被执行人除外）。</w:t>
      </w:r>
    </w:p>
    <w:p>
      <w:pPr>
        <w:shd w:val="clear" w:color="auto" w:fill="FFFFFF"/>
        <w:adjustRightInd/>
        <w:snapToGrid/>
        <w:spacing w:after="0" w:line="360" w:lineRule="auto"/>
        <w:ind w:left="14" w:firstLine="480"/>
        <w:rPr>
          <w:rFonts w:hint="eastAsia" w:asciiTheme="minorEastAsia" w:hAnsiTheme="minorEastAsia" w:eastAsiaTheme="minorEastAsia" w:cstheme="minorEastAsia"/>
          <w:color w:val="404040"/>
          <w:sz w:val="24"/>
          <w:szCs w:val="24"/>
        </w:rPr>
      </w:pPr>
      <w:r>
        <w:rPr>
          <w:rFonts w:hint="eastAsia" w:asciiTheme="minorEastAsia" w:hAnsiTheme="minorEastAsia" w:eastAsiaTheme="minorEastAsia" w:cstheme="minorEastAsia"/>
          <w:color w:val="404040"/>
          <w:sz w:val="24"/>
          <w:szCs w:val="24"/>
        </w:rPr>
        <w:t>2.竞价者需同时具备：</w:t>
      </w:r>
    </w:p>
    <w:p>
      <w:pPr>
        <w:shd w:val="clear" w:color="auto" w:fill="FFFFFF"/>
        <w:adjustRightInd/>
        <w:snapToGrid/>
        <w:spacing w:after="0" w:line="360" w:lineRule="auto"/>
        <w:ind w:left="14" w:firstLine="480"/>
        <w:rPr>
          <w:rFonts w:hint="eastAsia" w:asciiTheme="minorEastAsia" w:hAnsiTheme="minorEastAsia" w:eastAsiaTheme="minorEastAsia" w:cstheme="minorEastAsia"/>
          <w:color w:val="404040"/>
          <w:sz w:val="24"/>
          <w:szCs w:val="24"/>
        </w:rPr>
      </w:pPr>
      <w:r>
        <w:rPr>
          <w:rFonts w:hint="eastAsia" w:asciiTheme="minorEastAsia" w:hAnsiTheme="minorEastAsia" w:eastAsiaTheme="minorEastAsia" w:cstheme="minorEastAsia"/>
          <w:color w:val="404040"/>
          <w:sz w:val="24"/>
          <w:szCs w:val="24"/>
        </w:rPr>
        <w:t>①</w:t>
      </w:r>
      <w:r>
        <w:rPr>
          <w:rFonts w:hint="eastAsia" w:asciiTheme="minorEastAsia" w:hAnsiTheme="minorEastAsia" w:eastAsiaTheme="minorEastAsia" w:cstheme="minorEastAsia"/>
          <w:color w:val="404040"/>
          <w:sz w:val="24"/>
          <w:szCs w:val="24"/>
          <w:lang w:eastAsia="zh-CN"/>
        </w:rPr>
        <w:t>电子通信广电行业专业乙级</w:t>
      </w:r>
      <w:r>
        <w:rPr>
          <w:rFonts w:hint="eastAsia" w:asciiTheme="minorEastAsia" w:hAnsiTheme="minorEastAsia" w:eastAsiaTheme="minorEastAsia" w:cstheme="minorEastAsia"/>
          <w:color w:val="404040"/>
          <w:sz w:val="24"/>
          <w:szCs w:val="24"/>
          <w:lang w:val="en-US" w:eastAsia="zh-CN"/>
        </w:rPr>
        <w:t>及</w:t>
      </w:r>
      <w:r>
        <w:rPr>
          <w:rFonts w:hint="eastAsia" w:asciiTheme="minorEastAsia" w:hAnsiTheme="minorEastAsia" w:eastAsiaTheme="minorEastAsia" w:cstheme="minorEastAsia"/>
          <w:color w:val="404040"/>
          <w:sz w:val="24"/>
          <w:szCs w:val="24"/>
          <w:lang w:eastAsia="zh-CN"/>
        </w:rPr>
        <w:t>以上设计资质</w:t>
      </w:r>
      <w:r>
        <w:rPr>
          <w:rFonts w:hint="eastAsia" w:asciiTheme="minorEastAsia" w:hAnsiTheme="minorEastAsia" w:eastAsiaTheme="minorEastAsia" w:cstheme="minorEastAsia"/>
          <w:color w:val="404040"/>
          <w:sz w:val="24"/>
          <w:szCs w:val="24"/>
        </w:rPr>
        <w:t>；</w:t>
      </w:r>
    </w:p>
    <w:p>
      <w:pPr>
        <w:shd w:val="clear" w:color="auto" w:fill="FFFFFF"/>
        <w:adjustRightInd/>
        <w:snapToGrid/>
        <w:spacing w:after="0" w:line="360" w:lineRule="auto"/>
        <w:ind w:left="14" w:firstLine="480"/>
        <w:rPr>
          <w:rFonts w:hint="eastAsia" w:asciiTheme="minorEastAsia" w:hAnsiTheme="minorEastAsia" w:eastAsiaTheme="minorEastAsia" w:cstheme="minorEastAsia"/>
          <w:color w:val="404040"/>
          <w:sz w:val="21"/>
          <w:szCs w:val="21"/>
        </w:rPr>
      </w:pPr>
      <w:r>
        <w:rPr>
          <w:rFonts w:hint="eastAsia" w:asciiTheme="minorEastAsia" w:hAnsiTheme="minorEastAsia" w:eastAsiaTheme="minorEastAsia" w:cstheme="minorEastAsia"/>
          <w:color w:val="404040"/>
          <w:sz w:val="24"/>
          <w:szCs w:val="24"/>
        </w:rPr>
        <w:t>②三级及以上通信工程施工总承包资质或二级及以上电子与智能化工程专业承包资质其中之一。</w:t>
      </w:r>
    </w:p>
    <w:p>
      <w:pPr>
        <w:numPr>
          <w:ilvl w:val="0"/>
          <w:numId w:val="0"/>
        </w:numPr>
        <w:shd w:val="clear" w:color="auto" w:fill="FFFFFF"/>
        <w:adjustRightInd/>
        <w:snapToGrid/>
        <w:spacing w:after="0" w:line="360" w:lineRule="auto"/>
        <w:ind w:firstLine="480" w:firstLineChars="200"/>
        <w:rPr>
          <w:rFonts w:hint="eastAsia" w:ascii="宋体" w:hAnsi="宋体" w:eastAsia="宋体" w:cs="宋体"/>
          <w:color w:val="333333"/>
          <w:kern w:val="0"/>
          <w:sz w:val="24"/>
          <w:szCs w:val="24"/>
          <w:shd w:val="clear" w:fill="FFFFFF"/>
          <w:lang w:val="en-US" w:eastAsia="zh-CN" w:bidi="ar"/>
        </w:rPr>
      </w:pPr>
      <w:r>
        <w:rPr>
          <w:rFonts w:hint="eastAsia" w:ascii="宋体" w:hAnsi="宋体" w:eastAsia="宋体" w:cs="宋体"/>
          <w:color w:val="333333"/>
          <w:kern w:val="0"/>
          <w:sz w:val="24"/>
          <w:szCs w:val="24"/>
          <w:shd w:val="clear" w:fill="FFFFFF"/>
          <w:lang w:val="en-US" w:eastAsia="zh-CN" w:bidi="ar"/>
        </w:rPr>
        <w:t>3.本项目接受联合体参与竞价；联合体参与竞价的须提供联合体协议。</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四、竞价保证金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1.保证金</w:t>
      </w:r>
      <w:r>
        <w:rPr>
          <w:rFonts w:hint="eastAsia" w:asciiTheme="minorEastAsia" w:hAnsiTheme="minorEastAsia" w:eastAsiaTheme="minorEastAsia" w:cstheme="minorEastAsia"/>
          <w:color w:val="0000FF"/>
          <w:kern w:val="2"/>
          <w:sz w:val="24"/>
          <w:szCs w:val="24"/>
          <w:lang w:eastAsia="zh-CN"/>
        </w:rPr>
        <w:t>6400</w:t>
      </w:r>
      <w:r>
        <w:rPr>
          <w:rFonts w:hint="eastAsia" w:asciiTheme="minorEastAsia" w:hAnsiTheme="minorEastAsia" w:eastAsiaTheme="minorEastAsia" w:cstheme="minorEastAsia"/>
          <w:kern w:val="2"/>
          <w:sz w:val="24"/>
          <w:szCs w:val="24"/>
        </w:rPr>
        <w:t>元</w:t>
      </w:r>
      <w:r>
        <w:rPr>
          <w:rFonts w:hint="eastAsia" w:asciiTheme="minorEastAsia" w:hAnsiTheme="minorEastAsia" w:eastAsiaTheme="minorEastAsia" w:cstheme="minorEastAsia"/>
          <w:sz w:val="24"/>
          <w:szCs w:val="24"/>
        </w:rPr>
        <w:t>，必须于</w:t>
      </w:r>
      <w:r>
        <w:rPr>
          <w:rFonts w:hint="eastAsia" w:asciiTheme="minorEastAsia" w:hAnsiTheme="minorEastAsia" w:eastAsiaTheme="minorEastAsia" w:cstheme="minorEastAsia"/>
          <w:color w:val="0000FF"/>
          <w:kern w:val="2"/>
          <w:sz w:val="24"/>
          <w:szCs w:val="24"/>
        </w:rPr>
        <w:t>2024年</w:t>
      </w:r>
      <w:r>
        <w:rPr>
          <w:rFonts w:hint="eastAsia" w:asciiTheme="minorEastAsia" w:hAnsiTheme="minorEastAsia" w:eastAsiaTheme="minorEastAsia" w:cstheme="minorEastAsia"/>
          <w:color w:val="0000FF"/>
          <w:kern w:val="2"/>
          <w:sz w:val="24"/>
          <w:szCs w:val="24"/>
          <w:lang w:val="en-US" w:eastAsia="zh-CN"/>
        </w:rPr>
        <w:t>4</w:t>
      </w:r>
      <w:r>
        <w:rPr>
          <w:rFonts w:hint="eastAsia" w:asciiTheme="minorEastAsia" w:hAnsiTheme="minorEastAsia" w:eastAsiaTheme="minorEastAsia" w:cstheme="minorEastAsia"/>
          <w:color w:val="0000FF"/>
          <w:kern w:val="2"/>
          <w:sz w:val="24"/>
          <w:szCs w:val="24"/>
        </w:rPr>
        <w:t>月</w:t>
      </w:r>
      <w:r>
        <w:rPr>
          <w:rFonts w:hint="eastAsia" w:asciiTheme="minorEastAsia" w:hAnsiTheme="minorEastAsia" w:eastAsiaTheme="minorEastAsia" w:cstheme="minorEastAsia"/>
          <w:color w:val="0000FF"/>
          <w:kern w:val="2"/>
          <w:sz w:val="24"/>
          <w:szCs w:val="24"/>
          <w:lang w:val="en-US" w:eastAsia="zh-CN"/>
        </w:rPr>
        <w:t>10</w:t>
      </w:r>
      <w:r>
        <w:rPr>
          <w:rFonts w:hint="eastAsia" w:asciiTheme="minorEastAsia" w:hAnsiTheme="minorEastAsia" w:eastAsiaTheme="minorEastAsia" w:cstheme="minorEastAsia"/>
          <w:color w:val="0000FF"/>
          <w:kern w:val="2"/>
          <w:sz w:val="24"/>
          <w:szCs w:val="24"/>
        </w:rPr>
        <w:t>日</w:t>
      </w:r>
      <w:r>
        <w:rPr>
          <w:rFonts w:hint="eastAsia" w:asciiTheme="minorEastAsia" w:hAnsiTheme="minorEastAsia" w:eastAsiaTheme="minorEastAsia" w:cstheme="minorEastAsia"/>
          <w:sz w:val="24"/>
          <w:szCs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2.竞价成交后，成交人必须在成交之日起3个工作日内与本公司签订《竞价结果通知书》并提交《分项报价表》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如有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，在签订《竞价结果通知书》之日起3个工作日内向委托人提供《供货合同》，由委托人经过相应审批程序后签订。</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3.成交人的竞价保证金可以直接抵作交易服务费，如有剩余，在成交人与委托人签订《供货合同》后</w:t>
      </w:r>
      <w:r>
        <w:rPr>
          <w:rFonts w:hint="eastAsia" w:asciiTheme="minorEastAsia" w:hAnsiTheme="minorEastAsia" w:eastAsiaTheme="minorEastAsia" w:cstheme="minorEastAsia"/>
          <w:kern w:val="2"/>
          <w:sz w:val="24"/>
          <w:szCs w:val="24"/>
        </w:rPr>
        <w:t>10</w:t>
      </w:r>
      <w:r>
        <w:rPr>
          <w:rFonts w:hint="eastAsia" w:asciiTheme="minorEastAsia" w:hAnsiTheme="minorEastAsia" w:eastAsiaTheme="minorEastAsia" w:cstheme="minorEastAsia"/>
          <w:sz w:val="24"/>
          <w:szCs w:val="24"/>
        </w:rPr>
        <w:t>个工作日内一次性无息退回。</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4.未成交人的保证金，在竞价结束后</w:t>
      </w:r>
      <w:r>
        <w:rPr>
          <w:rFonts w:hint="eastAsia" w:asciiTheme="minorEastAsia" w:hAnsiTheme="minorEastAsia" w:eastAsiaTheme="minorEastAsia" w:cstheme="minorEastAsia"/>
          <w:kern w:val="2"/>
          <w:sz w:val="24"/>
          <w:szCs w:val="24"/>
        </w:rPr>
        <w:t>10</w:t>
      </w:r>
      <w:r>
        <w:rPr>
          <w:rFonts w:hint="eastAsia" w:asciiTheme="minorEastAsia" w:hAnsiTheme="minorEastAsia" w:eastAsiaTheme="minorEastAsia" w:cstheme="minorEastAsia"/>
          <w:sz w:val="24"/>
          <w:szCs w:val="24"/>
        </w:rPr>
        <w:t>个工作日内（遇法定节假日顺延）无息退回。</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五、竞价手续</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1.有意参加竞价人应提供如下有效证照复印件：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（1）营业执照副本、法定代表人身份证复印件；</w:t>
      </w:r>
    </w:p>
    <w:p>
      <w:pPr>
        <w:spacing w:line="360" w:lineRule="auto"/>
        <w:ind w:firstLine="480" w:firstLineChars="200"/>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rPr>
        <w:t>（2）</w:t>
      </w:r>
      <w:r>
        <w:rPr>
          <w:rFonts w:hint="eastAsia" w:asciiTheme="minorEastAsia" w:hAnsiTheme="minorEastAsia" w:eastAsiaTheme="minorEastAsia" w:cstheme="minorEastAsia"/>
          <w:kern w:val="2"/>
          <w:sz w:val="24"/>
          <w:szCs w:val="24"/>
          <w:lang w:eastAsia="zh-CN"/>
        </w:rPr>
        <w:t>电子通信广电行业专业乙级</w:t>
      </w:r>
      <w:r>
        <w:rPr>
          <w:rFonts w:hint="eastAsia" w:asciiTheme="minorEastAsia" w:hAnsiTheme="minorEastAsia" w:eastAsiaTheme="minorEastAsia" w:cstheme="minorEastAsia"/>
          <w:kern w:val="2"/>
          <w:sz w:val="24"/>
          <w:szCs w:val="24"/>
          <w:lang w:val="en-US" w:eastAsia="zh-CN"/>
        </w:rPr>
        <w:t>及</w:t>
      </w:r>
      <w:r>
        <w:rPr>
          <w:rFonts w:hint="eastAsia" w:asciiTheme="minorEastAsia" w:hAnsiTheme="minorEastAsia" w:eastAsiaTheme="minorEastAsia" w:cstheme="minorEastAsia"/>
          <w:kern w:val="2"/>
          <w:sz w:val="24"/>
          <w:szCs w:val="24"/>
          <w:lang w:eastAsia="zh-CN"/>
        </w:rPr>
        <w:t>以上设计资质</w:t>
      </w:r>
      <w:r>
        <w:rPr>
          <w:rFonts w:hint="eastAsia" w:asciiTheme="minorEastAsia" w:hAnsiTheme="minorEastAsia" w:eastAsiaTheme="minorEastAsia" w:cstheme="minorEastAsia"/>
          <w:kern w:val="2"/>
          <w:sz w:val="24"/>
          <w:szCs w:val="24"/>
          <w:lang w:val="en-US" w:eastAsia="zh-CN"/>
        </w:rPr>
        <w:t>复印件；</w:t>
      </w:r>
    </w:p>
    <w:p>
      <w:pPr>
        <w:spacing w:line="360" w:lineRule="auto"/>
        <w:ind w:firstLine="480" w:firstLineChars="200"/>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3</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三级及以上通信工程施工总承包资质或二级及以上电子与智能化工程专业承包资质</w:t>
      </w:r>
      <w:r>
        <w:rPr>
          <w:rFonts w:hint="eastAsia" w:asciiTheme="minorEastAsia" w:hAnsiTheme="minorEastAsia" w:eastAsiaTheme="minorEastAsia" w:cstheme="minorEastAsia"/>
          <w:kern w:val="2"/>
          <w:sz w:val="24"/>
          <w:szCs w:val="24"/>
          <w:lang w:val="en-US" w:eastAsia="zh-CN"/>
        </w:rPr>
        <w:t>复印件</w:t>
      </w:r>
      <w:r>
        <w:rPr>
          <w:rFonts w:hint="eastAsia" w:asciiTheme="minorEastAsia" w:hAnsiTheme="minorEastAsia" w:eastAsiaTheme="minorEastAsia" w:cstheme="minorEastAsia"/>
          <w:kern w:val="2"/>
          <w:sz w:val="24"/>
          <w:szCs w:val="24"/>
          <w:highlight w:val="none"/>
          <w:lang w:val="en-US" w:eastAsia="zh-CN"/>
        </w:rPr>
        <w:t>；</w:t>
      </w:r>
    </w:p>
    <w:p>
      <w:pPr>
        <w:spacing w:line="360" w:lineRule="auto"/>
        <w:ind w:firstLine="480" w:firstLineChars="200"/>
        <w:rPr>
          <w:rFonts w:hint="eastAsia" w:asciiTheme="minorEastAsia" w:hAnsiTheme="minorEastAsia" w:eastAsiaTheme="minorEastAsia" w:cstheme="minorEastAsia"/>
          <w:kern w:val="2"/>
          <w:sz w:val="24"/>
          <w:szCs w:val="24"/>
          <w:lang w:eastAsia="zh-CN"/>
        </w:rPr>
      </w:pP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lang w:val="en-US" w:eastAsia="zh-CN"/>
        </w:rPr>
        <w:t>4</w:t>
      </w:r>
      <w:r>
        <w:rPr>
          <w:rFonts w:hint="eastAsia" w:asciiTheme="minorEastAsia" w:hAnsiTheme="minorEastAsia" w:eastAsiaTheme="minorEastAsia" w:cstheme="minorEastAsia"/>
          <w:kern w:val="2"/>
          <w:sz w:val="24"/>
          <w:szCs w:val="24"/>
          <w:lang w:eastAsia="zh-CN"/>
        </w:rPr>
        <w:t>）</w:t>
      </w:r>
      <w:r>
        <w:rPr>
          <w:rFonts w:hint="eastAsia" w:asciiTheme="minorEastAsia" w:hAnsiTheme="minorEastAsia" w:eastAsiaTheme="minorEastAsia" w:cstheme="minorEastAsia"/>
          <w:kern w:val="2"/>
          <w:sz w:val="24"/>
          <w:szCs w:val="24"/>
        </w:rPr>
        <w:t>签订完整的承诺书</w:t>
      </w:r>
      <w:r>
        <w:rPr>
          <w:rFonts w:hint="eastAsia" w:asciiTheme="minorEastAsia" w:hAnsiTheme="minorEastAsia" w:eastAsiaTheme="minorEastAsia" w:cstheme="minorEastAsia"/>
          <w:kern w:val="2"/>
          <w:sz w:val="24"/>
          <w:szCs w:val="24"/>
          <w:lang w:eastAsia="zh-CN"/>
        </w:rPr>
        <w:t>；</w:t>
      </w:r>
    </w:p>
    <w:p>
      <w:pPr>
        <w:spacing w:after="0" w:line="360" w:lineRule="auto"/>
        <w:ind w:firstLine="0" w:firstLineChars="0"/>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 xml:space="preserve">    （5）联合体协议书（联合体投标时提供）。</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如法定代表人无法亲自到现场办理竞价手续的，应提供《授权委托书》原件和委托代理人身份证复印件。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以上材料复印件须注明与原件相符并加盖公章。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2.报名方式</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参加本次竞价会的竞价人需在规定的时间前交纳竞价保证金并登录权益云交易平台办理竞价登记手续，同时将报名资料递交给我司，材料可以采用现场或邮件方式递交。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六、竞价程序</w:t>
      </w:r>
    </w:p>
    <w:p>
      <w:pPr>
        <w:spacing w:line="360" w:lineRule="auto"/>
        <w:ind w:firstLine="480" w:firstLineChars="200"/>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color w:val="000000"/>
          <w:sz w:val="24"/>
          <w:szCs w:val="24"/>
        </w:rPr>
        <w:t>本场竞价须三家及以上竞价人在规定时间内参与竞价，如果在规定时间内参与竞价的竞价人不足三家，则按流标处理，竞价人不得有异议。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2.意向竞价人应至权益云网站或微信公众号“权益云交易平台”注册用户名，并于报名截止时间前至本公司办理报名竞价手续，登录到权益云报价大厅申请参与本场竞价。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3.采用网络</w:t>
      </w:r>
      <w:r>
        <w:rPr>
          <w:rFonts w:hint="eastAsia" w:asciiTheme="minorEastAsia" w:hAnsiTheme="minorEastAsia" w:eastAsiaTheme="minorEastAsia" w:cstheme="minorEastAsia"/>
          <w:b/>
          <w:bCs/>
          <w:kern w:val="2"/>
          <w:sz w:val="24"/>
          <w:szCs w:val="24"/>
        </w:rPr>
        <w:t>反向一次性</w:t>
      </w:r>
      <w:r>
        <w:rPr>
          <w:rFonts w:hint="eastAsia" w:asciiTheme="minorEastAsia" w:hAnsiTheme="minorEastAsia" w:eastAsiaTheme="minorEastAsia" w:cstheme="minorEastAsia"/>
          <w:kern w:val="2"/>
          <w:sz w:val="24"/>
          <w:szCs w:val="24"/>
        </w:rPr>
        <w:t>报价的交易方式，以“价格优先，时间优先”（即同等价格时，以报价时间优先）确定本次竞价标的的成交人。竞价人以服务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2"/>
          <w:sz w:val="24"/>
          <w:szCs w:val="24"/>
        </w:rPr>
        <w:t>3.竞价人在竞价系统填报价格高于</w:t>
      </w:r>
      <w:r>
        <w:rPr>
          <w:rFonts w:hint="eastAsia" w:asciiTheme="minorEastAsia" w:hAnsiTheme="minorEastAsia" w:eastAsiaTheme="minorEastAsia" w:cstheme="minorEastAsia"/>
          <w:b/>
          <w:bCs/>
          <w:color w:val="0000FF"/>
          <w:kern w:val="2"/>
          <w:sz w:val="24"/>
          <w:szCs w:val="24"/>
          <w:lang w:eastAsia="zh-CN"/>
        </w:rPr>
        <w:t>320460元</w:t>
      </w:r>
      <w:r>
        <w:rPr>
          <w:rFonts w:hint="eastAsia" w:asciiTheme="minorEastAsia" w:hAnsiTheme="minorEastAsia" w:eastAsiaTheme="minorEastAsia" w:cstheme="minorEastAsia"/>
          <w:b/>
          <w:bCs/>
          <w:kern w:val="2"/>
          <w:sz w:val="24"/>
          <w:szCs w:val="24"/>
        </w:rPr>
        <w:t>为无效报价，填报服务费最低的竞价人作为本项目成交人。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4.特别提示：标的经公开征集到合格竞价人,则竞价人应以不高于最高限价进行报价，成交人应签署</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竞价结果通知书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等相关文件，否则视同为违约。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5.本公司有权就竞价时间做出调整，如有调整将在本公司网站进行公告。</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七、交易服务费</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竞价成交后，本项目的交易服务费按成交价×1.5%计费向成交人收取，不足3000元的，按3000元计费</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由成交人</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缴至</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本公司</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帐户。</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交易服务费未按期付清的，视成交人根本违约，竞价保证金不予退回。</w:t>
      </w:r>
    </w:p>
    <w:p>
      <w:pPr>
        <w:spacing w:line="360" w:lineRule="auto"/>
        <w:ind w:firstLine="482" w:firstLineChars="20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bCs/>
          <w:kern w:val="2"/>
          <w:sz w:val="24"/>
          <w:szCs w:val="24"/>
        </w:rPr>
        <w:t>八、结算方式</w:t>
      </w:r>
    </w:p>
    <w:p>
      <w:pPr>
        <w:spacing w:line="360" w:lineRule="auto"/>
        <w:ind w:firstLine="480" w:firstLineChars="200"/>
        <w:rPr>
          <w:rFonts w:hint="eastAsia" w:asciiTheme="minorEastAsia" w:hAnsiTheme="minorEastAsia" w:eastAsiaTheme="minorEastAsia" w:cstheme="minorEastAsia"/>
          <w:b w:val="0"/>
          <w:bCs w:val="0"/>
          <w:kern w:val="2"/>
          <w:sz w:val="24"/>
          <w:szCs w:val="24"/>
          <w:lang w:val="en-US" w:eastAsia="zh-CN"/>
        </w:rPr>
      </w:pPr>
      <w:r>
        <w:rPr>
          <w:rFonts w:hint="eastAsia" w:asciiTheme="minorEastAsia" w:hAnsiTheme="minorEastAsia" w:eastAsiaTheme="minorEastAsia" w:cstheme="minorEastAsia"/>
          <w:b w:val="0"/>
          <w:bCs w:val="0"/>
          <w:kern w:val="2"/>
          <w:sz w:val="24"/>
          <w:szCs w:val="24"/>
          <w:lang w:val="en-US" w:eastAsia="zh-CN"/>
        </w:rPr>
        <w:t>按合同约定执行。</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九、税费承担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竞价人自行承担参加竞价会有关的全部费用（包括但不限于差旅费、邮寄费、资料费等）。</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十、违约责任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成交人应价后反悔的，或不即时签订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竞价结果通知书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，或逾期未缴纳交易服务费，本公司按违约处理，保证金不予退回，同时《竞价结果通知书》自动失效，并视情对竞价标的再次竞价或处理，本公司将保留向该成交人提起赔偿诉讼的权利。</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十一、注意事项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1.因不可预见的原因导致上述竞价交易方式不能正常进行的，本公司有权中止交易或临时决定采用其它竞价方式和竞价交易规则，竞价人对此不得有异议。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3.成交</w:t>
      </w:r>
      <w:r>
        <w:rPr>
          <w:rFonts w:hint="eastAsia" w:asciiTheme="minorEastAsia" w:hAnsiTheme="minorEastAsia" w:eastAsiaTheme="minorEastAsia" w:cstheme="minorEastAsia"/>
          <w:kern w:val="2"/>
          <w:sz w:val="24"/>
          <w:szCs w:val="24"/>
          <w:lang w:val="en-US" w:eastAsia="zh-CN"/>
        </w:rPr>
        <w:t>人</w:t>
      </w:r>
      <w:r>
        <w:rPr>
          <w:rFonts w:hint="eastAsia" w:asciiTheme="minorEastAsia" w:hAnsiTheme="minorEastAsia" w:eastAsiaTheme="minorEastAsia" w:cstheme="minorEastAsia"/>
          <w:kern w:val="2"/>
          <w:sz w:val="24"/>
          <w:szCs w:val="24"/>
        </w:rPr>
        <w:t>应在成交</w:t>
      </w:r>
      <w:r>
        <w:rPr>
          <w:rFonts w:hint="eastAsia" w:asciiTheme="minorEastAsia" w:hAnsiTheme="minorEastAsia" w:eastAsiaTheme="minorEastAsia" w:cstheme="minorEastAsia"/>
          <w:kern w:val="2"/>
          <w:sz w:val="24"/>
          <w:szCs w:val="24"/>
          <w:lang w:val="en-US" w:eastAsia="zh-CN"/>
        </w:rPr>
        <w:t>结果</w:t>
      </w:r>
      <w:r>
        <w:rPr>
          <w:rFonts w:hint="eastAsia" w:asciiTheme="minorEastAsia" w:hAnsiTheme="minorEastAsia" w:eastAsiaTheme="minorEastAsia" w:cstheme="minorEastAsia"/>
          <w:kern w:val="2"/>
          <w:sz w:val="24"/>
          <w:szCs w:val="24"/>
        </w:rPr>
        <w:t>公告截止时间3个工作日内与</w:t>
      </w:r>
      <w:r>
        <w:rPr>
          <w:rFonts w:hint="eastAsia" w:asciiTheme="minorEastAsia" w:hAnsiTheme="minorEastAsia" w:eastAsiaTheme="minorEastAsia" w:cstheme="minorEastAsia"/>
          <w:kern w:val="2"/>
          <w:sz w:val="24"/>
          <w:szCs w:val="24"/>
          <w:lang w:val="en-US" w:eastAsia="zh-CN"/>
        </w:rPr>
        <w:t>委托</w:t>
      </w:r>
      <w:r>
        <w:rPr>
          <w:rFonts w:hint="eastAsia" w:asciiTheme="minorEastAsia" w:hAnsiTheme="minorEastAsia" w:eastAsiaTheme="minorEastAsia" w:cstheme="minorEastAsia"/>
          <w:kern w:val="2"/>
          <w:sz w:val="24"/>
          <w:szCs w:val="24"/>
        </w:rPr>
        <w:t>人签订合同，合同不违背本公告采购实质性要求。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4.因委托人、成交人的原因造成不能签订相应的合同或解除合同、合同无效的，我司不承担任何责任。签订《竞价结果通知书》视为我司对成交人的合同义务履行完毕。</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十二、特别提示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1.申请人必须对本项目情况及竞价流程进行充分的咨询和了解，一旦参与竞价，视为无异议，并对项目存在或可能存在的瑕疵表示认可，自行承担由此造成的风险。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2.竞价文件如有更正修改，公告将在</w:t>
            </w:r>
            <w:r>
              <w:rPr>
                <w:rFonts w:hint="eastAsia" w:asciiTheme="minorEastAsia" w:hAnsiTheme="minorEastAsia" w:eastAsiaTheme="minorEastAsia" w:cstheme="minorEastAsia"/>
                <w:sz w:val="24"/>
                <w:szCs w:val="24"/>
              </w:rPr>
              <w:t>连城产权交易网（网址：</w:t>
            </w:r>
            <w:r>
              <w:rPr>
                <w:rFonts w:hint="eastAsia" w:asciiTheme="minorEastAsia" w:hAnsiTheme="minorEastAsia" w:eastAsiaTheme="minorEastAsia" w:cstheme="minorEastAsia"/>
                <w:b/>
                <w:bCs/>
                <w:sz w:val="24"/>
                <w:szCs w:val="24"/>
              </w:rPr>
              <w:t>http://www.lcxcqjy.com/</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上发布，请潜在竞价人随时密切关注上述网站并下载相关信息，本公司不再另行通知（相同内容如有多次修改，以最后一次修改为准）。潜在竞价人未查看、下载修改内容的，后果自行承担。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 xml:space="preserve">       </w:t>
      </w:r>
      <w:r>
        <w:rPr>
          <w:rFonts w:hint="eastAsia" w:asciiTheme="minorEastAsia" w:hAnsiTheme="minorEastAsia" w:eastAsiaTheme="minorEastAsia" w:cstheme="minorEastAsia"/>
          <w:sz w:val="24"/>
          <w:szCs w:val="24"/>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sz w:val="24"/>
          <w:szCs w:val="24"/>
        </w:rPr>
        <w:t xml:space="preserve">               连城县国有资产产权交易服务有限公司</w:t>
      </w:r>
    </w:p>
    <w:p>
      <w:pPr>
        <w:spacing w:line="360" w:lineRule="auto"/>
        <w:ind w:firstLine="480" w:firstLineChars="2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FF"/>
          <w:kern w:val="2"/>
          <w:sz w:val="24"/>
          <w:szCs w:val="24"/>
        </w:rPr>
        <w:t>2024年</w:t>
      </w:r>
      <w:r>
        <w:rPr>
          <w:rFonts w:hint="eastAsia" w:asciiTheme="minorEastAsia" w:hAnsiTheme="minorEastAsia" w:eastAsiaTheme="minorEastAsia" w:cstheme="minorEastAsia"/>
          <w:color w:val="0000FF"/>
          <w:kern w:val="2"/>
          <w:sz w:val="24"/>
          <w:szCs w:val="24"/>
          <w:lang w:val="en-US" w:eastAsia="zh-CN"/>
        </w:rPr>
        <w:t>4</w:t>
      </w:r>
      <w:r>
        <w:rPr>
          <w:rFonts w:hint="eastAsia" w:asciiTheme="minorEastAsia" w:hAnsiTheme="minorEastAsia" w:eastAsiaTheme="minorEastAsia" w:cstheme="minorEastAsia"/>
          <w:color w:val="0000FF"/>
          <w:kern w:val="2"/>
          <w:sz w:val="24"/>
          <w:szCs w:val="24"/>
        </w:rPr>
        <w:t>月</w:t>
      </w:r>
      <w:r>
        <w:rPr>
          <w:rFonts w:hint="eastAsia" w:asciiTheme="minorEastAsia" w:hAnsiTheme="minorEastAsia" w:eastAsiaTheme="minorEastAsia" w:cstheme="minorEastAsia"/>
          <w:color w:val="0000FF"/>
          <w:kern w:val="2"/>
          <w:sz w:val="24"/>
          <w:szCs w:val="24"/>
          <w:lang w:val="en-US" w:eastAsia="zh-CN"/>
        </w:rPr>
        <w:t>2</w:t>
      </w:r>
      <w:r>
        <w:rPr>
          <w:rFonts w:hint="eastAsia" w:asciiTheme="minorEastAsia" w:hAnsiTheme="minorEastAsia" w:eastAsiaTheme="minorEastAsia" w:cstheme="minorEastAsia"/>
          <w:color w:val="0000FF"/>
          <w:kern w:val="2"/>
          <w:sz w:val="24"/>
          <w:szCs w:val="24"/>
        </w:rPr>
        <w:t>日</w:t>
      </w:r>
      <w:r>
        <w:rPr>
          <w:rFonts w:hint="eastAsia" w:asciiTheme="minorEastAsia" w:hAnsiTheme="minorEastAsia" w:eastAsiaTheme="minorEastAsia" w:cstheme="minorEastAsia"/>
          <w:b/>
          <w:sz w:val="24"/>
          <w:szCs w:val="24"/>
        </w:rPr>
        <w:br w:type="page"/>
      </w:r>
    </w:p>
    <w:p>
      <w:pPr>
        <w:rPr>
          <w:rStyle w:val="6"/>
          <w:rFonts w:hint="eastAsia" w:ascii="宋体" w:hAnsi="宋体" w:eastAsia="宋体" w:cs="宋体"/>
          <w:i w:val="0"/>
          <w:iCs w:val="0"/>
          <w:caps w:val="0"/>
          <w:color w:val="000000"/>
          <w:spacing w:val="0"/>
          <w:sz w:val="28"/>
          <w:szCs w:val="28"/>
        </w:rPr>
      </w:pPr>
      <w:r>
        <w:rPr>
          <w:rStyle w:val="6"/>
          <w:rFonts w:hint="eastAsia" w:ascii="宋体" w:hAnsi="宋体" w:eastAsia="宋体" w:cs="宋体"/>
          <w:i w:val="0"/>
          <w:iCs w:val="0"/>
          <w:caps w:val="0"/>
          <w:color w:val="000000"/>
          <w:spacing w:val="0"/>
          <w:sz w:val="28"/>
          <w:szCs w:val="28"/>
        </w:rPr>
        <w:br w:type="page"/>
      </w:r>
    </w:p>
    <w:p/>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46254CFC"/>
    <w:rsid w:val="02E40DD8"/>
    <w:rsid w:val="4625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line="380" w:lineRule="exact"/>
    </w:pPr>
    <w:rPr>
      <w:sz w:val="24"/>
    </w:r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2024-04-02T01:33:00Z</dcterms:created>
  <dc:creator>土豆排骨的滋味</dc:creator>
  <cp:lastModifiedBy>土豆排骨的滋味</cp:lastModifiedBy>
  <dcterms:modified xsi:type="dcterms:W3CDTF">2024-04-02T08:13:16Z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4EFAFE27993C445EA4D4FE4E828CE2EF_11</vt:lpwstr>
  </property>
</Properties>
</file>