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0325-1</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3月25日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3月19日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3月22日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sz w:val="24"/>
          <w:szCs w:val="24"/>
          <w:lang w:val="en-US" w:eastAsia="zh-CN"/>
        </w:rPr>
        <w:t>连城县石门湖趸船货物类采购项目（二次）</w:t>
      </w:r>
      <w:r>
        <w:rPr>
          <w:rFonts w:hint="eastAsia" w:asciiTheme="minorEastAsia" w:hAnsiTheme="minorEastAsia" w:eastAsiaTheme="minorEastAsia" w:cstheme="minorEastAsia"/>
          <w:color w:val="auto"/>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2.采购内容及要求</w:t>
      </w:r>
      <w:r>
        <w:rPr>
          <w:rFonts w:hint="eastAsia" w:ascii="宋体" w:hAnsi="宋体" w:eastAsia="宋体" w:cs="宋体"/>
          <w:i w:val="0"/>
          <w:iCs w:val="0"/>
          <w:caps w:val="0"/>
          <w:color w:val="333333"/>
          <w:spacing w:val="0"/>
          <w:sz w:val="24"/>
          <w:szCs w:val="24"/>
          <w:shd w:val="clear" w:fill="FFFFFF"/>
        </w:rPr>
        <w:t>：</w:t>
      </w:r>
    </w:p>
    <w:p>
      <w:pPr>
        <w:pStyle w:val="10"/>
        <w:shd w:val="clear" w:color="auto" w:fill="FFFFFF"/>
        <w:spacing w:after="150" w:line="360" w:lineRule="atLeast"/>
        <w:ind w:firstLine="482" w:firstLineChars="200"/>
        <w:jc w:val="left"/>
        <w:rPr>
          <w:rFonts w:ascii="宋体" w:hAnsi="宋体" w:eastAsia="宋体"/>
          <w:b/>
        </w:rPr>
      </w:pPr>
      <w:r>
        <w:rPr>
          <w:rFonts w:hint="eastAsia" w:ascii="宋体" w:hAnsi="宋体" w:eastAsia="宋体"/>
          <w:b/>
          <w:lang w:val="en-US" w:eastAsia="zh-CN"/>
        </w:rPr>
        <w:t>2.1</w:t>
      </w:r>
      <w:r>
        <w:rPr>
          <w:rFonts w:hint="eastAsia" w:ascii="宋体" w:hAnsi="宋体" w:eastAsia="宋体"/>
          <w:b/>
        </w:rPr>
        <w:t>项目概况</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宋体" w:hAnsi="宋体" w:eastAsia="宋体" w:cs="Times New Roman"/>
          <w:b/>
          <w:bCs/>
          <w:color w:val="000000" w:themeColor="text1"/>
          <w:sz w:val="24"/>
          <w:szCs w:val="20"/>
          <w:lang w:val="en-US" w:eastAsia="zh-CN"/>
          <w14:textFill>
            <w14:solidFill>
              <w14:schemeClr w14:val="tx1"/>
            </w14:solidFill>
          </w14:textFill>
        </w:rPr>
      </w:pPr>
      <w:r>
        <w:rPr>
          <w:rFonts w:hint="eastAsia" w:ascii="宋体" w:hAnsi="宋体" w:cs="Times New Roman"/>
          <w:b/>
          <w:bCs/>
          <w:color w:val="000000" w:themeColor="text1"/>
          <w:sz w:val="24"/>
          <w:szCs w:val="20"/>
          <w:lang w:eastAsia="zh-CN"/>
          <w14:textFill>
            <w14:solidFill>
              <w14:schemeClr w14:val="tx1"/>
            </w14:solidFill>
          </w14:textFill>
        </w:rPr>
        <w:t>（</w:t>
      </w:r>
      <w:r>
        <w:rPr>
          <w:rFonts w:hint="eastAsia" w:ascii="宋体" w:hAnsi="宋体" w:cs="Times New Roman"/>
          <w:b/>
          <w:bCs/>
          <w:color w:val="000000" w:themeColor="text1"/>
          <w:sz w:val="24"/>
          <w:szCs w:val="20"/>
          <w:lang w:val="en-US" w:eastAsia="zh-CN"/>
          <w14:textFill>
            <w14:solidFill>
              <w14:schemeClr w14:val="tx1"/>
            </w14:solidFill>
          </w14:textFill>
        </w:rPr>
        <w:t>1</w:t>
      </w:r>
      <w:r>
        <w:rPr>
          <w:rFonts w:hint="eastAsia" w:ascii="宋体" w:hAnsi="宋体" w:cs="Times New Roman"/>
          <w:b/>
          <w:bCs/>
          <w:color w:val="000000" w:themeColor="text1"/>
          <w:sz w:val="24"/>
          <w:szCs w:val="20"/>
          <w:lang w:eastAsia="zh-CN"/>
          <w14:textFill>
            <w14:solidFill>
              <w14:schemeClr w14:val="tx1"/>
            </w14:solidFill>
          </w14:textFill>
        </w:rPr>
        <w:t>）</w:t>
      </w:r>
      <w:r>
        <w:rPr>
          <w:rFonts w:hint="eastAsia" w:ascii="宋体" w:hAnsi="宋体" w:eastAsia="宋体" w:cs="Times New Roman"/>
          <w:b/>
          <w:bCs/>
          <w:color w:val="000000" w:themeColor="text1"/>
          <w:sz w:val="24"/>
          <w:szCs w:val="20"/>
          <w:lang w:val="en-US" w:eastAsia="zh-CN"/>
          <w14:textFill>
            <w14:solidFill>
              <w14:schemeClr w14:val="tx1"/>
            </w14:solidFill>
          </w14:textFill>
        </w:rPr>
        <w:t>主尺寸</w:t>
      </w:r>
    </w:p>
    <w:p>
      <w:pPr>
        <w:pStyle w:val="1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Times New Roman"/>
          <w:color w:val="000000" w:themeColor="text1"/>
          <w:sz w:val="24"/>
          <w:szCs w:val="20"/>
          <w:lang w:val="en-US" w:eastAsia="zh-CN"/>
          <w14:textFill>
            <w14:solidFill>
              <w14:schemeClr w14:val="tx1"/>
            </w14:solidFill>
          </w14:textFill>
        </w:rPr>
        <w:t>总长=12.00米</w:t>
      </w:r>
    </w:p>
    <w:p>
      <w:pPr>
        <w:pStyle w:val="1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Times New Roman"/>
          <w:color w:val="000000" w:themeColor="text1"/>
          <w:sz w:val="24"/>
          <w:szCs w:val="20"/>
          <w:lang w:val="en-US" w:eastAsia="zh-CN"/>
          <w14:textFill>
            <w14:solidFill>
              <w14:schemeClr w14:val="tx1"/>
            </w14:solidFill>
          </w14:textFill>
        </w:rPr>
        <w:t>型宽=4.20米</w:t>
      </w:r>
    </w:p>
    <w:p>
      <w:pPr>
        <w:pStyle w:val="1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Times New Roman"/>
          <w:color w:val="000000" w:themeColor="text1"/>
          <w:sz w:val="24"/>
          <w:szCs w:val="20"/>
          <w:lang w:val="en-US" w:eastAsia="zh-CN"/>
          <w14:textFill>
            <w14:solidFill>
              <w14:schemeClr w14:val="tx1"/>
            </w14:solidFill>
          </w14:textFill>
        </w:rPr>
        <w:t>型深=1.35米</w:t>
      </w:r>
    </w:p>
    <w:p>
      <w:pPr>
        <w:pStyle w:val="18"/>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cs="Times New Roman"/>
          <w:color w:val="000000" w:themeColor="text1"/>
          <w:sz w:val="24"/>
          <w:szCs w:val="20"/>
          <w:lang w:val="en-US" w:eastAsia="zh-CN"/>
          <w14:textFill>
            <w14:solidFill>
              <w14:schemeClr w14:val="tx1"/>
            </w14:solidFill>
          </w14:textFill>
        </w:rPr>
        <w:t>钢制引桥2座</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left"/>
        <w:textAlignment w:val="baseline"/>
        <w:rPr>
          <w:rFonts w:hint="eastAsia" w:ascii="宋体" w:hAnsi="宋体" w:eastAsia="宋体"/>
          <w:b/>
          <w:bCs w:val="0"/>
        </w:rPr>
      </w:pPr>
      <w:r>
        <w:rPr>
          <w:rFonts w:hint="eastAsia" w:ascii="宋体" w:hAnsi="宋体" w:eastAsia="宋体"/>
          <w:b/>
          <w:bCs w:val="0"/>
          <w:lang w:eastAsia="zh-CN"/>
        </w:rPr>
        <w:t>（</w:t>
      </w:r>
      <w:r>
        <w:rPr>
          <w:rFonts w:hint="eastAsia" w:ascii="宋体" w:hAnsi="宋体" w:eastAsia="宋体"/>
          <w:b/>
          <w:bCs w:val="0"/>
          <w:lang w:val="en-US" w:eastAsia="zh-CN"/>
        </w:rPr>
        <w:t>2</w:t>
      </w:r>
      <w:r>
        <w:rPr>
          <w:rFonts w:hint="eastAsia" w:ascii="宋体" w:hAnsi="宋体" w:eastAsia="宋体"/>
          <w:b/>
          <w:bCs w:val="0"/>
          <w:lang w:eastAsia="zh-CN"/>
        </w:rPr>
        <w:t>）</w:t>
      </w:r>
      <w:r>
        <w:rPr>
          <w:rFonts w:hint="eastAsia" w:ascii="宋体" w:hAnsi="宋体" w:eastAsia="宋体"/>
          <w:b/>
          <w:bCs w:val="0"/>
        </w:rPr>
        <w:t>船舶类型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b w:val="0"/>
          <w:bCs/>
        </w:rPr>
      </w:pPr>
      <w:r>
        <w:rPr>
          <w:rFonts w:hint="eastAsia" w:ascii="宋体" w:hAnsi="宋体" w:eastAsia="宋体"/>
          <w:b w:val="0"/>
          <w:bCs/>
        </w:rPr>
        <w:t>本船为单底、单甲板，横骨架式的钢质趸船。</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left"/>
        <w:textAlignment w:val="baseline"/>
        <w:rPr>
          <w:rFonts w:hint="eastAsia" w:ascii="宋体" w:hAnsi="宋体" w:eastAsia="宋体"/>
          <w:b/>
          <w:bCs w:val="0"/>
        </w:rPr>
      </w:pPr>
      <w:r>
        <w:rPr>
          <w:rFonts w:hint="eastAsia" w:ascii="宋体" w:hAnsi="宋体" w:eastAsia="宋体"/>
          <w:b/>
          <w:bCs w:val="0"/>
          <w:lang w:eastAsia="zh-CN"/>
        </w:rPr>
        <w:t>（</w:t>
      </w:r>
      <w:r>
        <w:rPr>
          <w:rFonts w:hint="eastAsia" w:ascii="宋体" w:hAnsi="宋体" w:eastAsia="宋体"/>
          <w:b/>
          <w:bCs w:val="0"/>
          <w:lang w:val="en-US" w:eastAsia="zh-CN"/>
        </w:rPr>
        <w:t>3</w:t>
      </w:r>
      <w:r>
        <w:rPr>
          <w:rFonts w:hint="eastAsia" w:ascii="宋体" w:hAnsi="宋体" w:eastAsia="宋体"/>
          <w:b/>
          <w:bCs w:val="0"/>
          <w:lang w:eastAsia="zh-CN"/>
        </w:rPr>
        <w:t>）</w:t>
      </w:r>
      <w:r>
        <w:rPr>
          <w:rFonts w:hint="eastAsia" w:ascii="宋体" w:hAnsi="宋体" w:eastAsia="宋体"/>
          <w:b/>
          <w:bCs w:val="0"/>
        </w:rPr>
        <w:t>航区与用途</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b w:val="0"/>
          <w:bCs/>
        </w:rPr>
      </w:pPr>
      <w:r>
        <w:rPr>
          <w:rFonts w:hint="eastAsia" w:ascii="宋体" w:hAnsi="宋体" w:eastAsia="宋体"/>
          <w:b w:val="0"/>
          <w:bCs/>
        </w:rPr>
        <w:t>本船固定于冠豸山旅游湖区</w:t>
      </w:r>
      <w:r>
        <w:rPr>
          <w:rFonts w:hint="eastAsia" w:ascii="宋体" w:hAnsi="宋体" w:eastAsia="宋体"/>
          <w:b w:val="0"/>
          <w:bCs/>
          <w:lang w:eastAsia="zh-CN"/>
        </w:rPr>
        <w:t>（</w:t>
      </w:r>
      <w:r>
        <w:rPr>
          <w:rFonts w:hint="eastAsia" w:ascii="宋体" w:hAnsi="宋体" w:eastAsia="宋体"/>
          <w:b w:val="0"/>
          <w:bCs/>
          <w:lang w:val="en-US" w:eastAsia="zh-CN"/>
        </w:rPr>
        <w:t>石门</w:t>
      </w:r>
      <w:r>
        <w:rPr>
          <w:rFonts w:hint="eastAsia" w:ascii="宋体" w:hAnsi="宋体" w:eastAsia="宋体"/>
          <w:b w:val="0"/>
          <w:bCs/>
        </w:rPr>
        <w:t>湖</w:t>
      </w:r>
      <w:r>
        <w:rPr>
          <w:rFonts w:hint="eastAsia" w:ascii="宋体" w:hAnsi="宋体" w:eastAsia="宋体"/>
          <w:b w:val="0"/>
          <w:bCs/>
          <w:lang w:eastAsia="zh-CN"/>
        </w:rPr>
        <w:t>）</w:t>
      </w:r>
      <w:r>
        <w:rPr>
          <w:rFonts w:hint="eastAsia" w:ascii="宋体" w:hAnsi="宋体" w:eastAsia="宋体"/>
          <w:b w:val="0"/>
          <w:bCs/>
        </w:rPr>
        <w:t>(内河C级)，用于游船靠离码头和上下旅客。</w:t>
      </w:r>
    </w:p>
    <w:p>
      <w:pPr>
        <w:pStyle w:val="10"/>
        <w:shd w:val="clear" w:color="auto" w:fill="FFFFFF"/>
        <w:spacing w:after="150" w:line="360" w:lineRule="atLeast"/>
        <w:ind w:firstLine="482" w:firstLineChars="200"/>
        <w:jc w:val="left"/>
        <w:rPr>
          <w:rFonts w:hint="eastAsia" w:cs="宋体" w:asciiTheme="minorEastAsia" w:hAnsiTheme="minorEastAsia" w:eastAsiaTheme="minorEastAsia"/>
          <w:b w:val="0"/>
          <w:bCs/>
          <w:kern w:val="0"/>
          <w:sz w:val="24"/>
          <w:lang w:val="en-US" w:eastAsia="zh-CN"/>
        </w:rPr>
      </w:pPr>
      <w:r>
        <w:rPr>
          <w:rFonts w:hint="eastAsia" w:ascii="宋体" w:hAnsi="宋体" w:eastAsia="宋体"/>
          <w:b/>
          <w:lang w:val="en-US" w:eastAsia="zh-CN"/>
        </w:rPr>
        <w:t>2.2</w:t>
      </w:r>
      <w:r>
        <w:rPr>
          <w:rFonts w:hint="eastAsia" w:ascii="宋体" w:hAnsi="宋体" w:eastAsia="宋体"/>
          <w:b/>
        </w:rPr>
        <w:t>技术要求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b w:val="0"/>
          <w:bCs/>
          <w:kern w:val="0"/>
          <w:sz w:val="24"/>
          <w:lang w:val="en-US" w:eastAsia="zh-CN"/>
        </w:rPr>
        <w:t>1.具体工作内容如下：</w:t>
      </w:r>
      <w:r>
        <w:rPr>
          <w:rFonts w:hint="eastAsia" w:asciiTheme="minorEastAsia" w:hAnsiTheme="minorEastAsia" w:eastAsiaTheme="minorEastAsia"/>
          <w:sz w:val="24"/>
        </w:rPr>
        <w:t>（1）设计工作包括：</w:t>
      </w:r>
      <w:r>
        <w:rPr>
          <w:rFonts w:hint="eastAsia" w:asciiTheme="minorEastAsia" w:hAnsiTheme="minorEastAsia" w:eastAsiaTheme="minorEastAsia"/>
          <w:sz w:val="24"/>
          <w:lang w:val="en-US" w:eastAsia="zh-CN"/>
        </w:rPr>
        <w:t>方案设计、</w:t>
      </w:r>
      <w:r>
        <w:rPr>
          <w:rFonts w:hint="eastAsia" w:asciiTheme="minorEastAsia" w:hAnsiTheme="minorEastAsia" w:eastAsiaTheme="minorEastAsia"/>
          <w:sz w:val="24"/>
        </w:rPr>
        <w:t>施工图设计</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设计预算文件编制、</w:t>
      </w:r>
      <w:r>
        <w:rPr>
          <w:rFonts w:hint="eastAsia" w:asciiTheme="minorEastAsia" w:hAnsiTheme="minorEastAsia" w:eastAsiaTheme="minorEastAsia"/>
          <w:sz w:val="24"/>
          <w:lang w:val="en-US" w:eastAsia="zh-CN"/>
        </w:rPr>
        <w:t>施工图纸送审并</w:t>
      </w:r>
      <w:r>
        <w:rPr>
          <w:rFonts w:hint="eastAsia" w:asciiTheme="minorEastAsia" w:hAnsiTheme="minorEastAsia" w:eastAsiaTheme="minorEastAsia"/>
          <w:sz w:val="24"/>
          <w:highlight w:val="none"/>
          <w:lang w:val="en-US" w:eastAsia="zh-CN"/>
        </w:rPr>
        <w:t>通过审查</w:t>
      </w:r>
      <w:r>
        <w:rPr>
          <w:rFonts w:hint="eastAsia" w:asciiTheme="minorEastAsia" w:hAnsiTheme="minorEastAsia" w:eastAsiaTheme="minorEastAsia"/>
          <w:sz w:val="24"/>
          <w:lang w:val="en-US" w:eastAsia="zh-CN"/>
        </w:rPr>
        <w:t>及</w:t>
      </w:r>
      <w:r>
        <w:rPr>
          <w:rFonts w:hint="eastAsia" w:asciiTheme="minorEastAsia" w:hAnsiTheme="minorEastAsia" w:eastAsiaTheme="minorEastAsia"/>
          <w:sz w:val="24"/>
        </w:rPr>
        <w:t>后续相关服务工作等。</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（2）施工工作范围包括：①根据施工图、设计变更图及合同文件，完成本</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项目的</w:t>
      </w:r>
      <w:r>
        <w:rPr>
          <w:rFonts w:hint="eastAsia" w:asciiTheme="minorEastAsia" w:hAnsiTheme="minorEastAsia" w:eastAsiaTheme="minorEastAsia"/>
          <w:sz w:val="24"/>
          <w:lang w:val="en-US" w:eastAsia="zh-CN"/>
        </w:rPr>
        <w:t>制造、</w:t>
      </w:r>
      <w:r>
        <w:rPr>
          <w:rFonts w:hint="eastAsia" w:asciiTheme="minorEastAsia" w:hAnsiTheme="minorEastAsia" w:eastAsiaTheme="minorEastAsia"/>
          <w:sz w:val="24"/>
        </w:rPr>
        <w:t>施工</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安装</w:t>
      </w:r>
      <w:r>
        <w:rPr>
          <w:rFonts w:hint="eastAsia" w:asciiTheme="minorEastAsia" w:hAnsiTheme="minorEastAsia" w:eastAsiaTheme="minorEastAsia"/>
          <w:sz w:val="24"/>
          <w:lang w:val="en-US" w:eastAsia="zh-CN"/>
        </w:rPr>
        <w:t>及后期维保工作等</w:t>
      </w:r>
      <w:r>
        <w:rPr>
          <w:rFonts w:hint="eastAsia" w:asciiTheme="minorEastAsia" w:hAnsiTheme="minorEastAsia" w:eastAsiaTheme="minorEastAsia"/>
          <w:sz w:val="24"/>
        </w:rPr>
        <w:t>；②负责本项目</w:t>
      </w:r>
      <w:r>
        <w:rPr>
          <w:rFonts w:hint="eastAsia" w:asciiTheme="minorEastAsia" w:hAnsiTheme="minorEastAsia" w:eastAsiaTheme="minorEastAsia"/>
          <w:sz w:val="24"/>
          <w:lang w:val="en-US" w:eastAsia="zh-CN"/>
        </w:rPr>
        <w:t>涉及</w:t>
      </w:r>
      <w:r>
        <w:rPr>
          <w:rFonts w:hint="eastAsia" w:asciiTheme="minorEastAsia" w:hAnsiTheme="minorEastAsia" w:eastAsiaTheme="minorEastAsia"/>
          <w:sz w:val="24"/>
        </w:rPr>
        <w:t>所有材料设备的采购</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保管</w:t>
      </w:r>
      <w:r>
        <w:rPr>
          <w:rFonts w:hint="eastAsia" w:asciiTheme="minorEastAsia" w:hAnsiTheme="minorEastAsia" w:eastAsiaTheme="minorEastAsia"/>
          <w:sz w:val="24"/>
          <w:lang w:val="en-US" w:eastAsia="zh-CN"/>
        </w:rPr>
        <w:t>和运输等</w:t>
      </w:r>
      <w:r>
        <w:rPr>
          <w:rFonts w:hint="eastAsia" w:asciiTheme="minorEastAsia" w:hAnsiTheme="minorEastAsia" w:eastAsiaTheme="minorEastAsia"/>
          <w:sz w:val="24"/>
        </w:rPr>
        <w:t>；③负责本项目涉及相关手续</w:t>
      </w:r>
      <w:r>
        <w:rPr>
          <w:rFonts w:hint="eastAsia" w:asciiTheme="minorEastAsia" w:hAnsiTheme="minorEastAsia" w:eastAsiaTheme="minorEastAsia"/>
          <w:sz w:val="24"/>
          <w:lang w:eastAsia="zh-CN"/>
        </w:rPr>
        <w:t>的</w:t>
      </w:r>
      <w:r>
        <w:rPr>
          <w:rFonts w:hint="eastAsia" w:asciiTheme="minorEastAsia" w:hAnsiTheme="minorEastAsia" w:eastAsiaTheme="minorEastAsia"/>
          <w:sz w:val="24"/>
          <w:lang w:val="en-US" w:eastAsia="zh-CN"/>
        </w:rPr>
        <w:t>办理</w:t>
      </w:r>
      <w:r>
        <w:rPr>
          <w:rFonts w:hint="eastAsia" w:asciiTheme="minorEastAsia" w:hAnsiTheme="minorEastAsia" w:eastAsiaTheme="minorEastAsia"/>
          <w:sz w:val="24"/>
        </w:rPr>
        <w:t>，并承担所发生的</w:t>
      </w:r>
      <w:r>
        <w:rPr>
          <w:rFonts w:hint="eastAsia" w:asciiTheme="minorEastAsia" w:hAnsiTheme="minorEastAsia" w:eastAsiaTheme="minorEastAsia"/>
          <w:sz w:val="24"/>
          <w:lang w:val="en-US" w:eastAsia="zh-CN"/>
        </w:rPr>
        <w:t>制造</w:t>
      </w:r>
      <w:r>
        <w:rPr>
          <w:rFonts w:hint="eastAsia" w:asciiTheme="minorEastAsia" w:hAnsiTheme="minorEastAsia" w:eastAsiaTheme="minorEastAsia"/>
          <w:sz w:val="24"/>
        </w:rPr>
        <w:t>费用及办理审批手续所产生的所有费用，</w:t>
      </w:r>
      <w:r>
        <w:rPr>
          <w:rFonts w:hint="eastAsia" w:asciiTheme="minorEastAsia" w:hAnsiTheme="minorEastAsia" w:eastAsiaTheme="minorEastAsia"/>
          <w:sz w:val="24"/>
          <w:lang w:val="en-US" w:eastAsia="zh-CN"/>
        </w:rPr>
        <w:t>委托人</w:t>
      </w:r>
      <w:r>
        <w:rPr>
          <w:rFonts w:hint="eastAsia" w:asciiTheme="minorEastAsia" w:hAnsiTheme="minorEastAsia" w:eastAsiaTheme="minorEastAsia"/>
          <w:sz w:val="24"/>
        </w:rPr>
        <w:t>不再另行支付任何费用。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Theme="minorEastAsia" w:hAnsiTheme="minorEastAsia" w:eastAsiaTheme="minorEastAsia"/>
          <w:shd w:val="clear" w:color="auto" w:fill="FFFFFF"/>
        </w:rPr>
      </w:pPr>
      <w:r>
        <w:rPr>
          <w:rFonts w:hint="eastAsia" w:asciiTheme="minorEastAsia" w:hAnsiTheme="minorEastAsia" w:eastAsiaTheme="minorEastAsia"/>
          <w:lang w:val="en-US" w:eastAsia="zh-CN"/>
        </w:rPr>
        <w:t>2.</w:t>
      </w:r>
      <w:r>
        <w:rPr>
          <w:rFonts w:hint="eastAsia" w:asciiTheme="minorEastAsia" w:hAnsiTheme="minorEastAsia" w:eastAsiaTheme="minorEastAsia"/>
        </w:rPr>
        <w:t>本项目应从</w:t>
      </w:r>
      <w:r>
        <w:rPr>
          <w:rFonts w:hint="eastAsia" w:asciiTheme="minorEastAsia" w:hAnsiTheme="minorEastAsia" w:eastAsiaTheme="minorEastAsia"/>
          <w:lang w:val="en-US" w:eastAsia="zh-CN"/>
        </w:rPr>
        <w:t>实用性、安全性和稳定性的</w:t>
      </w:r>
      <w:r>
        <w:rPr>
          <w:rFonts w:hint="eastAsia" w:asciiTheme="minorEastAsia" w:hAnsiTheme="minorEastAsia" w:eastAsiaTheme="minorEastAsia"/>
        </w:rPr>
        <w:t>角度出发，采用新技术等手段，提升项目的可实施性、可靠性。</w:t>
      </w:r>
    </w:p>
    <w:p>
      <w:pPr>
        <w:pageBreakBefore w:val="0"/>
        <w:kinsoku/>
        <w:wordWrap/>
        <w:overflowPunct/>
        <w:topLinePunct w:val="0"/>
        <w:autoSpaceDE/>
        <w:autoSpaceDN/>
        <w:bidi w:val="0"/>
        <w:adjustRightInd/>
        <w:snapToGrid/>
        <w:spacing w:line="360" w:lineRule="auto"/>
        <w:ind w:firstLine="480" w:firstLineChars="200"/>
        <w:rPr>
          <w:rFonts w:hint="eastAsia" w:cs="宋体"/>
          <w:b/>
          <w:bCs/>
          <w:color w:val="auto"/>
          <w:sz w:val="24"/>
          <w:szCs w:val="24"/>
          <w:highlight w:val="none"/>
          <w:lang w:eastAsia="zh-CN"/>
        </w:rPr>
      </w:pPr>
      <w:r>
        <w:rPr>
          <w:rFonts w:hint="eastAsia" w:asciiTheme="minorEastAsia" w:hAnsiTheme="minorEastAsia" w:eastAsiaTheme="minorEastAsia"/>
          <w:sz w:val="24"/>
          <w:shd w:val="clear" w:color="auto" w:fill="FFFFFF"/>
          <w:lang w:val="en-US" w:eastAsia="zh-CN"/>
        </w:rPr>
        <w:t>3.</w:t>
      </w:r>
      <w:r>
        <w:rPr>
          <w:rFonts w:hint="eastAsia" w:asciiTheme="minorEastAsia" w:hAnsiTheme="minorEastAsia" w:eastAsiaTheme="minorEastAsia"/>
          <w:sz w:val="24"/>
          <w:shd w:val="clear" w:color="auto" w:fill="FFFFFF"/>
        </w:rPr>
        <w:t>本次为总价</w:t>
      </w:r>
      <w:r>
        <w:rPr>
          <w:rFonts w:hint="eastAsia" w:asciiTheme="minorEastAsia" w:hAnsiTheme="minorEastAsia" w:eastAsiaTheme="minorEastAsia"/>
          <w:sz w:val="24"/>
          <w:shd w:val="clear" w:color="auto" w:fill="FFFFFF"/>
          <w:lang w:val="en-US" w:eastAsia="zh-CN"/>
        </w:rPr>
        <w:t>包干</w:t>
      </w:r>
      <w:r>
        <w:rPr>
          <w:rFonts w:hint="eastAsia" w:asciiTheme="minorEastAsia" w:hAnsiTheme="minorEastAsia" w:eastAsiaTheme="minorEastAsia"/>
          <w:sz w:val="24"/>
          <w:shd w:val="clear" w:color="auto" w:fill="FFFFFF"/>
        </w:rPr>
        <w:t>合同，费用主要为设计费用、</w:t>
      </w:r>
      <w:r>
        <w:rPr>
          <w:rFonts w:hint="eastAsia" w:asciiTheme="minorEastAsia" w:hAnsiTheme="minorEastAsia" w:eastAsiaTheme="minorEastAsia"/>
          <w:sz w:val="24"/>
          <w:shd w:val="clear" w:color="auto" w:fill="FFFFFF"/>
          <w:lang w:val="en-US" w:eastAsia="zh-CN"/>
        </w:rPr>
        <w:t>材料费用</w:t>
      </w:r>
      <w:r>
        <w:rPr>
          <w:rFonts w:hint="eastAsia" w:asciiTheme="minorEastAsia" w:hAnsiTheme="minorEastAsia" w:eastAsiaTheme="minorEastAsia" w:cstheme="minorBidi"/>
          <w:sz w:val="24"/>
          <w:szCs w:val="24"/>
          <w:highlight w:val="none"/>
          <w:lang w:val="en-US" w:eastAsia="zh-CN" w:bidi="ar-SA"/>
        </w:rPr>
        <w:t>（钢材采用船用钢）、</w:t>
      </w:r>
      <w:r>
        <w:rPr>
          <w:rFonts w:hint="eastAsia" w:asciiTheme="minorEastAsia" w:hAnsiTheme="minorEastAsia" w:eastAsiaTheme="minorEastAsia"/>
          <w:sz w:val="24"/>
          <w:highlight w:val="none"/>
          <w:shd w:val="clear" w:color="auto" w:fill="FFFFFF"/>
          <w:lang w:val="en-US" w:eastAsia="zh-CN"/>
        </w:rPr>
        <w:t>制造费用、运输费用、</w:t>
      </w:r>
      <w:r>
        <w:rPr>
          <w:rFonts w:hint="eastAsia" w:asciiTheme="minorEastAsia" w:hAnsiTheme="minorEastAsia" w:eastAsiaTheme="minorEastAsia"/>
          <w:sz w:val="24"/>
          <w:highlight w:val="none"/>
          <w:shd w:val="clear" w:color="auto" w:fill="FFFFFF"/>
        </w:rPr>
        <w:t>安装施工费用和技术服务等</w:t>
      </w:r>
      <w:r>
        <w:rPr>
          <w:rFonts w:hint="eastAsia" w:asciiTheme="minorEastAsia" w:hAnsiTheme="minorEastAsia" w:eastAsiaTheme="minorEastAsia"/>
          <w:sz w:val="24"/>
          <w:highlight w:val="none"/>
          <w:shd w:val="clear" w:color="auto" w:fill="FFFFFF"/>
          <w:lang w:val="en-US" w:eastAsia="zh-CN"/>
        </w:rPr>
        <w:t>一切关于本项目的所有</w:t>
      </w:r>
      <w:r>
        <w:rPr>
          <w:rFonts w:hint="eastAsia" w:asciiTheme="minorEastAsia" w:hAnsiTheme="minorEastAsia" w:eastAsiaTheme="minorEastAsia"/>
          <w:sz w:val="24"/>
          <w:highlight w:val="none"/>
          <w:shd w:val="clear" w:color="auto" w:fill="FFFFFF"/>
        </w:rPr>
        <w:t>费用。</w:t>
      </w:r>
      <w:r>
        <w:rPr>
          <w:rFonts w:hint="eastAsia" w:asciiTheme="minorEastAsia" w:hAnsiTheme="minorEastAsia" w:eastAsiaTheme="minorEastAsia"/>
          <w:sz w:val="24"/>
          <w:highlight w:val="none"/>
          <w:shd w:val="clear" w:color="auto" w:fill="FFFFFF"/>
          <w:lang w:val="en-US" w:eastAsia="zh-CN"/>
        </w:rPr>
        <w:t>项目</w:t>
      </w:r>
      <w:r>
        <w:rPr>
          <w:rFonts w:hint="eastAsia" w:asciiTheme="minorEastAsia" w:hAnsiTheme="minorEastAsia" w:eastAsiaTheme="minorEastAsia"/>
          <w:sz w:val="24"/>
          <w:highlight w:val="none"/>
          <w:shd w:val="clear" w:color="auto" w:fill="FFFFFF"/>
        </w:rPr>
        <w:t>期间的市场价格变化、技术和政策性调整带来的风险均包括在投标报价中</w:t>
      </w:r>
      <w:r>
        <w:rPr>
          <w:rFonts w:hint="eastAsia" w:asciiTheme="minorEastAsia" w:hAnsiTheme="minorEastAsia" w:eastAsiaTheme="minorEastAsia"/>
          <w:sz w:val="24"/>
          <w:highlight w:val="none"/>
          <w:shd w:val="clear" w:color="auto" w:fill="FFFFFF"/>
          <w:lang w:eastAsia="zh-CN"/>
        </w:rPr>
        <w:t>，</w:t>
      </w:r>
      <w:r>
        <w:rPr>
          <w:rFonts w:hint="eastAsia" w:cs="宋体"/>
          <w:b w:val="0"/>
          <w:bCs w:val="0"/>
          <w:color w:val="000000" w:themeColor="text1"/>
          <w:sz w:val="24"/>
          <w:szCs w:val="24"/>
          <w:highlight w:val="none"/>
          <w:lang w:val="en-US" w:eastAsia="zh-CN"/>
          <w14:textFill>
            <w14:solidFill>
              <w14:schemeClr w14:val="tx1"/>
            </w14:solidFill>
          </w14:textFill>
        </w:rPr>
        <w:t>供应商</w:t>
      </w:r>
      <w:r>
        <w:rPr>
          <w:rFonts w:hint="eastAsia" w:cs="宋体"/>
          <w:b w:val="0"/>
          <w:bCs w:val="0"/>
          <w:color w:val="000000" w:themeColor="text1"/>
          <w:sz w:val="24"/>
          <w:szCs w:val="24"/>
          <w:highlight w:val="none"/>
          <w:lang w:eastAsia="zh-CN"/>
          <w14:textFill>
            <w14:solidFill>
              <w14:schemeClr w14:val="tx1"/>
            </w14:solidFill>
          </w14:textFill>
        </w:rPr>
        <w:t>投报的</w:t>
      </w:r>
      <w:r>
        <w:rPr>
          <w:rFonts w:hint="eastAsia" w:cs="宋体"/>
          <w:b w:val="0"/>
          <w:bCs w:val="0"/>
          <w:color w:val="000000" w:themeColor="text1"/>
          <w:sz w:val="24"/>
          <w:szCs w:val="24"/>
          <w:highlight w:val="none"/>
          <w:lang w:val="en-US" w:eastAsia="zh-CN"/>
          <w14:textFill>
            <w14:solidFill>
              <w14:schemeClr w14:val="tx1"/>
            </w14:solidFill>
          </w14:textFill>
        </w:rPr>
        <w:t>报价</w:t>
      </w:r>
      <w:r>
        <w:rPr>
          <w:rFonts w:hint="eastAsia" w:cs="宋体"/>
          <w:b w:val="0"/>
          <w:bCs w:val="0"/>
          <w:color w:val="000000" w:themeColor="text1"/>
          <w:sz w:val="24"/>
          <w:szCs w:val="24"/>
          <w:highlight w:val="none"/>
          <w:lang w:eastAsia="zh-CN"/>
          <w14:textFill>
            <w14:solidFill>
              <w14:schemeClr w14:val="tx1"/>
            </w14:solidFill>
          </w14:textFill>
        </w:rPr>
        <w:t>须包括完成本项目的所有费用，委托人不再另行支</w:t>
      </w:r>
      <w:r>
        <w:rPr>
          <w:rFonts w:hint="eastAsia" w:cs="宋体"/>
          <w:b w:val="0"/>
          <w:bCs w:val="0"/>
          <w:color w:val="auto"/>
          <w:sz w:val="24"/>
          <w:szCs w:val="24"/>
          <w:highlight w:val="none"/>
          <w:lang w:eastAsia="zh-CN"/>
        </w:rPr>
        <w:t>付任何费用。</w:t>
      </w:r>
    </w:p>
    <w:p>
      <w:pPr>
        <w:pStyle w:val="5"/>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b/>
          <w:sz w:val="24"/>
          <w:szCs w:val="24"/>
          <w:highlight w:val="none"/>
        </w:rPr>
        <w:t>备注：</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1</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上述</w:t>
      </w:r>
      <w:r>
        <w:rPr>
          <w:rStyle w:val="21"/>
          <w:rFonts w:hint="default" w:ascii="宋体" w:hAnsi="宋体" w:eastAsia="宋体" w:cs="宋体"/>
          <w:highlight w:val="none"/>
          <w:lang w:bidi="ar"/>
        </w:rPr>
        <w:t>参数中涉及重量、尺寸、体积等要求表述为固定数值（未设置范围值的），正负2%误差以内（含）不视为负偏离或不满足要求</w:t>
      </w:r>
      <w:r>
        <w:rPr>
          <w:rFonts w:hint="eastAsia" w:ascii="宋体" w:hAnsi="宋体" w:eastAsia="宋体"/>
          <w:color w:val="000000" w:themeColor="text1"/>
          <w:highlight w:val="none"/>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（2）</w:t>
      </w:r>
      <w:r>
        <w:rPr>
          <w:rFonts w:hint="eastAsia" w:ascii="宋体" w:hAnsi="宋体" w:cs="宋体"/>
          <w:b w:val="0"/>
          <w:bCs w:val="0"/>
          <w:color w:val="000000"/>
          <w:kern w:val="0"/>
          <w:sz w:val="24"/>
          <w:highlight w:val="none"/>
          <w:lang w:val="en-US" w:eastAsia="zh-CN"/>
        </w:rPr>
        <w:t>踏勘现场：竞价人可自行对现场及周围环境进行踏勘，以便获取现场的相关资料。踏勘现场所发生的费用由竞价人自己承担。</w:t>
      </w:r>
    </w:p>
    <w:p>
      <w:pPr>
        <w:pageBreakBefore w:val="0"/>
        <w:numPr>
          <w:ilvl w:val="0"/>
          <w:numId w:val="0"/>
        </w:numPr>
        <w:kinsoku/>
        <w:wordWrap/>
        <w:overflowPunct/>
        <w:topLinePunct w:val="0"/>
        <w:autoSpaceDE/>
        <w:autoSpaceDN/>
        <w:bidi w:val="0"/>
        <w:adjustRightInd/>
        <w:snapToGrid/>
        <w:spacing w:line="360" w:lineRule="auto"/>
        <w:ind w:firstLine="482" w:firstLineChars="200"/>
        <w:jc w:val="left"/>
        <w:outlineLvl w:val="1"/>
        <w:rPr>
          <w:rFonts w:hint="eastAsia" w:ascii="宋体" w:hAnsi="宋体" w:eastAsia="宋体"/>
          <w:b/>
          <w:sz w:val="24"/>
          <w:szCs w:val="24"/>
          <w:highlight w:val="none"/>
          <w:lang w:val="en-US" w:eastAsia="zh-CN"/>
        </w:rPr>
      </w:pPr>
      <w:r>
        <w:rPr>
          <w:rFonts w:hint="eastAsia" w:ascii="宋体" w:hAnsi="宋体"/>
          <w:b/>
          <w:sz w:val="24"/>
          <w:szCs w:val="24"/>
          <w:highlight w:val="none"/>
          <w:lang w:val="en-US" w:eastAsia="zh-CN"/>
        </w:rPr>
        <w:t>2.3</w:t>
      </w:r>
      <w:r>
        <w:rPr>
          <w:rFonts w:hint="eastAsia" w:ascii="宋体" w:hAnsi="宋体" w:eastAsia="宋体"/>
          <w:b/>
          <w:sz w:val="24"/>
          <w:szCs w:val="24"/>
          <w:highlight w:val="none"/>
          <w:lang w:val="en-US" w:eastAsia="zh-CN"/>
        </w:rPr>
        <w:t>其他要求</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1.项目实施严格按照最新执行规范和标准要求： </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（1）中华人民共和国海事局2019年颁布的《内河船舶法定检验技术规则》。 </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（2）中国船级社2016年颁布的《钢质内河船舶建造规范》及2019、2021年修改通报。 </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（3）中国船级社2021年颁布的《材料与焊接规范》。 </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（4）中华人民共和国国家标准《量与单位》（GB3100-93）。 </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（5）中国造船质量标准（GB/T4000-2005）。</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如开工前规则、规范发生变化，须按新规则规范的要求对变化的部分图纸重新设计并提交送审，因此导致的图纸设计及建造等相关费用由</w:t>
      </w:r>
      <w:r>
        <w:rPr>
          <w:rFonts w:hint="eastAsia" w:ascii="宋体" w:hAnsi="宋体" w:cs="宋体"/>
          <w:sz w:val="24"/>
          <w:szCs w:val="24"/>
          <w:lang w:val="en-US" w:eastAsia="zh-CN"/>
        </w:rPr>
        <w:t>成交人</w:t>
      </w:r>
      <w:r>
        <w:rPr>
          <w:rFonts w:hint="eastAsia" w:ascii="宋体" w:hAnsi="宋体" w:eastAsia="宋体" w:cs="宋体"/>
          <w:sz w:val="24"/>
          <w:szCs w:val="24"/>
          <w:lang w:val="en-US" w:eastAsia="zh-CN"/>
        </w:rPr>
        <w:t>承担。船舶检验应由有资质的机构分设计检验、建造过程检验、完工检验。</w:t>
      </w:r>
      <w:r>
        <w:rPr>
          <w:rFonts w:hint="eastAsia" w:ascii="宋体" w:hAnsi="宋体" w:eastAsia="宋体" w:cs="宋体"/>
          <w:b/>
          <w:bCs/>
          <w:sz w:val="24"/>
          <w:szCs w:val="24"/>
          <w:lang w:val="en-US" w:eastAsia="zh-CN"/>
        </w:rPr>
        <w:t>项目完成后</w:t>
      </w:r>
      <w:r>
        <w:rPr>
          <w:rFonts w:hint="eastAsia" w:ascii="宋体" w:hAnsi="宋体" w:cs="宋体"/>
          <w:b/>
          <w:bCs/>
          <w:sz w:val="24"/>
          <w:szCs w:val="24"/>
          <w:lang w:val="en-US" w:eastAsia="zh-CN"/>
        </w:rPr>
        <w:t>成交人</w:t>
      </w:r>
      <w:r>
        <w:rPr>
          <w:rFonts w:hint="eastAsia" w:ascii="宋体" w:hAnsi="宋体" w:eastAsia="宋体" w:cs="宋体"/>
          <w:b/>
          <w:bCs/>
          <w:sz w:val="24"/>
          <w:szCs w:val="24"/>
          <w:lang w:val="en-US" w:eastAsia="zh-CN"/>
        </w:rPr>
        <w:t>需提供有资质的船舶检验机构出具的船舶检验证书，检验费用由</w:t>
      </w:r>
      <w:r>
        <w:rPr>
          <w:rFonts w:hint="eastAsia" w:ascii="宋体" w:hAnsi="宋体" w:cs="宋体"/>
          <w:b/>
          <w:bCs/>
          <w:sz w:val="24"/>
          <w:szCs w:val="24"/>
          <w:lang w:val="en-US" w:eastAsia="zh-CN"/>
        </w:rPr>
        <w:t>成交人</w:t>
      </w:r>
      <w:r>
        <w:rPr>
          <w:rFonts w:hint="eastAsia" w:ascii="宋体" w:hAnsi="宋体" w:eastAsia="宋体" w:cs="宋体"/>
          <w:b/>
          <w:bCs/>
          <w:sz w:val="24"/>
          <w:szCs w:val="24"/>
          <w:lang w:val="en-US" w:eastAsia="zh-CN"/>
        </w:rPr>
        <w:t>承担。</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竞价人</w:t>
      </w:r>
      <w:r>
        <w:rPr>
          <w:rFonts w:hint="eastAsia" w:ascii="宋体" w:hAnsi="宋体" w:eastAsia="宋体" w:cs="宋体"/>
          <w:sz w:val="24"/>
          <w:szCs w:val="24"/>
          <w:lang w:val="en-US" w:eastAsia="zh-CN"/>
        </w:rPr>
        <w:t>应保证船舶是全新的、未使用过的，完全符合合同规定的质量、规格和性能的要求。在船舶使用期内</w:t>
      </w:r>
      <w:r>
        <w:rPr>
          <w:rFonts w:hint="eastAsia" w:ascii="宋体" w:hAnsi="宋体" w:cs="宋体"/>
          <w:sz w:val="24"/>
          <w:szCs w:val="24"/>
          <w:lang w:val="en-US" w:eastAsia="zh-CN"/>
        </w:rPr>
        <w:t>成交人</w:t>
      </w:r>
      <w:r>
        <w:rPr>
          <w:rFonts w:hint="eastAsia" w:ascii="宋体" w:hAnsi="宋体" w:eastAsia="宋体" w:cs="宋体"/>
          <w:sz w:val="24"/>
          <w:szCs w:val="24"/>
          <w:lang w:val="en-US" w:eastAsia="zh-CN"/>
        </w:rPr>
        <w:t>应对由于设计、制造或材料的缺陷而发生的任何不足或故障负责。</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3.成交人应协助委托人办理船舶登记手续、船舶所有权证书和船舶国籍证书。</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4.船舶应按照</w:t>
      </w:r>
      <w:r>
        <w:rPr>
          <w:rFonts w:hint="eastAsia" w:ascii="宋体" w:hAnsi="宋体" w:cs="宋体"/>
          <w:sz w:val="24"/>
          <w:szCs w:val="24"/>
          <w:lang w:val="en-US" w:eastAsia="zh-CN"/>
        </w:rPr>
        <w:t>委托人</w:t>
      </w:r>
      <w:r>
        <w:rPr>
          <w:rFonts w:hint="eastAsia" w:ascii="宋体" w:hAnsi="宋体" w:eastAsia="宋体" w:cs="宋体"/>
          <w:sz w:val="24"/>
          <w:szCs w:val="24"/>
          <w:lang w:val="en-US" w:eastAsia="zh-CN"/>
        </w:rPr>
        <w:t>要求，以及相关舶船名标志管理办法的要求，在船体有关位置设置标志，费用由</w:t>
      </w:r>
      <w:r>
        <w:rPr>
          <w:rFonts w:hint="eastAsia" w:ascii="宋体" w:hAnsi="宋体" w:cs="宋体"/>
          <w:sz w:val="24"/>
          <w:szCs w:val="24"/>
          <w:lang w:val="en-US" w:eastAsia="zh-CN" w:bidi="ar-SA"/>
        </w:rPr>
        <w:t>成交人</w:t>
      </w:r>
      <w:r>
        <w:rPr>
          <w:rFonts w:hint="eastAsia" w:ascii="宋体" w:hAnsi="宋体" w:eastAsia="宋体" w:cs="宋体"/>
          <w:sz w:val="24"/>
          <w:szCs w:val="24"/>
          <w:lang w:val="en-US" w:eastAsia="zh-CN"/>
        </w:rPr>
        <w:t>承担。</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5.在交货前，</w:t>
      </w:r>
      <w:r>
        <w:rPr>
          <w:rFonts w:hint="eastAsia" w:ascii="宋体" w:hAnsi="宋体" w:cs="宋体"/>
          <w:sz w:val="24"/>
          <w:szCs w:val="24"/>
          <w:lang w:val="en-US" w:eastAsia="zh-CN" w:bidi="ar-SA"/>
        </w:rPr>
        <w:t>成交人</w:t>
      </w:r>
      <w:r>
        <w:rPr>
          <w:rFonts w:hint="eastAsia" w:ascii="宋体" w:hAnsi="宋体" w:eastAsia="宋体" w:cs="宋体"/>
          <w:sz w:val="24"/>
          <w:szCs w:val="24"/>
          <w:lang w:val="en-US" w:eastAsia="zh-CN"/>
        </w:rPr>
        <w:t>应对船舶及船舶上设备的质量、规格、性能、数量和重量等进行详细而全面的检验。</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6.船舶运抵现场后，由</w:t>
      </w:r>
      <w:r>
        <w:rPr>
          <w:rFonts w:hint="eastAsia" w:ascii="宋体" w:hAnsi="宋体" w:cs="宋体"/>
          <w:sz w:val="24"/>
          <w:szCs w:val="24"/>
          <w:lang w:val="en-US" w:eastAsia="zh-CN" w:bidi="ar-SA"/>
        </w:rPr>
        <w:t>成交人</w:t>
      </w:r>
      <w:r>
        <w:rPr>
          <w:rFonts w:hint="eastAsia" w:ascii="宋体" w:hAnsi="宋体" w:eastAsia="宋体" w:cs="宋体"/>
          <w:sz w:val="24"/>
          <w:szCs w:val="24"/>
          <w:lang w:val="en-US" w:eastAsia="zh-CN"/>
        </w:rPr>
        <w:t>和</w:t>
      </w:r>
      <w:r>
        <w:rPr>
          <w:rFonts w:hint="eastAsia" w:ascii="宋体" w:hAnsi="宋体" w:cs="宋体"/>
          <w:sz w:val="24"/>
          <w:szCs w:val="24"/>
          <w:lang w:val="en-US" w:eastAsia="zh-CN"/>
        </w:rPr>
        <w:t>委托人</w:t>
      </w:r>
      <w:r>
        <w:rPr>
          <w:rFonts w:hint="eastAsia" w:ascii="宋体" w:hAnsi="宋体" w:eastAsia="宋体" w:cs="宋体"/>
          <w:sz w:val="24"/>
          <w:szCs w:val="24"/>
          <w:lang w:val="en-US" w:eastAsia="zh-CN"/>
        </w:rPr>
        <w:t>对船舶及船舶上设备数量、规格和质量等进行验收。如发现船舶及船舶上设备的规格或数量或两者都与合同不符，</w:t>
      </w:r>
      <w:r>
        <w:rPr>
          <w:rFonts w:hint="eastAsia" w:ascii="宋体" w:hAnsi="宋体" w:cs="宋体"/>
          <w:sz w:val="24"/>
          <w:szCs w:val="24"/>
          <w:lang w:val="en-US" w:eastAsia="zh-CN"/>
        </w:rPr>
        <w:t>委托人</w:t>
      </w:r>
      <w:r>
        <w:rPr>
          <w:rFonts w:hint="eastAsia" w:ascii="宋体" w:hAnsi="宋体" w:eastAsia="宋体" w:cs="宋体"/>
          <w:sz w:val="24"/>
          <w:szCs w:val="24"/>
          <w:lang w:val="en-US" w:eastAsia="zh-CN"/>
        </w:rPr>
        <w:t>有权根据验收结果要求</w:t>
      </w:r>
      <w:r>
        <w:rPr>
          <w:rFonts w:hint="eastAsia" w:ascii="宋体" w:hAnsi="宋体" w:cs="宋体"/>
          <w:sz w:val="24"/>
          <w:szCs w:val="24"/>
          <w:lang w:val="en-US" w:eastAsia="zh-CN" w:bidi="ar-SA"/>
        </w:rPr>
        <w:t>成交人</w:t>
      </w:r>
      <w:r>
        <w:rPr>
          <w:rFonts w:hint="eastAsia" w:ascii="宋体" w:hAnsi="宋体" w:eastAsia="宋体" w:cs="宋体"/>
          <w:sz w:val="24"/>
          <w:szCs w:val="24"/>
          <w:lang w:val="en-US" w:eastAsia="zh-CN"/>
        </w:rPr>
        <w:t>立即更换或提出索赔要求。</w:t>
      </w:r>
    </w:p>
    <w:p>
      <w:pPr>
        <w:pageBreakBefore w:val="0"/>
        <w:kinsoku/>
        <w:wordWrap/>
        <w:overflowPunct/>
        <w:topLinePunct w:val="0"/>
        <w:autoSpaceDE/>
        <w:autoSpaceDN/>
        <w:bidi w:val="0"/>
        <w:adjustRightInd/>
        <w:snapToGrid/>
        <w:spacing w:line="360" w:lineRule="auto"/>
        <w:ind w:firstLine="482" w:firstLineChars="200"/>
        <w:jc w:val="left"/>
        <w:outlineLvl w:val="1"/>
        <w:rPr>
          <w:rFonts w:ascii="宋体" w:hAnsi="宋体" w:eastAsia="宋体"/>
          <w:b/>
          <w:sz w:val="24"/>
          <w:szCs w:val="24"/>
        </w:rPr>
      </w:pPr>
      <w:r>
        <w:rPr>
          <w:rFonts w:hint="eastAsia" w:ascii="宋体" w:hAnsi="宋体"/>
          <w:b/>
          <w:sz w:val="24"/>
          <w:szCs w:val="24"/>
          <w:lang w:val="en-US" w:eastAsia="zh-CN"/>
        </w:rPr>
        <w:t>2.4</w:t>
      </w:r>
      <w:r>
        <w:rPr>
          <w:rFonts w:ascii="宋体" w:hAnsi="宋体" w:eastAsia="宋体"/>
          <w:b/>
          <w:sz w:val="24"/>
          <w:szCs w:val="24"/>
        </w:rPr>
        <w:t>商务条件</w:t>
      </w:r>
    </w:p>
    <w:p>
      <w:pPr>
        <w:pStyle w:val="10"/>
        <w:pageBreakBefore w:val="0"/>
        <w:shd w:val="clear" w:color="auto" w:fill="FFFFFF"/>
        <w:kinsoku/>
        <w:wordWrap/>
        <w:overflowPunct/>
        <w:topLinePunct w:val="0"/>
        <w:autoSpaceDE/>
        <w:autoSpaceDN/>
        <w:bidi w:val="0"/>
        <w:adjustRightInd/>
        <w:snapToGrid/>
        <w:spacing w:line="360" w:lineRule="auto"/>
        <w:ind w:firstLine="480" w:firstLineChars="200"/>
        <w:rPr>
          <w:rFonts w:ascii="宋体" w:hAnsi="宋体" w:eastAsia="宋体" w:cs="宋体"/>
          <w:szCs w:val="44"/>
        </w:rPr>
      </w:pPr>
      <w:r>
        <w:rPr>
          <w:rStyle w:val="16"/>
          <w:rFonts w:hint="eastAsia" w:ascii="宋体" w:hAnsi="宋体" w:eastAsia="宋体" w:cs="宋体"/>
          <w:color w:val="000000"/>
          <w:sz w:val="24"/>
          <w:szCs w:val="24"/>
        </w:rPr>
        <w:t>1</w:t>
      </w:r>
      <w:r>
        <w:rPr>
          <w:rStyle w:val="16"/>
          <w:rFonts w:hint="eastAsia" w:ascii="宋体" w:hAnsi="宋体" w:eastAsia="宋体" w:cs="宋体"/>
          <w:color w:val="000000"/>
          <w:sz w:val="24"/>
          <w:szCs w:val="24"/>
          <w:lang w:val="en-US" w:eastAsia="zh-CN"/>
        </w:rPr>
        <w:t>.</w:t>
      </w:r>
      <w:r>
        <w:rPr>
          <w:rStyle w:val="16"/>
          <w:rFonts w:hint="eastAsia" w:ascii="宋体" w:hAnsi="宋体" w:eastAsia="宋体" w:cs="宋体"/>
          <w:color w:val="000000"/>
          <w:sz w:val="24"/>
          <w:szCs w:val="24"/>
        </w:rPr>
        <w:t>交付地点：</w:t>
      </w:r>
      <w:r>
        <w:rPr>
          <w:rFonts w:hint="eastAsia" w:ascii="宋体" w:hAnsi="宋体" w:eastAsia="宋体" w:cs="宋体"/>
          <w:szCs w:val="44"/>
          <w:lang w:eastAsia="zh-CN"/>
        </w:rPr>
        <w:t>委托人</w:t>
      </w:r>
      <w:r>
        <w:rPr>
          <w:rFonts w:hint="eastAsia" w:ascii="宋体" w:hAnsi="宋体" w:eastAsia="宋体" w:cs="宋体"/>
          <w:szCs w:val="44"/>
        </w:rPr>
        <w:t>指定地点。</w:t>
      </w:r>
    </w:p>
    <w:p>
      <w:pPr>
        <w:pStyle w:val="3"/>
        <w:pageBreakBefore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Style w:val="16"/>
          <w:rFonts w:hint="eastAsia" w:ascii="宋体" w:hAnsi="宋体" w:cs="宋体"/>
          <w:b w:val="0"/>
          <w:bCs/>
          <w:color w:val="0000FF"/>
          <w:sz w:val="24"/>
          <w:szCs w:val="24"/>
          <w:highlight w:val="none"/>
          <w:lang w:val="en-US" w:eastAsia="zh-CN"/>
        </w:rPr>
      </w:pPr>
      <w:r>
        <w:rPr>
          <w:rStyle w:val="16"/>
          <w:rFonts w:hint="eastAsia" w:ascii="宋体" w:hAnsi="宋体" w:eastAsia="宋体" w:cs="宋体"/>
          <w:b/>
          <w:color w:val="000000"/>
          <w:sz w:val="24"/>
          <w:szCs w:val="24"/>
        </w:rPr>
        <w:t>2</w:t>
      </w:r>
      <w:r>
        <w:rPr>
          <w:rStyle w:val="16"/>
          <w:rFonts w:hint="eastAsia" w:ascii="宋体" w:hAnsi="宋体" w:cs="宋体"/>
          <w:b/>
          <w:color w:val="000000"/>
          <w:sz w:val="24"/>
          <w:szCs w:val="24"/>
          <w:lang w:val="en-US" w:eastAsia="zh-CN"/>
        </w:rPr>
        <w:t>.</w:t>
      </w:r>
      <w:r>
        <w:rPr>
          <w:rStyle w:val="16"/>
          <w:rFonts w:hint="eastAsia" w:ascii="宋体" w:hAnsi="宋体" w:eastAsia="宋体" w:cs="宋体"/>
          <w:b/>
          <w:color w:val="000000"/>
          <w:sz w:val="24"/>
          <w:szCs w:val="24"/>
        </w:rPr>
        <w:t>交付时间：</w:t>
      </w:r>
      <w:r>
        <w:rPr>
          <w:rStyle w:val="16"/>
          <w:rFonts w:hint="eastAsia" w:ascii="宋体" w:hAnsi="宋体" w:cs="宋体"/>
          <w:b w:val="0"/>
          <w:bCs/>
          <w:color w:val="000000"/>
          <w:sz w:val="24"/>
          <w:szCs w:val="24"/>
          <w:lang w:val="en-US" w:eastAsia="zh-CN" w:bidi="ar-SA"/>
        </w:rPr>
        <w:t>成交</w:t>
      </w:r>
      <w:r>
        <w:rPr>
          <w:rStyle w:val="16"/>
          <w:rFonts w:hint="eastAsia" w:ascii="宋体" w:hAnsi="宋体" w:eastAsia="宋体" w:cs="宋体"/>
          <w:b w:val="0"/>
          <w:bCs/>
          <w:color w:val="000000"/>
          <w:sz w:val="24"/>
          <w:szCs w:val="24"/>
          <w:lang w:val="en-US" w:eastAsia="zh-CN" w:bidi="ar-SA"/>
        </w:rPr>
        <w:t>通知书发出后3日内签订合同；其中，2024年4月30日是关键节点，</w:t>
      </w:r>
      <w:r>
        <w:rPr>
          <w:rStyle w:val="16"/>
          <w:rFonts w:hint="eastAsia" w:ascii="宋体" w:hAnsi="宋体" w:cs="宋体"/>
          <w:b w:val="0"/>
          <w:bCs/>
          <w:color w:val="000000"/>
          <w:sz w:val="24"/>
          <w:szCs w:val="24"/>
          <w:lang w:val="en-US" w:eastAsia="zh-CN" w:bidi="ar-SA"/>
        </w:rPr>
        <w:t>成交人</w:t>
      </w:r>
      <w:r>
        <w:rPr>
          <w:rStyle w:val="16"/>
          <w:rFonts w:hint="eastAsia" w:ascii="宋体" w:hAnsi="宋体" w:eastAsia="宋体" w:cs="宋体"/>
          <w:b w:val="0"/>
          <w:bCs/>
          <w:color w:val="000000"/>
          <w:sz w:val="24"/>
          <w:szCs w:val="24"/>
          <w:lang w:val="en-US" w:eastAsia="zh-CN" w:bidi="ar-SA"/>
        </w:rPr>
        <w:t>需在关键节点前完成设计、建造、安装调试和取得相关证书且验收合格并交付</w:t>
      </w:r>
      <w:r>
        <w:rPr>
          <w:rStyle w:val="16"/>
          <w:rFonts w:hint="eastAsia" w:ascii="宋体" w:hAnsi="宋体" w:cs="宋体"/>
          <w:b w:val="0"/>
          <w:bCs/>
          <w:color w:val="000000"/>
          <w:sz w:val="24"/>
          <w:szCs w:val="24"/>
          <w:lang w:val="en-US" w:eastAsia="zh-CN" w:bidi="ar-SA"/>
        </w:rPr>
        <w:t>委托人</w:t>
      </w:r>
      <w:r>
        <w:rPr>
          <w:rStyle w:val="16"/>
          <w:rFonts w:hint="eastAsia" w:ascii="宋体" w:hAnsi="宋体" w:eastAsia="宋体" w:cs="宋体"/>
          <w:b w:val="0"/>
          <w:bCs/>
          <w:color w:val="000000"/>
          <w:sz w:val="24"/>
          <w:szCs w:val="24"/>
          <w:lang w:val="en-US" w:eastAsia="zh-CN" w:bidi="ar-SA"/>
        </w:rPr>
        <w:t>使用。</w:t>
      </w:r>
      <w:r>
        <w:rPr>
          <w:rFonts w:hint="eastAsia" w:asciiTheme="minorEastAsia" w:hAnsiTheme="minorEastAsia" w:eastAsiaTheme="minorEastAsia"/>
          <w:sz w:val="24"/>
          <w:szCs w:val="24"/>
          <w:highlight w:val="none"/>
          <w:lang w:val="en-US" w:eastAsia="zh-CN"/>
        </w:rPr>
        <w:t>成交人未按约定时间向委托人交付成果的，每逾期一天须向委托人支付违约金人民币3000元/天，逾期超过5天的，委托人有权解除合同。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239" w:leftChars="114" w:firstLine="240" w:firstLineChars="100"/>
        <w:jc w:val="left"/>
        <w:textAlignment w:val="auto"/>
        <w:rPr>
          <w:rFonts w:hint="eastAsia" w:ascii="宋体" w:hAnsi="宋体" w:eastAsia="宋体" w:cs="宋体"/>
          <w:bCs/>
          <w:sz w:val="24"/>
          <w:szCs w:val="44"/>
        </w:rPr>
      </w:pPr>
      <w:r>
        <w:rPr>
          <w:rStyle w:val="16"/>
          <w:rFonts w:hint="eastAsia" w:ascii="宋体" w:hAnsi="宋体" w:eastAsia="宋体" w:cs="宋体"/>
          <w:color w:val="000000"/>
          <w:sz w:val="24"/>
          <w:szCs w:val="24"/>
        </w:rPr>
        <w:t>3</w:t>
      </w:r>
      <w:r>
        <w:rPr>
          <w:rStyle w:val="16"/>
          <w:rFonts w:hint="eastAsia" w:ascii="宋体" w:hAnsi="宋体" w:eastAsia="宋体" w:cs="宋体"/>
          <w:color w:val="000000"/>
          <w:sz w:val="24"/>
          <w:szCs w:val="24"/>
          <w:lang w:val="en-US" w:eastAsia="zh-CN"/>
        </w:rPr>
        <w:t>.</w:t>
      </w:r>
      <w:r>
        <w:rPr>
          <w:rStyle w:val="16"/>
          <w:rFonts w:hint="eastAsia" w:ascii="宋体" w:hAnsi="宋体" w:eastAsia="宋体" w:cs="宋体"/>
          <w:color w:val="000000"/>
          <w:sz w:val="24"/>
          <w:szCs w:val="24"/>
        </w:rPr>
        <w:t>交付条件：</w:t>
      </w:r>
      <w:r>
        <w:rPr>
          <w:rStyle w:val="16"/>
          <w:rFonts w:hint="eastAsia" w:ascii="宋体" w:hAnsi="宋体" w:eastAsia="宋体" w:cs="宋体"/>
          <w:b w:val="0"/>
          <w:bCs/>
          <w:color w:val="000000"/>
          <w:sz w:val="24"/>
          <w:szCs w:val="24"/>
        </w:rPr>
        <w:t>安装完毕</w:t>
      </w:r>
      <w:r>
        <w:rPr>
          <w:rStyle w:val="16"/>
          <w:rFonts w:hint="eastAsia" w:ascii="宋体" w:hAnsi="宋体" w:eastAsia="宋体" w:cs="宋体"/>
          <w:b w:val="0"/>
          <w:bCs/>
          <w:color w:val="000000"/>
          <w:sz w:val="24"/>
          <w:szCs w:val="24"/>
          <w:lang w:val="en-US" w:eastAsia="zh-CN"/>
        </w:rPr>
        <w:t>并</w:t>
      </w:r>
      <w:r>
        <w:rPr>
          <w:rStyle w:val="16"/>
          <w:rFonts w:hint="eastAsia" w:ascii="宋体" w:hAnsi="宋体" w:eastAsia="宋体" w:cs="宋体"/>
          <w:b w:val="0"/>
          <w:bCs/>
          <w:color w:val="000000"/>
          <w:sz w:val="24"/>
          <w:szCs w:val="24"/>
        </w:rPr>
        <w:t>经验收合格及符合投产使用</w:t>
      </w:r>
      <w:r>
        <w:rPr>
          <w:rFonts w:hint="eastAsia" w:ascii="宋体" w:hAnsi="宋体" w:eastAsia="宋体" w:cs="宋体"/>
          <w:bCs/>
          <w:sz w:val="24"/>
          <w:szCs w:val="4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239" w:leftChars="114" w:firstLine="240" w:firstLineChars="100"/>
        <w:jc w:val="left"/>
        <w:textAlignment w:val="auto"/>
        <w:rPr>
          <w:rStyle w:val="16"/>
          <w:rFonts w:hint="eastAsia" w:ascii="宋体" w:hAnsi="宋体" w:eastAsia="宋体" w:cs="宋体"/>
          <w:b w:val="0"/>
          <w:bCs/>
          <w:color w:val="000000"/>
          <w:sz w:val="24"/>
          <w:szCs w:val="24"/>
          <w:lang w:val="en-US" w:eastAsia="zh-CN"/>
        </w:rPr>
      </w:pPr>
      <w:r>
        <w:rPr>
          <w:rStyle w:val="16"/>
          <w:rFonts w:hint="eastAsia" w:ascii="宋体" w:hAnsi="宋体" w:eastAsia="宋体" w:cs="宋体"/>
          <w:color w:val="000000"/>
          <w:sz w:val="24"/>
          <w:szCs w:val="24"/>
        </w:rPr>
        <w:t>4</w:t>
      </w:r>
      <w:r>
        <w:rPr>
          <w:rStyle w:val="16"/>
          <w:rFonts w:hint="eastAsia" w:ascii="宋体" w:hAnsi="宋体" w:eastAsia="宋体" w:cs="宋体"/>
          <w:color w:val="000000"/>
          <w:sz w:val="24"/>
          <w:szCs w:val="24"/>
          <w:lang w:val="en-US" w:eastAsia="zh-CN"/>
        </w:rPr>
        <w:t>.</w:t>
      </w:r>
      <w:r>
        <w:rPr>
          <w:rStyle w:val="16"/>
          <w:rFonts w:hint="eastAsia" w:ascii="宋体" w:hAnsi="宋体" w:eastAsia="宋体" w:cs="宋体"/>
          <w:color w:val="000000"/>
          <w:sz w:val="24"/>
          <w:szCs w:val="24"/>
        </w:rPr>
        <w:t>是否收取履约保证金：</w:t>
      </w:r>
      <w:r>
        <w:rPr>
          <w:rStyle w:val="16"/>
          <w:rFonts w:hint="eastAsia" w:ascii="宋体" w:hAnsi="宋体" w:eastAsia="宋体" w:cs="宋体"/>
          <w:b w:val="0"/>
          <w:bCs/>
          <w:color w:val="000000"/>
          <w:sz w:val="24"/>
          <w:szCs w:val="24"/>
          <w:lang w:val="en-US" w:eastAsia="zh-CN"/>
        </w:rPr>
        <w:t>是，</w:t>
      </w:r>
      <w:r>
        <w:rPr>
          <w:rStyle w:val="16"/>
          <w:rFonts w:hint="eastAsia" w:ascii="宋体" w:hAnsi="宋体" w:cs="宋体"/>
          <w:b w:val="0"/>
          <w:bCs/>
          <w:color w:val="000000"/>
          <w:sz w:val="24"/>
          <w:szCs w:val="24"/>
          <w:lang w:val="en-US" w:eastAsia="zh-CN" w:bidi="ar-SA"/>
        </w:rPr>
        <w:t>成交人</w:t>
      </w:r>
      <w:r>
        <w:rPr>
          <w:rStyle w:val="16"/>
          <w:rFonts w:hint="eastAsia" w:ascii="宋体" w:hAnsi="宋体" w:eastAsia="宋体" w:cs="宋体"/>
          <w:b w:val="0"/>
          <w:bCs/>
          <w:color w:val="000000"/>
          <w:sz w:val="24"/>
          <w:szCs w:val="24"/>
          <w:lang w:val="en-US" w:eastAsia="zh-CN"/>
        </w:rPr>
        <w:t>在合同签订前向</w:t>
      </w:r>
      <w:r>
        <w:rPr>
          <w:rStyle w:val="16"/>
          <w:rFonts w:hint="eastAsia" w:ascii="宋体" w:hAnsi="宋体" w:cs="宋体"/>
          <w:b w:val="0"/>
          <w:bCs/>
          <w:color w:val="000000"/>
          <w:sz w:val="24"/>
          <w:szCs w:val="24"/>
          <w:lang w:val="en-US" w:eastAsia="zh-CN"/>
        </w:rPr>
        <w:t>委托人</w:t>
      </w:r>
      <w:r>
        <w:rPr>
          <w:rStyle w:val="16"/>
          <w:rFonts w:hint="eastAsia" w:ascii="宋体" w:hAnsi="宋体" w:eastAsia="宋体" w:cs="宋体"/>
          <w:b w:val="0"/>
          <w:bCs/>
          <w:color w:val="000000"/>
          <w:sz w:val="24"/>
          <w:szCs w:val="24"/>
          <w:lang w:val="en-US" w:eastAsia="zh-CN"/>
        </w:rPr>
        <w:t>缴纳</w:t>
      </w:r>
      <w:r>
        <w:rPr>
          <w:rStyle w:val="16"/>
          <w:rFonts w:hint="eastAsia" w:ascii="宋体" w:hAnsi="宋体" w:cs="宋体"/>
          <w:b w:val="0"/>
          <w:bCs/>
          <w:color w:val="000000"/>
          <w:sz w:val="24"/>
          <w:szCs w:val="24"/>
          <w:lang w:val="en-US" w:eastAsia="zh-CN"/>
        </w:rPr>
        <w:t>成交</w:t>
      </w:r>
      <w:r>
        <w:rPr>
          <w:rStyle w:val="16"/>
          <w:rFonts w:hint="eastAsia" w:ascii="宋体" w:hAnsi="宋体" w:eastAsia="宋体" w:cs="宋体"/>
          <w:b w:val="0"/>
          <w:bCs/>
          <w:color w:val="000000"/>
          <w:sz w:val="24"/>
          <w:szCs w:val="24"/>
          <w:lang w:val="en-US" w:eastAsia="zh-CN"/>
        </w:rPr>
        <w:t>金额的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color w:val="0000FF"/>
          <w:sz w:val="24"/>
          <w:szCs w:val="44"/>
          <w:highlight w:val="yellow"/>
        </w:rPr>
      </w:pPr>
      <w:r>
        <w:rPr>
          <w:rStyle w:val="16"/>
          <w:rFonts w:hint="eastAsia" w:ascii="宋体" w:hAnsi="宋体" w:eastAsia="宋体" w:cs="宋体"/>
          <w:b w:val="0"/>
          <w:bCs/>
          <w:color w:val="000000"/>
          <w:sz w:val="24"/>
          <w:szCs w:val="24"/>
          <w:lang w:val="en-US" w:eastAsia="zh-CN"/>
        </w:rPr>
        <w:t>10%作为本项目的履约保证金。履约保证金可采用现金（银行转帐或电汇）、有效银行保函等方式之一提交。履约保证金在整个项目竣工验收合格后凭缴纳凭证、合同和竣工验收合格证明材料30天内一次性无息退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16"/>
          <w:rFonts w:ascii="宋体" w:hAnsi="宋体" w:eastAsia="宋体" w:cs="宋体"/>
          <w:color w:val="000000"/>
          <w:sz w:val="24"/>
          <w:szCs w:val="24"/>
        </w:rPr>
      </w:pPr>
      <w:r>
        <w:rPr>
          <w:rStyle w:val="16"/>
          <w:rFonts w:hint="eastAsia" w:ascii="宋体" w:hAnsi="宋体" w:cs="宋体"/>
          <w:color w:val="000000"/>
          <w:sz w:val="24"/>
          <w:szCs w:val="24"/>
          <w:lang w:val="en-US" w:eastAsia="zh-CN"/>
        </w:rPr>
        <w:t>5</w:t>
      </w:r>
      <w:r>
        <w:rPr>
          <w:rStyle w:val="16"/>
          <w:rFonts w:hint="eastAsia" w:ascii="宋体" w:hAnsi="宋体" w:eastAsia="宋体" w:cs="宋体"/>
          <w:color w:val="000000"/>
          <w:sz w:val="24"/>
          <w:szCs w:val="24"/>
          <w:lang w:val="en-US" w:eastAsia="zh-CN"/>
        </w:rPr>
        <w:t>.</w:t>
      </w:r>
      <w:r>
        <w:rPr>
          <w:rStyle w:val="16"/>
          <w:rFonts w:hint="eastAsia" w:ascii="宋体" w:hAnsi="宋体" w:eastAsia="宋体" w:cs="宋体"/>
          <w:color w:val="000000"/>
          <w:sz w:val="24"/>
          <w:szCs w:val="24"/>
        </w:rPr>
        <w:t>支付方式数据表格</w:t>
      </w:r>
    </w:p>
    <w:tbl>
      <w:tblPr>
        <w:tblStyle w:val="13"/>
        <w:tblW w:w="9043"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1829"/>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blHeader/>
        </w:trPr>
        <w:tc>
          <w:tcPr>
            <w:tcW w:w="1661" w:type="dxa"/>
            <w:vAlign w:val="center"/>
          </w:tcPr>
          <w:p>
            <w:pPr>
              <w:jc w:val="left"/>
              <w:rPr>
                <w:rFonts w:ascii="微软雅黑" w:hAnsi="微软雅黑" w:eastAsia="微软雅黑" w:cs="微软雅黑"/>
                <w:sz w:val="24"/>
                <w:szCs w:val="24"/>
                <w:lang w:bidi="ar"/>
              </w:rPr>
            </w:pPr>
            <w:r>
              <w:rPr>
                <w:rFonts w:hint="eastAsia" w:ascii="微软雅黑" w:hAnsi="微软雅黑" w:eastAsia="微软雅黑" w:cs="微软雅黑"/>
                <w:sz w:val="24"/>
                <w:szCs w:val="24"/>
                <w:lang w:bidi="ar"/>
              </w:rPr>
              <w:t>支付期次</w:t>
            </w:r>
          </w:p>
        </w:tc>
        <w:tc>
          <w:tcPr>
            <w:tcW w:w="1829" w:type="dxa"/>
            <w:vAlign w:val="center"/>
          </w:tcPr>
          <w:p>
            <w:pPr>
              <w:jc w:val="left"/>
              <w:rPr>
                <w:rFonts w:ascii="微软雅黑" w:hAnsi="微软雅黑" w:eastAsia="微软雅黑" w:cs="微软雅黑"/>
                <w:sz w:val="24"/>
                <w:szCs w:val="24"/>
                <w:lang w:bidi="ar"/>
              </w:rPr>
            </w:pPr>
            <w:r>
              <w:rPr>
                <w:rFonts w:hint="eastAsia" w:ascii="微软雅黑" w:hAnsi="微软雅黑" w:eastAsia="微软雅黑" w:cs="微软雅黑"/>
                <w:sz w:val="24"/>
                <w:szCs w:val="24"/>
                <w:lang w:bidi="ar"/>
              </w:rPr>
              <w:t>支付比例(%)</w:t>
            </w:r>
          </w:p>
        </w:tc>
        <w:tc>
          <w:tcPr>
            <w:tcW w:w="5553" w:type="dxa"/>
            <w:vAlign w:val="center"/>
          </w:tcPr>
          <w:p>
            <w:pPr>
              <w:jc w:val="left"/>
              <w:rPr>
                <w:rFonts w:ascii="微软雅黑" w:hAnsi="微软雅黑" w:eastAsia="微软雅黑" w:cs="微软雅黑"/>
                <w:sz w:val="24"/>
                <w:szCs w:val="24"/>
                <w:lang w:bidi="ar"/>
              </w:rPr>
            </w:pPr>
            <w:r>
              <w:rPr>
                <w:rFonts w:hint="eastAsia" w:ascii="微软雅黑" w:hAnsi="微软雅黑" w:eastAsia="微软雅黑" w:cs="微软雅黑"/>
                <w:sz w:val="24"/>
                <w:szCs w:val="24"/>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1661" w:type="dxa"/>
            <w:vAlign w:val="center"/>
          </w:tcPr>
          <w:p>
            <w:pPr>
              <w:ind w:firstLine="480" w:firstLineChars="200"/>
              <w:jc w:val="left"/>
              <w:rPr>
                <w:rFonts w:ascii="宋体" w:hAnsi="宋体" w:eastAsia="宋体" w:cs="宋体"/>
                <w:sz w:val="24"/>
                <w:szCs w:val="44"/>
              </w:rPr>
            </w:pPr>
            <w:r>
              <w:rPr>
                <w:rFonts w:hint="eastAsia" w:ascii="宋体" w:hAnsi="宋体" w:eastAsia="宋体" w:cs="宋体"/>
                <w:sz w:val="24"/>
                <w:szCs w:val="44"/>
              </w:rPr>
              <w:t>1</w:t>
            </w:r>
          </w:p>
        </w:tc>
        <w:tc>
          <w:tcPr>
            <w:tcW w:w="1829" w:type="dxa"/>
            <w:vAlign w:val="center"/>
          </w:tcPr>
          <w:p>
            <w:pPr>
              <w:widowControl w:val="0"/>
              <w:spacing w:line="360" w:lineRule="auto"/>
              <w:ind w:firstLine="480" w:firstLineChars="200"/>
              <w:rPr>
                <w:rFonts w:hint="default" w:ascii="宋体" w:hAnsi="宋体" w:eastAsia="宋体" w:cs="宋体"/>
                <w:sz w:val="24"/>
                <w:szCs w:val="44"/>
                <w:lang w:val="en-US" w:eastAsia="zh-CN"/>
              </w:rPr>
            </w:pPr>
            <w:r>
              <w:rPr>
                <w:rFonts w:hint="eastAsia" w:ascii="宋体" w:hAnsi="宋体" w:eastAsia="宋体" w:cs="宋体"/>
                <w:sz w:val="24"/>
                <w:szCs w:val="44"/>
                <w:lang w:val="en-US" w:eastAsia="zh-CN"/>
              </w:rPr>
              <w:t>40</w:t>
            </w:r>
          </w:p>
        </w:tc>
        <w:tc>
          <w:tcPr>
            <w:tcW w:w="5553" w:type="dxa"/>
            <w:vAlign w:val="center"/>
          </w:tcPr>
          <w:p>
            <w:pPr>
              <w:widowControl w:val="0"/>
              <w:spacing w:line="360" w:lineRule="auto"/>
              <w:rPr>
                <w:rFonts w:hint="eastAsia" w:ascii="宋体" w:hAnsi="宋体" w:eastAsia="宋体" w:cs="宋体"/>
                <w:sz w:val="24"/>
                <w:szCs w:val="44"/>
              </w:rPr>
            </w:pPr>
            <w:r>
              <w:rPr>
                <w:rFonts w:hint="eastAsia" w:ascii="宋体" w:hAnsi="宋体" w:eastAsia="宋体" w:cs="宋体"/>
                <w:sz w:val="24"/>
                <w:szCs w:val="44"/>
              </w:rPr>
              <w:t>合同签订后并提供相关票据的，7日内支付合同总价的</w:t>
            </w:r>
            <w:r>
              <w:rPr>
                <w:rFonts w:hint="eastAsia" w:ascii="宋体" w:hAnsi="宋体" w:eastAsia="宋体" w:cs="宋体"/>
                <w:sz w:val="24"/>
                <w:szCs w:val="44"/>
                <w:lang w:val="en-US" w:eastAsia="zh-CN"/>
              </w:rPr>
              <w:t>40</w:t>
            </w:r>
            <w:r>
              <w:rPr>
                <w:rFonts w:hint="eastAsia" w:ascii="宋体" w:hAnsi="宋体" w:eastAsia="宋体" w:cs="宋体"/>
                <w:sz w:val="2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1661" w:type="dxa"/>
            <w:vAlign w:val="center"/>
          </w:tcPr>
          <w:p>
            <w:pPr>
              <w:ind w:firstLine="480" w:firstLineChars="200"/>
              <w:jc w:val="left"/>
              <w:rPr>
                <w:rFonts w:ascii="宋体" w:hAnsi="宋体" w:eastAsia="宋体" w:cs="宋体"/>
                <w:sz w:val="24"/>
                <w:szCs w:val="44"/>
              </w:rPr>
            </w:pPr>
            <w:r>
              <w:rPr>
                <w:rFonts w:hint="eastAsia" w:ascii="宋体" w:hAnsi="宋体" w:eastAsia="宋体" w:cs="宋体"/>
                <w:sz w:val="24"/>
                <w:szCs w:val="44"/>
              </w:rPr>
              <w:t>2</w:t>
            </w:r>
          </w:p>
        </w:tc>
        <w:tc>
          <w:tcPr>
            <w:tcW w:w="1829" w:type="dxa"/>
            <w:vAlign w:val="center"/>
          </w:tcPr>
          <w:p>
            <w:pPr>
              <w:widowControl w:val="0"/>
              <w:spacing w:line="360" w:lineRule="auto"/>
              <w:ind w:firstLine="480" w:firstLineChars="200"/>
              <w:rPr>
                <w:rFonts w:hint="default" w:ascii="宋体" w:hAnsi="宋体" w:eastAsia="宋体" w:cs="宋体"/>
                <w:sz w:val="24"/>
                <w:szCs w:val="44"/>
                <w:lang w:val="en-US" w:eastAsia="zh-CN"/>
              </w:rPr>
            </w:pPr>
            <w:r>
              <w:rPr>
                <w:rFonts w:hint="eastAsia" w:ascii="宋体" w:hAnsi="宋体" w:eastAsia="宋体" w:cs="宋体"/>
                <w:sz w:val="24"/>
                <w:szCs w:val="44"/>
                <w:lang w:val="en-US" w:eastAsia="zh-CN"/>
              </w:rPr>
              <w:t>57</w:t>
            </w:r>
          </w:p>
        </w:tc>
        <w:tc>
          <w:tcPr>
            <w:tcW w:w="5553" w:type="dxa"/>
            <w:vAlign w:val="center"/>
          </w:tcPr>
          <w:p>
            <w:pPr>
              <w:widowControl w:val="0"/>
              <w:spacing w:line="360" w:lineRule="auto"/>
              <w:rPr>
                <w:rFonts w:hint="eastAsia" w:ascii="宋体" w:hAnsi="宋体" w:eastAsia="宋体" w:cs="宋体"/>
                <w:sz w:val="24"/>
                <w:szCs w:val="44"/>
              </w:rPr>
            </w:pPr>
            <w:r>
              <w:rPr>
                <w:rFonts w:hint="eastAsia" w:ascii="宋体" w:hAnsi="宋体" w:eastAsia="宋体" w:cs="宋体"/>
                <w:sz w:val="24"/>
                <w:szCs w:val="44"/>
              </w:rPr>
              <w:t>经相关部门验收合格提供验收报告、合格证和相关票据等并经试运行3日后，7日内支付实际结算价款的</w:t>
            </w:r>
            <w:r>
              <w:rPr>
                <w:rFonts w:hint="eastAsia" w:ascii="宋体" w:hAnsi="宋体" w:eastAsia="宋体" w:cs="宋体"/>
                <w:sz w:val="24"/>
                <w:szCs w:val="44"/>
                <w:lang w:val="en-US" w:eastAsia="zh-CN"/>
              </w:rPr>
              <w:t>57</w:t>
            </w:r>
            <w:r>
              <w:rPr>
                <w:rFonts w:hint="eastAsia" w:ascii="宋体" w:hAnsi="宋体" w:eastAsia="宋体" w:cs="宋体"/>
                <w:sz w:val="2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1661" w:type="dxa"/>
            <w:vAlign w:val="center"/>
          </w:tcPr>
          <w:p>
            <w:pPr>
              <w:ind w:firstLine="480" w:firstLineChars="200"/>
              <w:jc w:val="left"/>
              <w:rPr>
                <w:rFonts w:ascii="宋体" w:hAnsi="宋体" w:eastAsia="宋体" w:cs="宋体"/>
                <w:sz w:val="24"/>
                <w:szCs w:val="44"/>
              </w:rPr>
            </w:pPr>
            <w:r>
              <w:rPr>
                <w:rFonts w:hint="eastAsia" w:ascii="宋体" w:hAnsi="宋体" w:eastAsia="宋体" w:cs="宋体"/>
                <w:sz w:val="24"/>
                <w:szCs w:val="44"/>
              </w:rPr>
              <w:t>3</w:t>
            </w:r>
          </w:p>
        </w:tc>
        <w:tc>
          <w:tcPr>
            <w:tcW w:w="1829" w:type="dxa"/>
            <w:vAlign w:val="center"/>
          </w:tcPr>
          <w:p>
            <w:pPr>
              <w:widowControl w:val="0"/>
              <w:spacing w:line="360" w:lineRule="auto"/>
              <w:ind w:firstLine="480" w:firstLineChars="200"/>
              <w:rPr>
                <w:rFonts w:hint="default" w:ascii="宋体" w:hAnsi="宋体" w:eastAsia="宋体" w:cs="宋体"/>
                <w:sz w:val="24"/>
                <w:szCs w:val="44"/>
                <w:lang w:val="en-US" w:eastAsia="zh-CN"/>
              </w:rPr>
            </w:pPr>
            <w:r>
              <w:rPr>
                <w:rFonts w:hint="eastAsia" w:ascii="宋体" w:hAnsi="宋体" w:eastAsia="宋体" w:cs="宋体"/>
                <w:sz w:val="24"/>
                <w:szCs w:val="44"/>
                <w:lang w:val="en-US" w:eastAsia="zh-CN"/>
              </w:rPr>
              <w:t>3</w:t>
            </w:r>
          </w:p>
        </w:tc>
        <w:tc>
          <w:tcPr>
            <w:tcW w:w="5553" w:type="dxa"/>
            <w:vAlign w:val="center"/>
          </w:tcPr>
          <w:p>
            <w:pPr>
              <w:widowControl w:val="0"/>
              <w:spacing w:line="360" w:lineRule="auto"/>
              <w:rPr>
                <w:rFonts w:hint="eastAsia" w:ascii="宋体" w:hAnsi="宋体" w:eastAsia="宋体" w:cs="宋体"/>
                <w:sz w:val="24"/>
                <w:szCs w:val="44"/>
              </w:rPr>
            </w:pPr>
            <w:r>
              <w:rPr>
                <w:rFonts w:hint="eastAsia" w:ascii="宋体" w:hAnsi="宋体" w:eastAsia="宋体" w:cs="宋体"/>
                <w:sz w:val="24"/>
                <w:szCs w:val="44"/>
              </w:rPr>
              <w:t>设备质保期满后，且提供相关票据的，15日内支付剩余合同价款（如</w:t>
            </w:r>
            <w:r>
              <w:rPr>
                <w:rFonts w:hint="eastAsia" w:ascii="宋体" w:hAnsi="宋体" w:cs="宋体"/>
                <w:sz w:val="24"/>
                <w:szCs w:val="44"/>
                <w:lang w:val="en-US" w:eastAsia="zh-CN"/>
              </w:rPr>
              <w:t>成交人</w:t>
            </w:r>
            <w:r>
              <w:rPr>
                <w:rFonts w:hint="eastAsia" w:ascii="宋体" w:hAnsi="宋体" w:eastAsia="宋体" w:cs="宋体"/>
                <w:sz w:val="24"/>
                <w:szCs w:val="44"/>
              </w:rPr>
              <w:t>未能按相关约定按时做好保修而使</w:t>
            </w:r>
            <w:r>
              <w:rPr>
                <w:rFonts w:hint="eastAsia" w:ascii="宋体" w:hAnsi="宋体" w:cs="宋体"/>
                <w:sz w:val="24"/>
                <w:szCs w:val="44"/>
                <w:lang w:eastAsia="zh-CN"/>
              </w:rPr>
              <w:t>委托人</w:t>
            </w:r>
            <w:r>
              <w:rPr>
                <w:rFonts w:hint="eastAsia" w:ascii="宋体" w:hAnsi="宋体" w:eastAsia="宋体" w:cs="宋体"/>
                <w:sz w:val="24"/>
                <w:szCs w:val="44"/>
              </w:rPr>
              <w:t>不得不自行组织返修或请第三方进行维修的，则发生费用应在此次支付费用中扣除，剩余款项再由</w:t>
            </w:r>
            <w:r>
              <w:rPr>
                <w:rFonts w:hint="eastAsia" w:ascii="宋体" w:hAnsi="宋体" w:cs="宋体"/>
                <w:sz w:val="24"/>
                <w:szCs w:val="44"/>
                <w:lang w:eastAsia="zh-CN"/>
              </w:rPr>
              <w:t>委托人</w:t>
            </w:r>
            <w:r>
              <w:rPr>
                <w:rFonts w:hint="eastAsia" w:ascii="宋体" w:hAnsi="宋体" w:eastAsia="宋体" w:cs="宋体"/>
                <w:sz w:val="24"/>
                <w:szCs w:val="44"/>
              </w:rPr>
              <w:t>支付给</w:t>
            </w:r>
            <w:r>
              <w:rPr>
                <w:rFonts w:hint="eastAsia" w:ascii="宋体" w:hAnsi="宋体" w:cs="宋体"/>
                <w:sz w:val="24"/>
                <w:szCs w:val="44"/>
                <w:lang w:val="en-US" w:eastAsia="zh-CN"/>
              </w:rPr>
              <w:t>成交人</w:t>
            </w:r>
            <w:r>
              <w:rPr>
                <w:rFonts w:hint="eastAsia" w:ascii="宋体" w:hAnsi="宋体" w:eastAsia="宋体" w:cs="宋体"/>
                <w:sz w:val="24"/>
                <w:szCs w:val="44"/>
              </w:rPr>
              <w:t>）。</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6"/>
          <w:rFonts w:hint="eastAsia" w:ascii="宋体" w:hAnsi="宋体" w:eastAsia="宋体" w:cs="宋体"/>
          <w:color w:val="000000"/>
          <w:sz w:val="24"/>
          <w:szCs w:val="24"/>
        </w:rPr>
      </w:pPr>
      <w:r>
        <w:rPr>
          <w:rStyle w:val="16"/>
          <w:rFonts w:hint="eastAsia" w:ascii="宋体" w:hAnsi="宋体" w:cs="宋体"/>
          <w:color w:val="000000"/>
          <w:sz w:val="24"/>
          <w:szCs w:val="24"/>
          <w:lang w:val="en-US" w:eastAsia="zh-CN"/>
        </w:rPr>
        <w:t>6.</w:t>
      </w:r>
      <w:r>
        <w:rPr>
          <w:rStyle w:val="16"/>
          <w:rFonts w:hint="eastAsia" w:ascii="宋体" w:hAnsi="宋体" w:eastAsia="宋体" w:cs="宋体"/>
          <w:color w:val="000000"/>
          <w:sz w:val="24"/>
          <w:szCs w:val="24"/>
        </w:rPr>
        <w:t>服务要求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44"/>
        </w:rPr>
      </w:pPr>
      <w:r>
        <w:rPr>
          <w:rFonts w:hint="eastAsia" w:ascii="宋体" w:hAnsi="宋体" w:eastAsia="宋体" w:cs="宋体"/>
          <w:sz w:val="24"/>
          <w:szCs w:val="44"/>
        </w:rPr>
        <w:t>（1）货物包装必须与运输方式相适应，包装方式的确定及包装费用均由成交人负责，由于不适当的包装而造成产品在运输过程中有任何损坏由成交人负责。</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Cs w:val="44"/>
        </w:rPr>
        <w:t>（2）成交人需按</w:t>
      </w:r>
      <w:r>
        <w:rPr>
          <w:rFonts w:hint="eastAsia" w:ascii="宋体" w:hAnsi="宋体" w:cs="宋体"/>
          <w:szCs w:val="44"/>
          <w:lang w:eastAsia="zh-CN"/>
        </w:rPr>
        <w:t>委托人</w:t>
      </w:r>
      <w:r>
        <w:rPr>
          <w:rFonts w:hint="eastAsia" w:ascii="宋体" w:hAnsi="宋体" w:eastAsia="宋体" w:cs="宋体"/>
          <w:szCs w:val="44"/>
        </w:rPr>
        <w:t>要求完成</w:t>
      </w:r>
      <w:r>
        <w:rPr>
          <w:rFonts w:hint="eastAsia" w:ascii="宋体" w:hAnsi="宋体" w:eastAsia="宋体" w:cs="宋体"/>
          <w:szCs w:val="44"/>
          <w:lang w:val="en-US" w:eastAsia="zh-CN"/>
        </w:rPr>
        <w:t>设计、制造</w:t>
      </w:r>
      <w:r>
        <w:rPr>
          <w:rFonts w:hint="eastAsia" w:ascii="宋体" w:hAnsi="宋体" w:eastAsia="宋体" w:cs="宋体"/>
          <w:szCs w:val="44"/>
        </w:rPr>
        <w:t>、</w:t>
      </w:r>
      <w:r>
        <w:rPr>
          <w:rFonts w:hint="eastAsia" w:ascii="宋体" w:hAnsi="宋体" w:eastAsia="宋体" w:cs="宋体"/>
          <w:szCs w:val="44"/>
          <w:lang w:val="en-US" w:eastAsia="zh-CN"/>
        </w:rPr>
        <w:t>运输、</w:t>
      </w:r>
      <w:r>
        <w:rPr>
          <w:rFonts w:hint="eastAsia" w:ascii="宋体" w:hAnsi="宋体" w:eastAsia="宋体" w:cs="宋体"/>
          <w:szCs w:val="44"/>
        </w:rPr>
        <w:t>安装</w:t>
      </w:r>
      <w:r>
        <w:rPr>
          <w:rFonts w:hint="eastAsia" w:ascii="宋体" w:hAnsi="宋体" w:eastAsia="宋体" w:cs="宋体"/>
          <w:szCs w:val="44"/>
          <w:lang w:val="en-US" w:eastAsia="zh-CN"/>
        </w:rPr>
        <w:t>等</w:t>
      </w:r>
      <w:r>
        <w:rPr>
          <w:rFonts w:hint="eastAsia" w:ascii="宋体" w:hAnsi="宋体" w:eastAsia="宋体" w:cs="宋体"/>
          <w:szCs w:val="44"/>
        </w:rPr>
        <w:t>工作。</w:t>
      </w:r>
    </w:p>
    <w:p>
      <w:pPr>
        <w:pStyle w:val="10"/>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b/>
          <w:bCs/>
        </w:rPr>
      </w:pPr>
      <w:r>
        <w:rPr>
          <w:rFonts w:hint="eastAsia" w:ascii="宋体" w:hAnsi="宋体" w:eastAsia="宋体" w:cs="宋体"/>
          <w:b/>
          <w:bCs/>
          <w:lang w:val="en-US" w:eastAsia="zh-CN"/>
        </w:rPr>
        <w:t>7.</w:t>
      </w:r>
      <w:r>
        <w:rPr>
          <w:rFonts w:hint="eastAsia" w:ascii="宋体" w:hAnsi="宋体" w:eastAsia="宋体" w:cs="宋体"/>
          <w:b/>
          <w:bCs/>
        </w:rPr>
        <w:t>安装、调试及验收</w:t>
      </w:r>
    </w:p>
    <w:p>
      <w:pPr>
        <w:pStyle w:val="10"/>
        <w:keepNext w:val="0"/>
        <w:keepLines w:val="0"/>
        <w:pageBreakBefore w:val="0"/>
        <w:widowControl/>
        <w:kinsoku/>
        <w:wordWrap/>
        <w:overflowPunct/>
        <w:topLinePunct w:val="0"/>
        <w:autoSpaceDE/>
        <w:autoSpaceDN/>
        <w:bidi w:val="0"/>
        <w:adjustRightInd/>
        <w:snapToGrid/>
        <w:spacing w:line="360" w:lineRule="auto"/>
        <w:ind w:firstLine="465"/>
      </w:pPr>
      <w:r>
        <w:rPr>
          <w:rFonts w:hint="eastAsia" w:ascii="宋体" w:hAnsi="宋体" w:eastAsia="宋体" w:cs="宋体"/>
          <w:lang w:val="en-US" w:eastAsia="zh-CN"/>
        </w:rPr>
        <w:t>7</w:t>
      </w:r>
      <w:r>
        <w:rPr>
          <w:rFonts w:hint="eastAsia" w:ascii="宋体" w:hAnsi="宋体" w:eastAsia="宋体" w:cs="宋体"/>
        </w:rPr>
        <w:t>.1安装、调试</w:t>
      </w:r>
    </w:p>
    <w:p>
      <w:pPr>
        <w:pStyle w:val="10"/>
        <w:keepNext w:val="0"/>
        <w:keepLines w:val="0"/>
        <w:pageBreakBefore w:val="0"/>
        <w:widowControl/>
        <w:kinsoku/>
        <w:wordWrap/>
        <w:overflowPunct/>
        <w:topLinePunct w:val="0"/>
        <w:autoSpaceDE/>
        <w:autoSpaceDN/>
        <w:bidi w:val="0"/>
        <w:adjustRightInd/>
        <w:snapToGrid/>
        <w:spacing w:line="360" w:lineRule="auto"/>
        <w:ind w:firstLine="480"/>
      </w:pPr>
      <w:r>
        <w:rPr>
          <w:rFonts w:hint="eastAsia" w:ascii="宋体" w:hAnsi="宋体" w:eastAsia="宋体" w:cs="宋体"/>
        </w:rPr>
        <w:t>（1）合同签订后，成交人须将安装所需要求通知</w:t>
      </w:r>
      <w:r>
        <w:rPr>
          <w:rFonts w:hint="eastAsia" w:ascii="宋体" w:hAnsi="宋体" w:eastAsia="宋体" w:cs="宋体"/>
          <w:lang w:eastAsia="zh-CN"/>
        </w:rPr>
        <w:t>委托人</w:t>
      </w:r>
      <w:r>
        <w:rPr>
          <w:rFonts w:hint="eastAsia" w:ascii="宋体" w:hAnsi="宋体" w:eastAsia="宋体" w:cs="宋体"/>
        </w:rPr>
        <w:t>。</w:t>
      </w:r>
    </w:p>
    <w:p>
      <w:pPr>
        <w:pStyle w:val="10"/>
        <w:keepNext w:val="0"/>
        <w:keepLines w:val="0"/>
        <w:pageBreakBefore w:val="0"/>
        <w:widowControl/>
        <w:kinsoku/>
        <w:wordWrap/>
        <w:overflowPunct/>
        <w:topLinePunct w:val="0"/>
        <w:autoSpaceDE/>
        <w:autoSpaceDN/>
        <w:bidi w:val="0"/>
        <w:adjustRightInd/>
        <w:snapToGrid/>
        <w:spacing w:line="360" w:lineRule="auto"/>
        <w:ind w:firstLine="480"/>
      </w:pPr>
      <w:r>
        <w:rPr>
          <w:rFonts w:hint="eastAsia" w:ascii="宋体" w:hAnsi="宋体" w:eastAsia="宋体" w:cs="宋体"/>
        </w:rPr>
        <w:t>（2）由成交人负责将</w:t>
      </w:r>
      <w:r>
        <w:rPr>
          <w:rFonts w:hint="eastAsia" w:ascii="宋体" w:hAnsi="宋体" w:eastAsia="宋体" w:cs="宋体"/>
          <w:lang w:val="en-US" w:eastAsia="zh-CN"/>
        </w:rPr>
        <w:t>材料</w:t>
      </w:r>
      <w:r>
        <w:rPr>
          <w:rFonts w:hint="eastAsia" w:ascii="宋体" w:hAnsi="宋体" w:eastAsia="宋体" w:cs="宋体"/>
        </w:rPr>
        <w:t>运送到最终目的地，成交人应在接到</w:t>
      </w:r>
      <w:r>
        <w:rPr>
          <w:rFonts w:hint="eastAsia" w:ascii="宋体" w:hAnsi="宋体" w:eastAsia="宋体" w:cs="宋体"/>
          <w:lang w:eastAsia="zh-CN"/>
        </w:rPr>
        <w:t>委托人</w:t>
      </w:r>
      <w:r>
        <w:rPr>
          <w:rFonts w:hint="eastAsia" w:ascii="宋体" w:hAnsi="宋体" w:eastAsia="宋体" w:cs="宋体"/>
        </w:rPr>
        <w:t>通知后在规定的时间内负责派技术人员到现场进行安装、调试，并负责调试至验收合格交付</w:t>
      </w:r>
      <w:r>
        <w:rPr>
          <w:rFonts w:hint="eastAsia" w:ascii="宋体" w:hAnsi="宋体" w:eastAsia="宋体" w:cs="宋体"/>
          <w:lang w:eastAsia="zh-CN"/>
        </w:rPr>
        <w:t>委托人</w:t>
      </w:r>
      <w:r>
        <w:rPr>
          <w:rFonts w:hint="eastAsia" w:ascii="宋体" w:hAnsi="宋体" w:eastAsia="宋体" w:cs="宋体"/>
        </w:rPr>
        <w:t>使用。</w:t>
      </w:r>
    </w:p>
    <w:p>
      <w:pPr>
        <w:pStyle w:val="10"/>
        <w:keepNext w:val="0"/>
        <w:keepLines w:val="0"/>
        <w:pageBreakBefore w:val="0"/>
        <w:widowControl/>
        <w:kinsoku/>
        <w:wordWrap/>
        <w:overflowPunct/>
        <w:topLinePunct w:val="0"/>
        <w:autoSpaceDE/>
        <w:autoSpaceDN/>
        <w:bidi w:val="0"/>
        <w:adjustRightInd/>
        <w:snapToGrid/>
        <w:spacing w:line="360" w:lineRule="auto"/>
        <w:ind w:firstLine="480"/>
      </w:pPr>
      <w:r>
        <w:rPr>
          <w:rFonts w:hint="eastAsia" w:ascii="宋体" w:hAnsi="宋体" w:eastAsia="宋体" w:cs="宋体"/>
        </w:rPr>
        <w:t>（3）成交人负责组织专业技术人员进行货物安装调试，</w:t>
      </w:r>
      <w:r>
        <w:rPr>
          <w:rFonts w:hint="eastAsia" w:ascii="宋体" w:hAnsi="宋体" w:eastAsia="宋体" w:cs="宋体"/>
          <w:lang w:eastAsia="zh-CN"/>
        </w:rPr>
        <w:t>委托人</w:t>
      </w:r>
      <w:r>
        <w:rPr>
          <w:rFonts w:hint="eastAsia" w:ascii="宋体" w:hAnsi="宋体" w:eastAsia="宋体" w:cs="宋体"/>
        </w:rPr>
        <w:t>应提供必须的基本条件和专人配合，保证各项安装工作顺利进行。</w:t>
      </w:r>
    </w:p>
    <w:p>
      <w:pPr>
        <w:pStyle w:val="10"/>
        <w:keepNext w:val="0"/>
        <w:keepLines w:val="0"/>
        <w:pageBreakBefore w:val="0"/>
        <w:kinsoku/>
        <w:wordWrap/>
        <w:overflowPunct/>
        <w:topLinePunct w:val="0"/>
        <w:autoSpaceDE/>
        <w:autoSpaceDN/>
        <w:bidi w:val="0"/>
        <w:adjustRightInd/>
        <w:snapToGrid/>
        <w:spacing w:line="360" w:lineRule="auto"/>
        <w:ind w:firstLine="465"/>
      </w:pPr>
      <w:r>
        <w:rPr>
          <w:rFonts w:hint="eastAsia" w:ascii="宋体" w:hAnsi="宋体" w:eastAsia="宋体" w:cs="宋体"/>
          <w:lang w:val="en-US" w:eastAsia="zh-CN"/>
        </w:rPr>
        <w:t>7</w:t>
      </w:r>
      <w:r>
        <w:rPr>
          <w:rFonts w:hint="eastAsia" w:ascii="宋体" w:hAnsi="宋体" w:eastAsia="宋体" w:cs="宋体"/>
        </w:rPr>
        <w:t>.2验收</w:t>
      </w:r>
    </w:p>
    <w:p>
      <w:pPr>
        <w:pStyle w:val="10"/>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rPr>
      </w:pPr>
      <w:r>
        <w:rPr>
          <w:rFonts w:hint="eastAsia" w:ascii="宋体" w:hAnsi="宋体" w:eastAsia="宋体" w:cs="宋体"/>
        </w:rPr>
        <w:t>（1）验收标准：所有</w:t>
      </w:r>
      <w:r>
        <w:rPr>
          <w:rFonts w:hint="eastAsia" w:ascii="宋体" w:hAnsi="宋体" w:eastAsia="宋体" w:cs="宋体"/>
          <w:lang w:val="en-US" w:eastAsia="zh-CN"/>
        </w:rPr>
        <w:t>材料应</w:t>
      </w:r>
      <w:r>
        <w:rPr>
          <w:rFonts w:hint="eastAsia" w:ascii="宋体" w:hAnsi="宋体" w:eastAsia="宋体" w:cs="宋体"/>
        </w:rPr>
        <w:t>符合国家或行业或地方标准</w:t>
      </w:r>
      <w:r>
        <w:rPr>
          <w:rFonts w:hint="eastAsia" w:ascii="宋体" w:hAnsi="宋体" w:eastAsia="宋体" w:cs="宋体"/>
          <w:lang w:val="en-US" w:eastAsia="zh-CN"/>
        </w:rPr>
        <w:t>和</w:t>
      </w:r>
      <w:r>
        <w:rPr>
          <w:rFonts w:hint="eastAsia" w:ascii="宋体" w:hAnsi="宋体" w:eastAsia="宋体" w:cs="宋体"/>
        </w:rPr>
        <w:t>响应文件等有关内容进行验收。成交人提供</w:t>
      </w:r>
      <w:r>
        <w:rPr>
          <w:rFonts w:hint="eastAsia" w:ascii="宋体" w:hAnsi="宋体" w:eastAsia="宋体" w:cs="宋体"/>
          <w:lang w:val="en-US" w:eastAsia="zh-CN"/>
        </w:rPr>
        <w:t>材料</w:t>
      </w:r>
      <w:r>
        <w:rPr>
          <w:rFonts w:hint="eastAsia" w:ascii="宋体" w:hAnsi="宋体" w:eastAsia="宋体" w:cs="宋体"/>
        </w:rPr>
        <w:t>的制造标准及技术规范等有关资料必须符合国家相应有关标准、规范要求。质量标准按国家现行施工验收规范及省市验收标准、质量达到合格等级以上</w:t>
      </w:r>
      <w:r>
        <w:rPr>
          <w:rFonts w:hint="eastAsia" w:ascii="宋体" w:hAnsi="宋体" w:eastAsia="宋体" w:cs="宋体"/>
          <w:lang w:eastAsia="zh-CN"/>
        </w:rPr>
        <w:t>，</w:t>
      </w:r>
      <w:r>
        <w:rPr>
          <w:rFonts w:hint="eastAsia" w:ascii="宋体" w:hAnsi="宋体" w:eastAsia="宋体" w:cs="宋体"/>
          <w:lang w:val="en-US" w:eastAsia="zh-CN"/>
        </w:rPr>
        <w:t>以</w:t>
      </w:r>
      <w:r>
        <w:rPr>
          <w:rFonts w:hint="eastAsia" w:ascii="宋体" w:hAnsi="宋体" w:eastAsia="宋体" w:cs="宋体"/>
        </w:rPr>
        <w:t>保证</w:t>
      </w:r>
      <w:r>
        <w:rPr>
          <w:rFonts w:hint="eastAsia" w:ascii="宋体" w:hAnsi="宋体" w:eastAsia="宋体" w:cs="宋体"/>
          <w:lang w:val="en-US" w:eastAsia="zh-CN"/>
        </w:rPr>
        <w:t>委托人正常</w:t>
      </w:r>
      <w:r>
        <w:rPr>
          <w:rFonts w:hint="eastAsia" w:ascii="宋体" w:hAnsi="宋体" w:eastAsia="宋体" w:cs="宋体"/>
        </w:rPr>
        <w:t>使用。</w:t>
      </w:r>
    </w:p>
    <w:p>
      <w:pPr>
        <w:pStyle w:val="10"/>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szCs w:val="44"/>
        </w:rPr>
      </w:pPr>
      <w:r>
        <w:rPr>
          <w:rFonts w:hint="eastAsia" w:ascii="宋体" w:hAnsi="宋体" w:eastAsia="宋体" w:cs="宋体"/>
          <w:szCs w:val="44"/>
        </w:rPr>
        <w:t>（2）货物以现场验收为主，验收时成交人代表必须在场，验收结果经双方确认后，双方代表必须在验收交接单上的项目，清点数量、质量并签名确认。对不符合合同要求的货物，</w:t>
      </w:r>
      <w:r>
        <w:rPr>
          <w:rFonts w:hint="eastAsia" w:ascii="宋体" w:hAnsi="宋体" w:eastAsia="宋体" w:cs="宋体"/>
          <w:szCs w:val="44"/>
          <w:lang w:eastAsia="zh-CN"/>
        </w:rPr>
        <w:t>委托人</w:t>
      </w:r>
      <w:r>
        <w:rPr>
          <w:rFonts w:hint="eastAsia" w:ascii="宋体" w:hAnsi="宋体" w:eastAsia="宋体" w:cs="宋体"/>
          <w:szCs w:val="44"/>
        </w:rPr>
        <w:t>有权拒绝接收，成交人应及时更换同规格商品。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44"/>
        </w:rPr>
      </w:pPr>
      <w:r>
        <w:rPr>
          <w:rFonts w:hint="eastAsia" w:ascii="宋体" w:hAnsi="宋体" w:eastAsia="宋体" w:cs="宋体"/>
          <w:sz w:val="24"/>
          <w:szCs w:val="44"/>
        </w:rPr>
        <w:t>（3）部份货物有合格证、保修单，交货时应随货物提供。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44"/>
        </w:rPr>
      </w:pPr>
      <w:r>
        <w:rPr>
          <w:rFonts w:hint="eastAsia" w:ascii="宋体" w:hAnsi="宋体" w:eastAsia="宋体" w:cs="宋体"/>
          <w:sz w:val="24"/>
          <w:szCs w:val="44"/>
        </w:rPr>
        <w:t>（4）成交人服务要求：货物保质期按国家或行业标准执行，在保质期内</w:t>
      </w:r>
      <w:r>
        <w:rPr>
          <w:rFonts w:hint="eastAsia" w:ascii="宋体" w:hAnsi="宋体" w:cs="宋体"/>
          <w:sz w:val="24"/>
          <w:szCs w:val="44"/>
          <w:lang w:eastAsia="zh-CN"/>
        </w:rPr>
        <w:t>委托人</w:t>
      </w:r>
      <w:r>
        <w:rPr>
          <w:rFonts w:hint="eastAsia" w:ascii="宋体" w:hAnsi="宋体" w:eastAsia="宋体" w:cs="宋体"/>
          <w:sz w:val="24"/>
          <w:szCs w:val="44"/>
        </w:rPr>
        <w:t>使用过程中出现质量问题，成交人应履行供货售后服务义务。</w:t>
      </w:r>
    </w:p>
    <w:p>
      <w:pPr>
        <w:pStyle w:val="10"/>
        <w:keepNext w:val="0"/>
        <w:keepLines w:val="0"/>
        <w:pageBreakBefore w:val="0"/>
        <w:kinsoku/>
        <w:wordWrap/>
        <w:overflowPunct/>
        <w:topLinePunct w:val="0"/>
        <w:autoSpaceDE/>
        <w:autoSpaceDN/>
        <w:bidi w:val="0"/>
        <w:adjustRightInd/>
        <w:snapToGrid/>
        <w:spacing w:line="360" w:lineRule="auto"/>
        <w:ind w:firstLine="480"/>
      </w:pPr>
      <w:r>
        <w:rPr>
          <w:rFonts w:hint="eastAsia" w:ascii="宋体" w:hAnsi="宋体" w:eastAsia="宋体" w:cs="宋体"/>
        </w:rPr>
        <w:t>（5）验收所发生的一切费用均由成交人承担。</w:t>
      </w:r>
    </w:p>
    <w:p>
      <w:pPr>
        <w:pStyle w:val="10"/>
        <w:keepNext w:val="0"/>
        <w:keepLines w:val="0"/>
        <w:pageBreakBefore w:val="0"/>
        <w:kinsoku/>
        <w:wordWrap/>
        <w:overflowPunct/>
        <w:topLinePunct w:val="0"/>
        <w:autoSpaceDE/>
        <w:autoSpaceDN/>
        <w:bidi w:val="0"/>
        <w:adjustRightInd/>
        <w:snapToGrid/>
        <w:spacing w:line="360" w:lineRule="auto"/>
        <w:ind w:firstLine="482" w:firstLineChars="200"/>
        <w:rPr>
          <w:b/>
          <w:bCs/>
        </w:rPr>
      </w:pPr>
      <w:r>
        <w:rPr>
          <w:rFonts w:hint="eastAsia" w:ascii="宋体" w:hAnsi="宋体" w:eastAsia="宋体" w:cs="宋体"/>
          <w:b/>
          <w:bCs/>
          <w:lang w:val="en-US" w:eastAsia="zh-CN"/>
        </w:rPr>
        <w:t>8.</w:t>
      </w:r>
      <w:r>
        <w:rPr>
          <w:rFonts w:hint="eastAsia" w:ascii="宋体" w:hAnsi="宋体" w:eastAsia="宋体" w:cs="宋体"/>
          <w:b/>
          <w:bCs/>
        </w:rPr>
        <w:t>质量保证期及售后服务</w:t>
      </w:r>
    </w:p>
    <w:p>
      <w:pPr>
        <w:pStyle w:val="10"/>
        <w:keepNext w:val="0"/>
        <w:keepLines w:val="0"/>
        <w:pageBreakBefore w:val="0"/>
        <w:widowControl/>
        <w:kinsoku/>
        <w:wordWrap/>
        <w:overflowPunct/>
        <w:topLinePunct w:val="0"/>
        <w:autoSpaceDE/>
        <w:autoSpaceDN/>
        <w:bidi w:val="0"/>
        <w:adjustRightInd/>
        <w:snapToGrid/>
        <w:spacing w:line="360" w:lineRule="auto"/>
        <w:ind w:firstLine="480" w:firstLineChars="200"/>
        <w:rPr>
          <w:highlight w:val="none"/>
        </w:rPr>
      </w:pPr>
      <w:r>
        <w:rPr>
          <w:rFonts w:hint="eastAsia" w:ascii="宋体" w:hAnsi="宋体" w:eastAsia="宋体" w:cs="宋体"/>
        </w:rPr>
        <w:t>（1）质量保证期：自验收合格之日起，</w:t>
      </w:r>
      <w:r>
        <w:rPr>
          <w:rFonts w:hint="eastAsia" w:ascii="宋体" w:hAnsi="宋体" w:eastAsia="宋体" w:cs="宋体"/>
          <w:lang w:val="en-US" w:eastAsia="zh-CN"/>
        </w:rPr>
        <w:t>免费保修期不少于壹年</w:t>
      </w:r>
      <w:r>
        <w:rPr>
          <w:rFonts w:hint="eastAsia" w:ascii="宋体" w:hAnsi="宋体" w:eastAsia="宋体" w:cs="宋体"/>
        </w:rPr>
        <w:t>。质保期内，须按合同条款提供免费服务。免费保修期满前1个月内</w:t>
      </w:r>
      <w:r>
        <w:rPr>
          <w:rFonts w:hint="eastAsia" w:ascii="宋体" w:hAnsi="宋体" w:eastAsia="宋体" w:cs="宋体"/>
          <w:lang w:val="en-US" w:eastAsia="zh-CN"/>
        </w:rPr>
        <w:t>成交</w:t>
      </w:r>
      <w:r>
        <w:rPr>
          <w:rFonts w:hint="eastAsia" w:ascii="宋体" w:hAnsi="宋体" w:eastAsia="宋体" w:cs="宋体"/>
        </w:rPr>
        <w:t>应负责对所有货物及配件进行一次免费全面检查，如发现潜在问题，应负责排除，保证货物正常运行</w:t>
      </w:r>
      <w:r>
        <w:rPr>
          <w:rFonts w:hint="eastAsia" w:ascii="宋体" w:hAnsi="宋体" w:eastAsia="宋体" w:cs="宋体"/>
          <w:highlight w:val="none"/>
        </w:rPr>
        <w:t>。</w:t>
      </w:r>
      <w:r>
        <w:rPr>
          <w:rFonts w:hint="eastAsia" w:ascii="宋体" w:hAnsi="宋体" w:eastAsia="宋体" w:cs="宋体"/>
          <w:highlight w:val="none"/>
          <w:lang w:val="ar-SA"/>
        </w:rPr>
        <w:t>超出保修期后，仍需提供维护服务，只收成本费。</w:t>
      </w:r>
    </w:p>
    <w:p>
      <w:pPr>
        <w:pStyle w:val="10"/>
        <w:keepNext w:val="0"/>
        <w:keepLines w:val="0"/>
        <w:pageBreakBefore w:val="0"/>
        <w:widowControl/>
        <w:kinsoku/>
        <w:wordWrap/>
        <w:overflowPunct/>
        <w:topLinePunct w:val="0"/>
        <w:autoSpaceDE/>
        <w:autoSpaceDN/>
        <w:bidi w:val="0"/>
        <w:adjustRightInd/>
        <w:snapToGrid/>
        <w:spacing w:line="360" w:lineRule="auto"/>
        <w:ind w:firstLine="480" w:firstLineChars="200"/>
        <w:rPr>
          <w:highlight w:val="none"/>
        </w:rPr>
      </w:pPr>
      <w:r>
        <w:rPr>
          <w:rFonts w:hint="eastAsia" w:ascii="宋体" w:hAnsi="宋体" w:eastAsia="宋体" w:cs="宋体"/>
          <w:highlight w:val="none"/>
        </w:rPr>
        <w:t>（2）保修期内：免费进行设备安全调试；免费上门维修保养及更换配件；在质量保证期内设备运行发生故障时，供货方在接到</w:t>
      </w:r>
      <w:r>
        <w:rPr>
          <w:rFonts w:hint="eastAsia" w:ascii="宋体" w:hAnsi="宋体" w:eastAsia="宋体" w:cs="宋体"/>
          <w:highlight w:val="none"/>
          <w:lang w:eastAsia="zh-CN"/>
        </w:rPr>
        <w:t>委托人</w:t>
      </w:r>
      <w:r>
        <w:rPr>
          <w:rFonts w:hint="eastAsia" w:ascii="宋体" w:hAnsi="宋体" w:eastAsia="宋体" w:cs="宋体"/>
          <w:highlight w:val="none"/>
        </w:rPr>
        <w:t>故障通知后1小时内响应要求，6小时内应委派专业技术人员到现场免费提供咨询、维修和更换有缺陷的零部件或整机等服务，并及时填写维修报告(包括故障原因、处理情况及</w:t>
      </w:r>
      <w:r>
        <w:rPr>
          <w:rFonts w:hint="eastAsia" w:ascii="宋体" w:hAnsi="宋体" w:eastAsia="宋体" w:cs="宋体"/>
          <w:highlight w:val="none"/>
          <w:lang w:eastAsia="zh-CN"/>
        </w:rPr>
        <w:t>委托人</w:t>
      </w:r>
      <w:r>
        <w:rPr>
          <w:rFonts w:hint="eastAsia" w:ascii="宋体" w:hAnsi="宋体" w:eastAsia="宋体" w:cs="宋体"/>
          <w:highlight w:val="none"/>
        </w:rPr>
        <w:t>意见等)报</w:t>
      </w:r>
      <w:r>
        <w:rPr>
          <w:rFonts w:hint="eastAsia" w:ascii="宋体" w:hAnsi="宋体" w:eastAsia="宋体" w:cs="宋体"/>
          <w:highlight w:val="none"/>
          <w:lang w:eastAsia="zh-CN"/>
        </w:rPr>
        <w:t>委托人</w:t>
      </w:r>
      <w:r>
        <w:rPr>
          <w:rFonts w:hint="eastAsia" w:ascii="宋体" w:hAnsi="宋体" w:eastAsia="宋体" w:cs="宋体"/>
          <w:highlight w:val="none"/>
        </w:rPr>
        <w:t>备案。其中发生一切费用由供货方承担。质量保证期内供货方有责任对</w:t>
      </w:r>
      <w:r>
        <w:rPr>
          <w:rFonts w:hint="eastAsia" w:ascii="宋体" w:hAnsi="宋体" w:eastAsia="宋体" w:cs="宋体"/>
          <w:highlight w:val="none"/>
          <w:lang w:val="en-US" w:eastAsia="zh-CN"/>
        </w:rPr>
        <w:t>趸船</w:t>
      </w:r>
      <w:r>
        <w:rPr>
          <w:rFonts w:hint="eastAsia" w:ascii="宋体" w:hAnsi="宋体" w:eastAsia="宋体" w:cs="宋体"/>
          <w:highlight w:val="none"/>
        </w:rPr>
        <w:t>进行不定期的巡查检修。</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须按照船舶维护与运行安全的实际需要。提供培训计划，包括培训时间、内容。培训时先给有关人员发放培训手册和参考资料，培训手册内容包括权限操作、故障排除、维护说明等项目，参考资料包括设计方案、技术白皮书等。</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Style w:val="16"/>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有责任提供包括船舶操作手册、设备维护手册、技术白皮书、技术解决方案、船（艇）合格证、保修卡、技术授权书等在内的完备准确的船舶技术资料。</w:t>
      </w:r>
    </w:p>
    <w:p>
      <w:pPr>
        <w:ind w:firstLine="480" w:firstLineChars="200"/>
        <w:jc w:val="left"/>
        <w:rPr>
          <w:rStyle w:val="16"/>
          <w:rFonts w:ascii="宋体" w:hAnsi="宋体" w:eastAsia="宋体" w:cs="宋体"/>
          <w:color w:val="000000"/>
          <w:sz w:val="24"/>
          <w:szCs w:val="24"/>
        </w:rPr>
      </w:pPr>
      <w:r>
        <w:rPr>
          <w:rStyle w:val="16"/>
          <w:rFonts w:hint="eastAsia" w:ascii="宋体" w:hAnsi="宋体" w:cs="宋体"/>
          <w:color w:val="000000"/>
          <w:sz w:val="24"/>
          <w:szCs w:val="24"/>
          <w:lang w:val="en-US" w:eastAsia="zh-CN"/>
        </w:rPr>
        <w:t>9</w:t>
      </w:r>
      <w:r>
        <w:rPr>
          <w:rStyle w:val="16"/>
          <w:rFonts w:hint="eastAsia" w:ascii="宋体" w:hAnsi="宋体" w:eastAsia="宋体" w:cs="宋体"/>
          <w:color w:val="000000"/>
          <w:sz w:val="24"/>
          <w:szCs w:val="24"/>
          <w:lang w:val="en-US" w:eastAsia="zh-CN"/>
        </w:rPr>
        <w:t>.</w:t>
      </w:r>
      <w:r>
        <w:rPr>
          <w:rStyle w:val="16"/>
          <w:rFonts w:hint="eastAsia" w:ascii="宋体" w:hAnsi="宋体" w:eastAsia="宋体" w:cs="宋体"/>
          <w:color w:val="000000"/>
          <w:sz w:val="24"/>
          <w:szCs w:val="24"/>
        </w:rPr>
        <w:t>违约责任</w:t>
      </w:r>
    </w:p>
    <w:p>
      <w:pPr>
        <w:widowControl w:val="0"/>
        <w:spacing w:line="480" w:lineRule="exact"/>
        <w:ind w:firstLine="480" w:firstLineChars="200"/>
        <w:rPr>
          <w:rFonts w:ascii="宋体" w:hAnsi="宋体" w:eastAsia="宋体" w:cs="宋体"/>
          <w:sz w:val="24"/>
          <w:szCs w:val="44"/>
        </w:rPr>
      </w:pPr>
      <w:r>
        <w:rPr>
          <w:rFonts w:hint="eastAsia" w:ascii="宋体" w:hAnsi="宋体" w:eastAsia="宋体" w:cs="宋体"/>
          <w:sz w:val="24"/>
          <w:szCs w:val="44"/>
        </w:rPr>
        <w:t>（1）除不可抗拒原因，成交人单方解除合同的，对</w:t>
      </w:r>
      <w:r>
        <w:rPr>
          <w:rFonts w:hint="eastAsia" w:ascii="宋体" w:hAnsi="宋体" w:cs="宋体"/>
          <w:sz w:val="24"/>
          <w:szCs w:val="44"/>
          <w:lang w:eastAsia="zh-CN"/>
        </w:rPr>
        <w:t>委托人</w:t>
      </w:r>
      <w:r>
        <w:rPr>
          <w:rFonts w:hint="eastAsia" w:ascii="宋体" w:hAnsi="宋体" w:eastAsia="宋体" w:cs="宋体"/>
          <w:sz w:val="24"/>
          <w:szCs w:val="44"/>
        </w:rPr>
        <w:t>造成的损失的，成交人需按本项目合同金额的10%金额向</w:t>
      </w:r>
      <w:r>
        <w:rPr>
          <w:rFonts w:hint="eastAsia" w:ascii="宋体" w:hAnsi="宋体" w:cs="宋体"/>
          <w:sz w:val="24"/>
          <w:szCs w:val="44"/>
          <w:lang w:eastAsia="zh-CN"/>
        </w:rPr>
        <w:t>委托人</w:t>
      </w:r>
      <w:r>
        <w:rPr>
          <w:rFonts w:hint="eastAsia" w:ascii="宋体" w:hAnsi="宋体" w:eastAsia="宋体" w:cs="宋体"/>
          <w:sz w:val="24"/>
          <w:szCs w:val="44"/>
        </w:rPr>
        <w:t>支付违约金。</w:t>
      </w:r>
    </w:p>
    <w:p>
      <w:pPr>
        <w:widowControl w:val="0"/>
        <w:spacing w:line="480" w:lineRule="exact"/>
        <w:ind w:firstLine="480" w:firstLineChars="200"/>
        <w:rPr>
          <w:rFonts w:ascii="宋体" w:hAnsi="宋体" w:eastAsia="宋体" w:cs="宋体"/>
          <w:sz w:val="24"/>
          <w:szCs w:val="44"/>
        </w:rPr>
      </w:pPr>
      <w:r>
        <w:rPr>
          <w:rFonts w:hint="eastAsia" w:ascii="宋体" w:hAnsi="宋体" w:eastAsia="宋体" w:cs="宋体"/>
          <w:sz w:val="24"/>
          <w:szCs w:val="44"/>
        </w:rPr>
        <w:t>（2）因成交人提供货物质量原因发生重大质量事故，除依约承担赔偿责任外，还将按有关质量管理办法规定执行。同时，</w:t>
      </w:r>
      <w:r>
        <w:rPr>
          <w:rFonts w:hint="eastAsia" w:ascii="宋体" w:hAnsi="宋体" w:cs="宋体"/>
          <w:sz w:val="24"/>
          <w:szCs w:val="44"/>
          <w:lang w:eastAsia="zh-CN"/>
        </w:rPr>
        <w:t>委托人</w:t>
      </w:r>
      <w:r>
        <w:rPr>
          <w:rFonts w:hint="eastAsia" w:ascii="宋体" w:hAnsi="宋体" w:eastAsia="宋体" w:cs="宋体"/>
          <w:sz w:val="24"/>
          <w:szCs w:val="44"/>
        </w:rPr>
        <w:t>有权保留更换成交人的权利，并报相关行政主管部门处罚。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44"/>
        </w:rPr>
        <w:t>（3）在明确违约责任后，成交人应在接到书面通知书起7个工作日内支付违约金、</w:t>
      </w:r>
      <w:r>
        <w:rPr>
          <w:rFonts w:hint="eastAsia" w:ascii="宋体" w:hAnsi="宋体" w:eastAsia="宋体" w:cs="宋体"/>
          <w:sz w:val="24"/>
          <w:szCs w:val="24"/>
        </w:rPr>
        <w:t>赔偿金等。</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Bidi"/>
          <w:b/>
          <w:sz w:val="24"/>
          <w:szCs w:val="24"/>
          <w:highlight w:val="none"/>
          <w:lang w:val="en-US" w:eastAsia="zh-CN" w:bidi="ar-SA"/>
        </w:rPr>
      </w:pPr>
      <w:r>
        <w:rPr>
          <w:rFonts w:hint="eastAsia" w:asciiTheme="minorEastAsia" w:hAnsiTheme="minorEastAsia" w:eastAsiaTheme="minorEastAsia" w:cstheme="minorBidi"/>
          <w:b/>
          <w:sz w:val="24"/>
          <w:szCs w:val="24"/>
          <w:highlight w:val="none"/>
          <w:lang w:val="en-US" w:eastAsia="zh-CN" w:bidi="ar-SA"/>
        </w:rPr>
        <w:t>（4）成交人未按约定时间向委托人交付成果的，每逾期一天须向委托人支付违约金人民币3000元/天，逾期超过5天的，委托人有权解除合同。</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sz w:val="24"/>
          <w:szCs w:val="24"/>
          <w:highlight w:val="none"/>
          <w:lang w:val="en-US" w:eastAsia="zh-CN" w:bidi="ar-SA"/>
        </w:rPr>
      </w:pPr>
      <w:r>
        <w:rPr>
          <w:rFonts w:hint="eastAsia" w:asciiTheme="minorEastAsia" w:hAnsiTheme="minorEastAsia" w:eastAsiaTheme="minorEastAsia" w:cstheme="minorBidi"/>
          <w:b/>
          <w:sz w:val="24"/>
          <w:szCs w:val="24"/>
          <w:highlight w:val="none"/>
          <w:lang w:val="en-US" w:eastAsia="zh-CN" w:bidi="ar-SA"/>
        </w:rPr>
        <w:t>（5）因成交人逾期交付成果委托人解除合同的，成交人除支付相关违约金外，还需返还委托人支付的合同价款。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10.最高控制限价：49万元。竞价人以总价报价方式进行报价。最高控制限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1.竞价者必须遵守中华人民共和国法律、法规，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能够提供本竞价文件所述货物及服务的境内供应商</w:t>
      </w:r>
      <w:r>
        <w:rPr>
          <w:rFonts w:hint="eastAsia" w:asciiTheme="minorEastAsia" w:hAnsiTheme="minorEastAsia" w:eastAsiaTheme="minorEastAsia" w:cstheme="minorEastAsia"/>
          <w:b w:val="0"/>
          <w:bCs w:val="0"/>
          <w:color w:val="auto"/>
          <w:sz w:val="24"/>
          <w:szCs w:val="24"/>
          <w:shd w:val="clear"/>
        </w:rPr>
        <w:t>（失信被执行人除外）。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color w:val="auto"/>
          <w:sz w:val="24"/>
          <w:szCs w:val="24"/>
          <w:shd w:val="clear"/>
          <w:lang w:val="en-US" w:eastAsia="zh-CN"/>
        </w:rPr>
      </w:pPr>
      <w:r>
        <w:rPr>
          <w:rFonts w:hint="eastAsia" w:asciiTheme="minorEastAsia" w:hAnsiTheme="minorEastAsia" w:eastAsiaTheme="minorEastAsia" w:cstheme="minorEastAsia"/>
          <w:b/>
          <w:bCs/>
          <w:color w:val="auto"/>
          <w:sz w:val="24"/>
          <w:szCs w:val="24"/>
          <w:shd w:val="clear"/>
          <w:lang w:val="en-US" w:eastAsia="zh-CN"/>
        </w:rPr>
        <w:t>3.竞价人</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应具有国家相应机构颁发的船舶生产企业生产条件认可证书或等级证书（钢质一般船舶三级Ⅳ类及以上）的船舶生产企业</w:t>
      </w:r>
      <w:r>
        <w:rPr>
          <w:rFonts w:hint="eastAsia" w:ascii="宋体" w:hAnsi="宋体" w:cs="Times New Roman"/>
          <w:b/>
          <w:bCs/>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color w:val="auto"/>
          <w:sz w:val="24"/>
          <w:szCs w:val="24"/>
          <w:shd w:val="clear"/>
          <w:lang w:val="en-US" w:eastAsia="zh-CN"/>
        </w:rPr>
      </w:pPr>
      <w:r>
        <w:rPr>
          <w:rFonts w:hint="eastAsia" w:asciiTheme="minorEastAsia" w:hAnsiTheme="minorEastAsia" w:eastAsiaTheme="minorEastAsia" w:cstheme="minorEastAsia"/>
          <w:b/>
          <w:bCs/>
          <w:color w:val="auto"/>
          <w:sz w:val="24"/>
          <w:szCs w:val="24"/>
          <w:shd w:val="clear"/>
          <w:lang w:val="en-US" w:eastAsia="zh-CN"/>
        </w:rPr>
        <w:t>4.</w:t>
      </w:r>
      <w:r>
        <w:rPr>
          <w:rFonts w:hint="eastAsia" w:asciiTheme="minorEastAsia" w:hAnsiTheme="minorEastAsia" w:eastAsiaTheme="minorEastAsia" w:cstheme="minorEastAsia"/>
          <w:b/>
          <w:bCs/>
          <w:color w:val="auto"/>
          <w:kern w:val="2"/>
          <w:sz w:val="24"/>
          <w:szCs w:val="24"/>
          <w:highlight w:val="none"/>
          <w:lang w:val="en-US" w:eastAsia="zh-CN" w:bidi="ar-SA"/>
        </w:rPr>
        <w:t>竞价人必须是委托人邀请的供应商：龙岩市东宝机械工贸有限公司、清流县启盛船舶修造有限公司和福安市赛歧船舶修造厂。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9800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2024年3月22日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eastAsia" w:eastAsia="宋体" w:asciiTheme="minorEastAsia" w:hAnsiTheme="minorEastAsia" w:cstheme="minorEastAsia"/>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国家相应机构颁发的船舶生产企业生产条件认可证书或等级证书（钢质一般船舶三级Ⅳ类及以上）复印件</w:t>
      </w:r>
      <w:r>
        <w:rPr>
          <w:rFonts w:hint="eastAsia" w:ascii="宋体" w:hAnsi="宋体" w:cs="宋体"/>
          <w:b/>
          <w:bCs/>
          <w:color w:val="000000" w:themeColor="text1"/>
          <w:kern w:val="0"/>
          <w:sz w:val="24"/>
          <w:lang w:eastAsia="zh-CN"/>
          <w14:textFill>
            <w14:solidFill>
              <w14:schemeClr w14:val="tx1"/>
            </w14:solidFill>
          </w14:textFill>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490000元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490000元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490000元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0" w:firstLineChars="200"/>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3.</w:t>
      </w:r>
      <w:r>
        <w:rPr>
          <w:rFonts w:hint="eastAsia" w:ascii="宋体" w:hAnsi="宋体" w:eastAsia="宋体" w:cs="宋体"/>
          <w:b w:val="0"/>
          <w:bCs w:val="0"/>
          <w:color w:val="auto"/>
          <w:kern w:val="0"/>
          <w:sz w:val="24"/>
          <w:highlight w:val="none"/>
          <w:lang w:eastAsia="zh-CN"/>
        </w:rPr>
        <w:t>合同签订并</w:t>
      </w:r>
      <w:r>
        <w:rPr>
          <w:rFonts w:hint="eastAsia" w:ascii="宋体" w:hAnsi="宋体" w:eastAsia="宋体" w:cs="宋体"/>
          <w:b w:val="0"/>
          <w:bCs w:val="0"/>
          <w:color w:val="auto"/>
          <w:kern w:val="0"/>
          <w:sz w:val="24"/>
          <w:highlight w:val="none"/>
          <w:lang w:val="zh-CN" w:eastAsia="zh-CN"/>
        </w:rPr>
        <w:t>完成交付全部货物</w:t>
      </w:r>
      <w:r>
        <w:rPr>
          <w:rFonts w:hint="eastAsia" w:ascii="宋体" w:hAnsi="宋体" w:cs="宋体"/>
          <w:b w:val="0"/>
          <w:bCs w:val="0"/>
          <w:color w:val="auto"/>
          <w:kern w:val="0"/>
          <w:sz w:val="24"/>
          <w:highlight w:val="none"/>
          <w:lang w:val="en-US" w:eastAsia="zh-CN"/>
        </w:rPr>
        <w:t>，</w:t>
      </w:r>
      <w:r>
        <w:rPr>
          <w:rFonts w:hint="eastAsia" w:asciiTheme="minorEastAsia" w:hAnsiTheme="minorEastAsia" w:eastAsiaTheme="minorEastAsia" w:cstheme="minorEastAsia"/>
          <w:color w:val="auto"/>
          <w:kern w:val="2"/>
          <w:sz w:val="24"/>
          <w:szCs w:val="24"/>
          <w:lang w:val="en-US" w:eastAsia="zh-CN" w:bidi="ar-SA"/>
        </w:rPr>
        <w:t>委托方</w:t>
      </w:r>
      <w:r>
        <w:rPr>
          <w:rFonts w:hint="eastAsia" w:ascii="宋体" w:hAnsi="宋体" w:cs="宋体"/>
          <w:b w:val="0"/>
          <w:bCs w:val="0"/>
          <w:color w:val="auto"/>
          <w:kern w:val="0"/>
          <w:sz w:val="24"/>
          <w:highlight w:val="none"/>
          <w:lang w:val="en-US" w:eastAsia="zh-CN"/>
        </w:rPr>
        <w:t>验收合格并成交人提供相应票据后15日内支付全部合同价款。</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2024年3月19日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ind w:firstLine="88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3月25日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连城县石门湖趸船货物类采购项目（二次）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0325-1</w:t>
      </w:r>
      <w:bookmarkStart w:id="0" w:name="_GoBack"/>
      <w:bookmarkEnd w:id="0"/>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8"/>
      </w:pPr>
    </w:p>
    <w:p/>
    <w:p>
      <w:pPr>
        <w:pStyle w:val="8"/>
      </w:pPr>
    </w:p>
    <w:p/>
    <w:p>
      <w:pPr>
        <w:pStyle w:val="8"/>
      </w:pPr>
    </w:p>
    <w:p/>
    <w:p>
      <w:pPr>
        <w:pStyle w:val="8"/>
      </w:pPr>
    </w:p>
    <w:p/>
    <w:p>
      <w:pPr>
        <w:pStyle w:val="8"/>
      </w:pPr>
    </w:p>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采购合同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6"/>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6"/>
          <w:rFonts w:hint="eastAsia" w:asciiTheme="minorEastAsia" w:hAnsiTheme="minorEastAsia" w:eastAsiaTheme="minorEastAsia" w:cstheme="minorEastAsia"/>
          <w:b/>
          <w:bCs/>
          <w:color w:val="auto"/>
          <w:sz w:val="24"/>
          <w:highlight w:val="none"/>
        </w:rPr>
        <w:t>2、签订合同时，</w:t>
      </w:r>
      <w:r>
        <w:rPr>
          <w:rStyle w:val="16"/>
          <w:rFonts w:hint="eastAsia" w:asciiTheme="minorEastAsia" w:hAnsiTheme="minorEastAsia" w:eastAsiaTheme="minorEastAsia" w:cstheme="minorEastAsia"/>
          <w:b/>
          <w:bCs/>
          <w:color w:val="auto"/>
          <w:sz w:val="24"/>
          <w:highlight w:val="none"/>
          <w:lang w:val="en-US" w:eastAsia="zh-CN"/>
        </w:rPr>
        <w:t>委托方</w:t>
      </w:r>
      <w:r>
        <w:rPr>
          <w:rStyle w:val="16"/>
          <w:rFonts w:hint="eastAsia" w:asciiTheme="minorEastAsia" w:hAnsiTheme="minorEastAsia" w:eastAsiaTheme="minorEastAsia" w:cstheme="minorEastAsia"/>
          <w:b/>
          <w:bCs/>
          <w:color w:val="auto"/>
          <w:sz w:val="24"/>
          <w:highlight w:val="none"/>
        </w:rPr>
        <w:t>与</w:t>
      </w:r>
      <w:r>
        <w:rPr>
          <w:rStyle w:val="16"/>
          <w:rFonts w:hint="eastAsia" w:asciiTheme="minorEastAsia" w:hAnsiTheme="minorEastAsia" w:eastAsiaTheme="minorEastAsia" w:cstheme="minorEastAsia"/>
          <w:b/>
          <w:bCs/>
          <w:color w:val="auto"/>
          <w:sz w:val="24"/>
          <w:highlight w:val="none"/>
          <w:lang w:val="en-US" w:eastAsia="zh-CN"/>
        </w:rPr>
        <w:t>成交人</w:t>
      </w:r>
      <w:r>
        <w:rPr>
          <w:rStyle w:val="16"/>
          <w:rFonts w:hint="eastAsia" w:asciiTheme="minorEastAsia" w:hAnsiTheme="minorEastAsia" w:eastAsiaTheme="minorEastAsia" w:cstheme="minorEastAsia"/>
          <w:b/>
          <w:bCs/>
          <w:color w:val="auto"/>
          <w:sz w:val="24"/>
          <w:highlight w:val="none"/>
        </w:rPr>
        <w:t>应结合</w:t>
      </w:r>
      <w:r>
        <w:rPr>
          <w:rStyle w:val="16"/>
          <w:rFonts w:hint="eastAsia" w:asciiTheme="minorEastAsia" w:hAnsiTheme="minorEastAsia" w:eastAsiaTheme="minorEastAsia" w:cstheme="minorEastAsia"/>
          <w:b/>
          <w:bCs/>
          <w:color w:val="auto"/>
          <w:sz w:val="24"/>
          <w:highlight w:val="none"/>
          <w:lang w:val="en-US" w:eastAsia="zh-CN"/>
        </w:rPr>
        <w:t>竞价文件相关</w:t>
      </w:r>
      <w:r>
        <w:rPr>
          <w:rStyle w:val="16"/>
          <w:rFonts w:hint="eastAsia" w:asciiTheme="minorEastAsia" w:hAnsiTheme="minorEastAsia" w:eastAsiaTheme="minorEastAsia" w:cstheme="minorEastAsia"/>
          <w:b/>
          <w:bCs/>
          <w:color w:val="auto"/>
          <w:sz w:val="24"/>
          <w:highlight w:val="none"/>
        </w:rPr>
        <w:t>规定填列相应内容。</w:t>
      </w:r>
      <w:r>
        <w:rPr>
          <w:rStyle w:val="16"/>
          <w:rFonts w:hint="eastAsia" w:asciiTheme="minorEastAsia" w:hAnsiTheme="minorEastAsia" w:eastAsiaTheme="minorEastAsia" w:cstheme="minorEastAsia"/>
          <w:b/>
          <w:bCs/>
          <w:color w:val="auto"/>
          <w:sz w:val="24"/>
          <w:highlight w:val="none"/>
          <w:lang w:val="en-US" w:eastAsia="zh-CN"/>
        </w:rPr>
        <w:t>竞价文件</w:t>
      </w:r>
      <w:r>
        <w:rPr>
          <w:rStyle w:val="16"/>
          <w:rFonts w:hint="eastAsia" w:asciiTheme="minorEastAsia" w:hAnsiTheme="minorEastAsia" w:eastAsiaTheme="minorEastAsia" w:cstheme="minorEastAsia"/>
          <w:b/>
          <w:bCs/>
          <w:color w:val="auto"/>
          <w:sz w:val="24"/>
          <w:highlight w:val="none"/>
        </w:rPr>
        <w:t>已有规定的，双方均不得变更或调整；</w:t>
      </w:r>
      <w:r>
        <w:rPr>
          <w:rStyle w:val="16"/>
          <w:rFonts w:hint="eastAsia" w:asciiTheme="minorEastAsia" w:hAnsiTheme="minorEastAsia" w:eastAsiaTheme="minorEastAsia" w:cstheme="minorEastAsia"/>
          <w:b/>
          <w:bCs/>
          <w:color w:val="auto"/>
          <w:sz w:val="24"/>
          <w:highlight w:val="none"/>
          <w:lang w:val="en-US" w:eastAsia="zh-CN"/>
        </w:rPr>
        <w:t>竞价文件</w:t>
      </w:r>
      <w:r>
        <w:rPr>
          <w:rStyle w:val="16"/>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6"/>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spacing w:line="40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w:t>
      </w:r>
      <w:r>
        <w:rPr>
          <w:rFonts w:hint="eastAsia" w:asciiTheme="minorEastAsia" w:hAnsiTheme="minorEastAsia" w:cstheme="minorEastAsia"/>
          <w:spacing w:val="0"/>
          <w:sz w:val="24"/>
          <w:szCs w:val="24"/>
          <w:u w:val="single"/>
          <w:lang w:eastAsia="zh-CN"/>
        </w:rPr>
        <w:t>福建连城豸龙旅游集团有限公司</w:t>
      </w:r>
      <w:r>
        <w:rPr>
          <w:rFonts w:hint="eastAsia" w:asciiTheme="minorEastAsia" w:hAnsiTheme="minorEastAsia" w:eastAsiaTheme="minorEastAsia" w:cstheme="minorEastAsia"/>
          <w:sz w:val="24"/>
          <w:u w:val="single"/>
        </w:rPr>
        <w:t>（采购人全称）</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成交人</w:t>
      </w:r>
      <w:r>
        <w:rPr>
          <w:rFonts w:hint="eastAsia" w:asciiTheme="minorEastAsia" w:hAnsiTheme="minorEastAsia" w:eastAsiaTheme="minorEastAsia" w:cstheme="minorEastAsia"/>
          <w:sz w:val="24"/>
          <w:u w:val="single"/>
        </w:rPr>
        <w:t>全称）</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根据招标编号为 的（填写</w:t>
      </w:r>
      <w:r>
        <w:rPr>
          <w:rFonts w:hint="eastAsia" w:asciiTheme="minorEastAsia" w:hAnsiTheme="minorEastAsia" w:eastAsiaTheme="minorEastAsia" w:cstheme="minorEastAsia"/>
          <w:sz w:val="24"/>
          <w:u w:val="single"/>
        </w:rPr>
        <w:t xml:space="preserve">  “项目名称”</w:t>
      </w:r>
      <w:r>
        <w:rPr>
          <w:rFonts w:hint="eastAsia" w:asciiTheme="minorEastAsia" w:hAnsiTheme="minorEastAsia" w:eastAsiaTheme="minorEastAsia" w:cstheme="minorEastAsia"/>
          <w:sz w:val="24"/>
        </w:rPr>
        <w:t>）项目（以下简称：</w:t>
      </w:r>
      <w:r>
        <w:rPr>
          <w:rFonts w:hint="eastAsia" w:asciiTheme="minorEastAsia" w:hAnsiTheme="minorEastAsia" w:eastAsiaTheme="minorEastAsia" w:cstheme="minorEastAsia"/>
          <w:sz w:val="24"/>
          <w:u w:val="single"/>
        </w:rPr>
        <w:t xml:space="preserve">  “本项目”</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val="en-US" w:eastAsia="zh-CN"/>
        </w:rPr>
        <w:t>竞价</w:t>
      </w:r>
      <w:r>
        <w:rPr>
          <w:rFonts w:hint="eastAsia" w:asciiTheme="minorEastAsia" w:hAnsiTheme="minorEastAsia" w:eastAsiaTheme="minorEastAsia" w:cstheme="minorEastAsia"/>
          <w:sz w:val="24"/>
        </w:rPr>
        <w:t>结果，乙方为</w:t>
      </w:r>
      <w:r>
        <w:rPr>
          <w:rFonts w:hint="eastAsia" w:asciiTheme="minorEastAsia" w:hAnsiTheme="minorEastAsia" w:eastAsiaTheme="minorEastAsia" w:cstheme="minorEastAsia"/>
          <w:sz w:val="24"/>
          <w:lang w:eastAsia="zh-CN"/>
        </w:rPr>
        <w:t>成交人</w:t>
      </w:r>
      <w:r>
        <w:rPr>
          <w:rFonts w:hint="eastAsia" w:asciiTheme="minorEastAsia" w:hAnsiTheme="minorEastAsia" w:eastAsiaTheme="minorEastAsia" w:cstheme="minorEastAsia"/>
          <w:sz w:val="24"/>
        </w:rPr>
        <w:t>。现经甲乙双方友好协商，就以下事项达成一致并签订本合同：</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1、下列合同文件是构成本合同不可分割的部分：</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合同条款；</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1.2 </w:t>
      </w:r>
      <w:r>
        <w:rPr>
          <w:rFonts w:hint="eastAsia" w:asciiTheme="minorEastAsia" w:hAnsiTheme="minorEastAsia" w:eastAsiaTheme="minorEastAsia" w:cstheme="minorEastAsia"/>
          <w:sz w:val="24"/>
          <w:lang w:val="en-US" w:eastAsia="zh-CN"/>
        </w:rPr>
        <w:t>竞价</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、乙方的</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其他文件或材料：□无。□（按照实际情况编制填写需要增加的内容）。</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2、合同标的（按照实际情况编制填写，可以是表格或文字描述）。</w:t>
      </w:r>
    </w:p>
    <w:tbl>
      <w:tblPr>
        <w:tblStyle w:val="1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合同标的</w:t>
            </w:r>
          </w:p>
        </w:tc>
        <w:tc>
          <w:tcPr>
            <w:tcW w:w="2465"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pPr>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连城县石门湖趸船货物类采购项目（二次）</w:t>
            </w:r>
          </w:p>
        </w:tc>
        <w:tc>
          <w:tcPr>
            <w:tcW w:w="2465"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1项</w:t>
            </w:r>
          </w:p>
        </w:tc>
      </w:tr>
    </w:tbl>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3、合同总金额</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合同总金额为人民币大写：</w:t>
      </w:r>
      <w:r>
        <w:rPr>
          <w:rFonts w:hint="eastAsia" w:asciiTheme="minorEastAsia" w:hAnsiTheme="minorEastAsia" w:eastAsiaTheme="minorEastAsia" w:cstheme="minorEastAsia"/>
          <w:sz w:val="24"/>
          <w:u w:val="single"/>
        </w:rPr>
        <w:t xml:space="preserve">     元（￥   </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4、合同标的交付时间、地点和条件</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 交付时间：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 交付地点：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 交付条件：</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5、合同标的应符合</w:t>
      </w:r>
      <w:r>
        <w:rPr>
          <w:rFonts w:hint="eastAsia" w:asciiTheme="minorEastAsia" w:hAnsiTheme="minorEastAsia" w:eastAsiaTheme="minorEastAsia" w:cstheme="minorEastAsia"/>
          <w:sz w:val="24"/>
          <w:lang w:val="en-US" w:eastAsia="zh-CN"/>
        </w:rPr>
        <w:t>竞价</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文件的规定或约定，具体如下：</w:t>
      </w:r>
    </w:p>
    <w:p>
      <w:pPr>
        <w:spacing w:line="360" w:lineRule="auto"/>
        <w:ind w:firstLine="480" w:firstLineChars="200"/>
        <w:jc w:val="both"/>
        <w:rPr>
          <w:rFonts w:asciiTheme="minorEastAsia" w:hAnsiTheme="minorEastAsia" w:eastAsiaTheme="minorEastAsia" w:cstheme="minorEastAsia"/>
          <w:sz w:val="24"/>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cs="宋体"/>
          <w:color w:val="000000" w:themeColor="text1"/>
          <w:sz w:val="24"/>
          <w:szCs w:val="24"/>
          <w:u w:val="single"/>
          <w:lang w:val="en-US"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连城县石门湖趸船货物类采购项目（二次）</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r>
        <w:rPr>
          <w:rFonts w:hint="eastAsia" w:asciiTheme="minorEastAsia" w:hAnsiTheme="minorEastAsia" w:eastAsiaTheme="minorEastAsia" w:cstheme="minorEastAsia"/>
          <w:sz w:val="24"/>
        </w:rPr>
        <w:t xml:space="preserve">。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6、验收</w:t>
      </w:r>
    </w:p>
    <w:p>
      <w:pPr>
        <w:pStyle w:val="10"/>
        <w:keepNext w:val="0"/>
        <w:keepLines w:val="0"/>
        <w:widowControl/>
        <w:numPr>
          <w:ilvl w:val="-1"/>
          <w:numId w:val="0"/>
        </w:numPr>
        <w:spacing w:before="50" w:beforeAutospacing="0" w:after="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6.1 </w:t>
      </w:r>
      <w:r>
        <w:rPr>
          <w:rFonts w:hint="eastAsia" w:asciiTheme="minorEastAsia" w:hAnsiTheme="minorEastAsia" w:eastAsiaTheme="minorEastAsia" w:cstheme="minorEastAsia"/>
          <w:sz w:val="24"/>
          <w:lang w:val="en-US" w:eastAsia="zh-CN"/>
        </w:rPr>
        <w:t>验收标准：</w:t>
      </w:r>
      <w:r>
        <w:rPr>
          <w:rFonts w:hint="eastAsia" w:ascii="宋体" w:hAnsi="宋体" w:eastAsia="宋体" w:cs="宋体"/>
          <w:color w:val="000000"/>
          <w:sz w:val="24"/>
        </w:rPr>
        <w:t>根据本</w:t>
      </w:r>
      <w:r>
        <w:rPr>
          <w:rFonts w:hint="eastAsia" w:ascii="宋体" w:hAnsi="宋体" w:eastAsia="宋体" w:cs="宋体"/>
          <w:color w:val="000000"/>
          <w:sz w:val="24"/>
          <w:lang w:val="en-US" w:eastAsia="zh-CN"/>
        </w:rPr>
        <w:t>竞价</w:t>
      </w:r>
      <w:r>
        <w:rPr>
          <w:rFonts w:hint="eastAsia" w:ascii="宋体" w:hAnsi="宋体" w:eastAsia="宋体" w:cs="宋体"/>
          <w:color w:val="000000"/>
          <w:sz w:val="24"/>
        </w:rPr>
        <w:t>文件、</w:t>
      </w:r>
      <w:r>
        <w:rPr>
          <w:rFonts w:hint="eastAsia" w:ascii="宋体" w:hAnsi="宋体" w:eastAsia="宋体" w:cs="宋体"/>
          <w:color w:val="000000"/>
          <w:sz w:val="24"/>
          <w:lang w:val="en-US"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val="en-US" w:eastAsia="zh-CN"/>
        </w:rPr>
        <w:t>响应</w:t>
      </w:r>
      <w:r>
        <w:rPr>
          <w:rFonts w:hint="eastAsia" w:ascii="宋体" w:hAnsi="宋体" w:eastAsia="宋体" w:cs="宋体"/>
          <w:color w:val="000000"/>
          <w:sz w:val="24"/>
        </w:rPr>
        <w:t>文件、承诺及有关国家、行业规定进行验收</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本项目是否邀请其他</w:t>
      </w:r>
      <w:r>
        <w:rPr>
          <w:rFonts w:hint="eastAsia" w:asciiTheme="minorEastAsia" w:hAnsiTheme="minorEastAsia" w:eastAsiaTheme="minorEastAsia" w:cstheme="minorEastAsia"/>
          <w:sz w:val="24"/>
          <w:lang w:val="en-US" w:eastAsia="zh-CN"/>
        </w:rPr>
        <w:t>竞价人</w:t>
      </w:r>
      <w:r>
        <w:rPr>
          <w:rFonts w:hint="eastAsia" w:asciiTheme="minorEastAsia" w:hAnsiTheme="minorEastAsia" w:eastAsiaTheme="minorEastAsia" w:cstheme="minorEastAsia"/>
          <w:sz w:val="24"/>
        </w:rPr>
        <w:t>参与验收：</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不邀请。□邀请，具体如下：（按照</w:t>
      </w:r>
      <w:r>
        <w:rPr>
          <w:rFonts w:hint="eastAsia" w:asciiTheme="minorEastAsia" w:hAnsiTheme="minorEastAsia" w:eastAsiaTheme="minorEastAsia" w:cstheme="minorEastAsia"/>
          <w:sz w:val="24"/>
          <w:lang w:eastAsia="zh-CN"/>
        </w:rPr>
        <w:t>采购文件</w:t>
      </w:r>
      <w:r>
        <w:rPr>
          <w:rFonts w:hint="eastAsia" w:asciiTheme="minorEastAsia" w:hAnsiTheme="minorEastAsia" w:eastAsiaTheme="minorEastAsia" w:cstheme="minorEastAsia"/>
          <w:sz w:val="24"/>
        </w:rPr>
        <w:t>规定填写）。</w:t>
      </w:r>
    </w:p>
    <w:p>
      <w:pPr>
        <w:pStyle w:val="10"/>
        <w:keepNext w:val="0"/>
        <w:keepLines w:val="0"/>
        <w:widowControl/>
        <w:suppressLineNumbers w:val="0"/>
        <w:spacing w:before="50" w:beforeAutospacing="0" w:after="50" w:afterAutospacing="0" w:line="360" w:lineRule="auto"/>
        <w:ind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3"/>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38"/>
        <w:gridCol w:w="63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4" w:hRule="atLeast"/>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3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3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4" w:hRule="atLeast"/>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ind w:firstLine="480" w:firstLineChars="200"/>
              <w:jc w:val="left"/>
              <w:rPr>
                <w:rFonts w:hint="eastAsia" w:ascii="宋体" w:hAnsi="宋体" w:eastAsia="宋体" w:cs="宋体"/>
                <w:sz w:val="24"/>
              </w:rPr>
            </w:pPr>
            <w:r>
              <w:rPr>
                <w:rFonts w:hint="eastAsia" w:ascii="宋体" w:hAnsi="宋体" w:eastAsia="宋体" w:cs="宋体"/>
                <w:sz w:val="24"/>
                <w:szCs w:val="44"/>
              </w:rPr>
              <w:t>1</w:t>
            </w:r>
          </w:p>
        </w:tc>
        <w:tc>
          <w:tcPr>
            <w:tcW w:w="1838" w:type="dxa"/>
            <w:tcBorders>
              <w:top w:val="outset" w:color="auto" w:sz="6" w:space="0"/>
              <w:left w:val="outset" w:color="auto" w:sz="6" w:space="0"/>
              <w:bottom w:val="outset" w:color="auto" w:sz="6" w:space="0"/>
              <w:right w:val="outset" w:color="auto" w:sz="6" w:space="0"/>
            </w:tcBorders>
            <w:vAlign w:val="center"/>
          </w:tcPr>
          <w:p>
            <w:pPr>
              <w:widowControl w:val="0"/>
              <w:spacing w:line="360" w:lineRule="auto"/>
              <w:ind w:firstLine="480" w:firstLineChars="200"/>
              <w:rPr>
                <w:rFonts w:hint="eastAsia" w:ascii="宋体" w:hAnsi="宋体" w:eastAsia="宋体" w:cs="宋体"/>
                <w:kern w:val="2"/>
                <w:sz w:val="24"/>
                <w:szCs w:val="24"/>
                <w:highlight w:val="none"/>
                <w:u w:val="none"/>
                <w:shd w:val="clear" w:color="auto" w:fill="auto"/>
                <w:lang w:val="en-US" w:eastAsia="zh-CN" w:bidi="zh-TW"/>
              </w:rPr>
            </w:pPr>
            <w:r>
              <w:rPr>
                <w:rFonts w:hint="eastAsia" w:ascii="宋体" w:hAnsi="宋体" w:eastAsia="宋体" w:cs="宋体"/>
                <w:sz w:val="24"/>
                <w:szCs w:val="44"/>
                <w:lang w:val="en-US" w:eastAsia="zh-CN"/>
              </w:rPr>
              <w:t>40</w:t>
            </w:r>
          </w:p>
        </w:tc>
        <w:tc>
          <w:tcPr>
            <w:tcW w:w="6331" w:type="dxa"/>
            <w:tcBorders>
              <w:top w:val="outset" w:color="auto" w:sz="6" w:space="0"/>
              <w:left w:val="outset" w:color="auto" w:sz="6" w:space="0"/>
              <w:bottom w:val="outset" w:color="auto" w:sz="6" w:space="0"/>
              <w:right w:val="outset" w:color="auto" w:sz="6" w:space="0"/>
            </w:tcBorders>
            <w:vAlign w:val="center"/>
          </w:tcPr>
          <w:p>
            <w:pPr>
              <w:widowControl w:val="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44"/>
              </w:rPr>
              <w:t>合同签订后并提供相关票据的，7日内支付合同总价的</w:t>
            </w:r>
            <w:r>
              <w:rPr>
                <w:rFonts w:hint="eastAsia" w:ascii="宋体" w:hAnsi="宋体" w:eastAsia="宋体" w:cs="宋体"/>
                <w:sz w:val="24"/>
                <w:szCs w:val="44"/>
                <w:lang w:val="en-US" w:eastAsia="zh-CN"/>
              </w:rPr>
              <w:t>40</w:t>
            </w:r>
            <w:r>
              <w:rPr>
                <w:rFonts w:hint="eastAsia" w:ascii="宋体" w:hAnsi="宋体" w:eastAsia="宋体" w:cs="宋体"/>
                <w:sz w:val="24"/>
                <w:szCs w:val="4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ind w:firstLine="480" w:firstLineChars="200"/>
              <w:jc w:val="left"/>
              <w:rPr>
                <w:rFonts w:hint="eastAsia" w:ascii="宋体" w:hAnsi="宋体" w:eastAsia="宋体" w:cs="宋体"/>
                <w:sz w:val="24"/>
                <w:lang w:val="en-US" w:eastAsia="zh-CN"/>
              </w:rPr>
            </w:pPr>
            <w:r>
              <w:rPr>
                <w:rFonts w:hint="eastAsia" w:ascii="宋体" w:hAnsi="宋体" w:eastAsia="宋体" w:cs="宋体"/>
                <w:sz w:val="24"/>
                <w:szCs w:val="44"/>
              </w:rPr>
              <w:t>2</w:t>
            </w:r>
          </w:p>
        </w:tc>
        <w:tc>
          <w:tcPr>
            <w:tcW w:w="1838" w:type="dxa"/>
            <w:tcBorders>
              <w:top w:val="outset" w:color="auto" w:sz="6" w:space="0"/>
              <w:left w:val="outset" w:color="auto" w:sz="6" w:space="0"/>
              <w:bottom w:val="outset" w:color="auto" w:sz="6" w:space="0"/>
              <w:right w:val="outset" w:color="auto" w:sz="6" w:space="0"/>
            </w:tcBorders>
            <w:vAlign w:val="center"/>
          </w:tcPr>
          <w:p>
            <w:pPr>
              <w:widowControl w:val="0"/>
              <w:spacing w:line="360" w:lineRule="auto"/>
              <w:ind w:firstLine="480" w:firstLineChars="200"/>
              <w:rPr>
                <w:rFonts w:hint="default" w:ascii="宋体" w:hAnsi="宋体" w:eastAsia="宋体" w:cs="宋体"/>
                <w:kern w:val="2"/>
                <w:sz w:val="24"/>
                <w:szCs w:val="24"/>
                <w:highlight w:val="none"/>
                <w:u w:val="none"/>
                <w:shd w:val="clear" w:color="auto" w:fill="auto"/>
                <w:lang w:val="en-US" w:eastAsia="zh-CN" w:bidi="zh-TW"/>
              </w:rPr>
            </w:pPr>
            <w:r>
              <w:rPr>
                <w:rFonts w:hint="eastAsia" w:ascii="宋体" w:hAnsi="宋体" w:eastAsia="宋体" w:cs="宋体"/>
                <w:sz w:val="24"/>
                <w:szCs w:val="44"/>
                <w:lang w:val="en-US" w:eastAsia="zh-CN"/>
              </w:rPr>
              <w:t>57</w:t>
            </w:r>
          </w:p>
        </w:tc>
        <w:tc>
          <w:tcPr>
            <w:tcW w:w="6331" w:type="dxa"/>
            <w:tcBorders>
              <w:top w:val="outset" w:color="auto" w:sz="6" w:space="0"/>
              <w:left w:val="outset" w:color="auto" w:sz="6" w:space="0"/>
              <w:bottom w:val="outset" w:color="auto" w:sz="6" w:space="0"/>
              <w:right w:val="outset" w:color="auto" w:sz="6" w:space="0"/>
            </w:tcBorders>
            <w:vAlign w:val="center"/>
          </w:tcPr>
          <w:p>
            <w:pPr>
              <w:widowControl w:val="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44"/>
              </w:rPr>
              <w:t>经相关部门验收合格提供验收报告、合格证和相关票据等并经试运行3日后，7日内支付实际结算价款的</w:t>
            </w:r>
            <w:r>
              <w:rPr>
                <w:rFonts w:hint="eastAsia" w:ascii="宋体" w:hAnsi="宋体" w:eastAsia="宋体" w:cs="宋体"/>
                <w:sz w:val="24"/>
                <w:szCs w:val="44"/>
                <w:lang w:val="en-US" w:eastAsia="zh-CN"/>
              </w:rPr>
              <w:t>57</w:t>
            </w:r>
            <w:r>
              <w:rPr>
                <w:rFonts w:hint="eastAsia" w:ascii="宋体" w:hAnsi="宋体" w:eastAsia="宋体" w:cs="宋体"/>
                <w:sz w:val="24"/>
                <w:szCs w:val="4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ind w:firstLine="480" w:firstLineChars="200"/>
              <w:jc w:val="left"/>
              <w:rPr>
                <w:rFonts w:hint="eastAsia" w:ascii="宋体" w:hAnsi="宋体" w:eastAsia="宋体" w:cs="宋体"/>
                <w:sz w:val="24"/>
                <w:lang w:eastAsia="zh-CN"/>
              </w:rPr>
            </w:pPr>
            <w:r>
              <w:rPr>
                <w:rFonts w:hint="eastAsia" w:ascii="宋体" w:hAnsi="宋体" w:eastAsia="宋体" w:cs="宋体"/>
                <w:sz w:val="24"/>
                <w:szCs w:val="44"/>
              </w:rPr>
              <w:t>3</w:t>
            </w:r>
          </w:p>
        </w:tc>
        <w:tc>
          <w:tcPr>
            <w:tcW w:w="1838" w:type="dxa"/>
            <w:tcBorders>
              <w:top w:val="outset" w:color="auto" w:sz="6" w:space="0"/>
              <w:left w:val="outset" w:color="auto" w:sz="6" w:space="0"/>
              <w:bottom w:val="outset" w:color="auto" w:sz="6" w:space="0"/>
              <w:right w:val="outset" w:color="auto" w:sz="6" w:space="0"/>
            </w:tcBorders>
            <w:vAlign w:val="center"/>
          </w:tcPr>
          <w:p>
            <w:pPr>
              <w:widowControl w:val="0"/>
              <w:spacing w:line="360" w:lineRule="auto"/>
              <w:ind w:firstLine="480" w:firstLineChars="200"/>
              <w:rPr>
                <w:rFonts w:hint="eastAsia" w:ascii="宋体" w:hAnsi="宋体" w:eastAsia="宋体" w:cs="宋体"/>
                <w:kern w:val="2"/>
                <w:sz w:val="24"/>
                <w:szCs w:val="24"/>
                <w:highlight w:val="none"/>
                <w:u w:val="none"/>
                <w:shd w:val="clear" w:color="auto" w:fill="auto"/>
                <w:lang w:val="en-US" w:eastAsia="zh-TW" w:bidi="zh-TW"/>
              </w:rPr>
            </w:pPr>
            <w:r>
              <w:rPr>
                <w:rFonts w:hint="eastAsia" w:ascii="宋体" w:hAnsi="宋体" w:eastAsia="宋体" w:cs="宋体"/>
                <w:sz w:val="24"/>
                <w:szCs w:val="44"/>
                <w:lang w:val="en-US" w:eastAsia="zh-CN"/>
              </w:rPr>
              <w:t>3</w:t>
            </w:r>
          </w:p>
        </w:tc>
        <w:tc>
          <w:tcPr>
            <w:tcW w:w="6331" w:type="dxa"/>
            <w:tcBorders>
              <w:top w:val="outset" w:color="auto" w:sz="6" w:space="0"/>
              <w:left w:val="outset" w:color="auto" w:sz="6" w:space="0"/>
              <w:bottom w:val="outset" w:color="auto" w:sz="6" w:space="0"/>
              <w:right w:val="outset" w:color="auto" w:sz="6" w:space="0"/>
            </w:tcBorders>
            <w:vAlign w:val="center"/>
          </w:tcPr>
          <w:p>
            <w:pPr>
              <w:widowControl w:val="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44"/>
              </w:rPr>
              <w:t>设备质保期满后，且提供相关票据的，15日内支付剩余合同价款（如</w:t>
            </w:r>
            <w:r>
              <w:rPr>
                <w:rFonts w:hint="eastAsia" w:ascii="宋体" w:hAnsi="宋体" w:eastAsia="宋体" w:cs="宋体"/>
                <w:sz w:val="24"/>
                <w:szCs w:val="44"/>
                <w:lang w:val="en-US" w:eastAsia="zh-CN"/>
              </w:rPr>
              <w:t>乙方</w:t>
            </w:r>
            <w:r>
              <w:rPr>
                <w:rFonts w:hint="eastAsia" w:ascii="宋体" w:hAnsi="宋体" w:eastAsia="宋体" w:cs="宋体"/>
                <w:sz w:val="24"/>
                <w:szCs w:val="44"/>
              </w:rPr>
              <w:t>未能按相关约定按时做好保修而使</w:t>
            </w:r>
            <w:r>
              <w:rPr>
                <w:rFonts w:hint="eastAsia" w:ascii="宋体" w:hAnsi="宋体" w:eastAsia="宋体" w:cs="宋体"/>
                <w:sz w:val="24"/>
                <w:szCs w:val="44"/>
                <w:lang w:val="en-US" w:eastAsia="zh-CN"/>
              </w:rPr>
              <w:t>甲方</w:t>
            </w:r>
            <w:r>
              <w:rPr>
                <w:rFonts w:hint="eastAsia" w:ascii="宋体" w:hAnsi="宋体" w:eastAsia="宋体" w:cs="宋体"/>
                <w:sz w:val="24"/>
                <w:szCs w:val="44"/>
              </w:rPr>
              <w:t>不得不自行组织返修或请第三方进行维修的，则发生费用应在此次支付费用中扣除，剩余款项再由</w:t>
            </w:r>
            <w:r>
              <w:rPr>
                <w:rFonts w:hint="eastAsia" w:ascii="宋体" w:hAnsi="宋体" w:eastAsia="宋体" w:cs="宋体"/>
                <w:sz w:val="24"/>
                <w:szCs w:val="44"/>
                <w:lang w:val="en-US" w:eastAsia="zh-CN"/>
              </w:rPr>
              <w:t>甲方</w:t>
            </w:r>
            <w:r>
              <w:rPr>
                <w:rFonts w:hint="eastAsia" w:ascii="宋体" w:hAnsi="宋体" w:eastAsia="宋体" w:cs="宋体"/>
                <w:sz w:val="24"/>
                <w:szCs w:val="44"/>
              </w:rPr>
              <w:t>支付给</w:t>
            </w:r>
            <w:r>
              <w:rPr>
                <w:rFonts w:hint="eastAsia" w:ascii="宋体" w:hAnsi="宋体" w:eastAsia="宋体" w:cs="宋体"/>
                <w:sz w:val="24"/>
                <w:szCs w:val="44"/>
                <w:lang w:val="en-US" w:eastAsia="zh-CN"/>
              </w:rPr>
              <w:t>乙方</w:t>
            </w:r>
            <w:r>
              <w:rPr>
                <w:rFonts w:hint="eastAsia" w:ascii="宋体" w:hAnsi="宋体" w:eastAsia="宋体" w:cs="宋体"/>
                <w:sz w:val="24"/>
                <w:szCs w:val="44"/>
              </w:rPr>
              <w:t>）。</w:t>
            </w:r>
          </w:p>
        </w:tc>
      </w:tr>
    </w:tbl>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8、履约保证金 </w:t>
      </w:r>
    </w:p>
    <w:p>
      <w:pPr>
        <w:pageBreakBefore w:val="0"/>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有，具体如下：</w:t>
      </w:r>
      <w:r>
        <w:rPr>
          <w:rStyle w:val="16"/>
          <w:rFonts w:hint="eastAsia" w:ascii="宋体" w:hAnsi="宋体" w:eastAsia="宋体" w:cs="宋体"/>
          <w:b w:val="0"/>
          <w:bCs/>
          <w:color w:val="000000"/>
          <w:sz w:val="24"/>
          <w:szCs w:val="24"/>
          <w:u w:val="single"/>
          <w:lang w:val="en-US" w:eastAsia="zh-CN"/>
        </w:rPr>
        <w:t>是，</w:t>
      </w:r>
      <w:r>
        <w:rPr>
          <w:rStyle w:val="16"/>
          <w:rFonts w:hint="eastAsia" w:ascii="宋体" w:hAnsi="宋体" w:eastAsia="宋体" w:cs="宋体"/>
          <w:b w:val="0"/>
          <w:bCs/>
          <w:color w:val="000000"/>
          <w:sz w:val="24"/>
          <w:szCs w:val="24"/>
          <w:u w:val="single"/>
          <w:lang w:val="en-US" w:eastAsia="zh-CN" w:bidi="ar-SA"/>
        </w:rPr>
        <w:t>乙方</w:t>
      </w:r>
      <w:r>
        <w:rPr>
          <w:rStyle w:val="16"/>
          <w:rFonts w:hint="eastAsia" w:ascii="宋体" w:hAnsi="宋体" w:eastAsia="宋体" w:cs="宋体"/>
          <w:b w:val="0"/>
          <w:bCs/>
          <w:color w:val="000000"/>
          <w:sz w:val="24"/>
          <w:szCs w:val="24"/>
          <w:u w:val="single"/>
          <w:lang w:val="en-US" w:eastAsia="zh-CN"/>
        </w:rPr>
        <w:t>在合同签订前向甲方缴纳成交金额的10%作为本项目的履约保证金。履约保证金可采用现金（银行转帐或电汇）、有效银行保函等方式之一提交。履约保证金在整个项目竣工验收合格后凭缴纳凭证、合同和竣工验收合格证明材料30天内一次性无息退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9</w:t>
      </w:r>
      <w:r>
        <w:rPr>
          <w:rFonts w:hint="eastAsia" w:asciiTheme="minorEastAsia" w:hAnsiTheme="minorEastAsia" w:eastAsiaTheme="minorEastAsia" w:cstheme="minorEastAsia"/>
          <w:spacing w:val="0"/>
          <w:kern w:val="0"/>
          <w:sz w:val="24"/>
          <w:szCs w:val="24"/>
          <w:lang w:val="en-US" w:eastAsia="zh-CN" w:bidi="ar-SA"/>
        </w:rPr>
        <w:t>、保密条款：</w:t>
      </w:r>
    </w:p>
    <w:p>
      <w:pPr>
        <w:pStyle w:val="9"/>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9.1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spacing w:after="50" w:line="360" w:lineRule="auto"/>
        <w:ind w:left="0" w:leftChars="0" w:firstLine="0" w:firstLineChars="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9.2商业秘密指双方有关项目设计信息、作品创意构思及其它技术信息。</w:t>
      </w:r>
    </w:p>
    <w:p>
      <w:pPr>
        <w:pStyle w:val="9"/>
        <w:spacing w:after="156" w:line="360" w:lineRule="auto"/>
        <w:ind w:left="0" w:leftChars="0" w:firstLine="0" w:firstLineChars="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9.3此保密条款在本合同期内及本合同终止后叁年内有效。任何一方违反保密条款，给另一方造成损失，应当承担赔偿责任。</w:t>
      </w:r>
    </w:p>
    <w:p>
      <w:pPr>
        <w:pStyle w:val="10"/>
        <w:keepNext w:val="0"/>
        <w:keepLines w:val="0"/>
        <w:widowControl/>
        <w:suppressLineNumbers w:val="0"/>
        <w:spacing w:before="50" w:beforeAutospacing="0" w:after="50" w:afterAutospacing="0" w:line="360" w:lineRule="auto"/>
        <w:ind w:right="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 xml:space="preserve">、违约责任 </w:t>
      </w:r>
    </w:p>
    <w:p>
      <w:pPr>
        <w:pStyle w:val="9"/>
        <w:spacing w:after="156"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9"/>
        <w:tabs>
          <w:tab w:val="left" w:pos="1985"/>
        </w:tabs>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结算并支付费用。</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该阶段服务费。</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11.8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9"/>
        <w:spacing w:after="50" w:line="360" w:lineRule="auto"/>
        <w:ind w:left="0" w:leftChars="0" w:firstLine="0"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sz w:val="24"/>
          <w:szCs w:val="24"/>
          <w:lang w:val="en-US" w:eastAsia="zh-CN"/>
        </w:rPr>
        <w:t>11.9供应商未按本合同约定的时间向甲方交付成果的，</w:t>
      </w:r>
      <w:r>
        <w:rPr>
          <w:rFonts w:hint="eastAsia" w:asciiTheme="minorEastAsia" w:hAnsiTheme="minorEastAsia" w:eastAsiaTheme="minorEastAsia"/>
          <w:sz w:val="24"/>
          <w:szCs w:val="24"/>
          <w:highlight w:val="none"/>
          <w:lang w:val="en-US" w:eastAsia="zh-CN"/>
        </w:rPr>
        <w:t>每逾期一天乙方须向甲方支付违约金人民币3000元/天，逾期超过5天的，甲方有权解除合同。</w:t>
      </w:r>
      <w:r>
        <w:rPr>
          <w:rFonts w:hint="eastAsia" w:asciiTheme="minorEastAsia" w:hAnsiTheme="minorEastAsia" w:eastAsiaTheme="minorEastAsia" w:cstheme="minorEastAsia"/>
          <w:sz w:val="24"/>
          <w:highlight w:val="none"/>
        </w:rPr>
        <w:t xml:space="preserve"> </w:t>
      </w:r>
    </w:p>
    <w:p>
      <w:pPr>
        <w:spacing w:line="360" w:lineRule="auto"/>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11.10</w:t>
      </w:r>
      <w:r>
        <w:rPr>
          <w:rFonts w:hint="eastAsia" w:asciiTheme="minorEastAsia" w:hAnsiTheme="minorEastAsia" w:eastAsiaTheme="minorEastAsia" w:cstheme="minorBidi"/>
          <w:b w:val="0"/>
          <w:bCs/>
          <w:sz w:val="24"/>
          <w:szCs w:val="24"/>
          <w:highlight w:val="none"/>
          <w:lang w:val="en-US" w:eastAsia="zh-CN" w:bidi="ar-SA"/>
        </w:rPr>
        <w:t>因乙方逾期交付成果甲方解除合同的，乙方除支付相关违约金外，还需返还甲方支付的合同价款。</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、知识产权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.1 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.2 若乙方提供的采购标的不符合国家知识产权法律、法规的规定或被有关主管机关认定为假冒伪劣品，则乙方中标资格将被取消；甲方还将按照有关法律、法规和规章的规定进行处理，具体如下：（按照实际情况编制填写）。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 xml:space="preserve">、解决争议的方法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 xml:space="preserve">.1 甲、乙双方协商解决。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 xml:space="preserve">.2 若协商解决不成，则通过下列途径之一解决：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□提交仲裁委员会仲裁，具体如下</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 xml:space="preserve">按照实际情况编制填写）。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向人民法院提起诉讼，具体如下</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z w:val="24"/>
        </w:rPr>
        <w:t xml:space="preserve">。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 xml:space="preserve">、不可抗力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 xml:space="preserve">.1 因不可抗力造成违约的，遭受不可抗力一方应及时向对方通报不能履行或不能完全履行的理由，并在随后取得有关主管机关证明后的 15 日内向另一方提供不可抗力发生及持续期间的充分证据。基于以上行为，允许遭受不可抗力一方延期履行、部分履行或不履行合同，并根据情况可部分或全部免于承担违约责任。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 xml:space="preserve">.2 本合同中的不可抗力指不能预见、不能避免、不能克服的客观情况，包括但不限于：自然灾害如地震、台风、洪水、火灾及政府行为、法律规定或其适用的变化或其他任何无法 预见、避免或控制的事件。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 xml:space="preserve">、合同条款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（按照实际情况编制填写。</w:t>
      </w:r>
      <w:r>
        <w:rPr>
          <w:rFonts w:hint="eastAsia" w:asciiTheme="minorEastAsia" w:hAnsiTheme="minorEastAsia" w:eastAsiaTheme="minorEastAsia" w:cstheme="minorEastAsia"/>
          <w:sz w:val="24"/>
          <w:lang w:eastAsia="zh-CN"/>
        </w:rPr>
        <w:t>采购文件</w:t>
      </w:r>
      <w:r>
        <w:rPr>
          <w:rFonts w:hint="eastAsia" w:asciiTheme="minorEastAsia" w:hAnsiTheme="minorEastAsia" w:eastAsiaTheme="minorEastAsia" w:cstheme="minorEastAsia"/>
          <w:sz w:val="24"/>
        </w:rPr>
        <w:t xml:space="preserve">第五章已有规定的，双方均不得变更或调整；招标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文件第五章未作规定的，双方可通过友好协商进行约定）。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、其他约定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.1 合同文件与本合同具有同等法律效力。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.2 本合同未尽事宜，双方可另行补充。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.3 合同生效：自签订之日起生效。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.4 本合同一式（填写具体份数）份，经双方授权代表签字并盖章后生效。甲方、乙方各执（填写具体份数）份，具有同等效力。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.5 其他：□无。□（按照实际情况编制填写需要增加的内容）。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（以下无正文）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                  乙方：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住所：                  住所：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单位负责人：            单位负责人：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委托代理人：            委托代理人：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联系方法：              联系方法：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开户银行：              开户银行：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账号：                  账号： </w:t>
      </w:r>
    </w:p>
    <w:p>
      <w:pPr>
        <w:spacing w:line="360" w:lineRule="auto"/>
        <w:jc w:val="left"/>
        <w:rPr>
          <w:rFonts w:asciiTheme="minorEastAsia" w:hAnsiTheme="minorEastAsia" w:eastAsiaTheme="minorEastAsia" w:cstheme="minorEastAsia"/>
          <w:sz w:val="24"/>
        </w:rPr>
      </w:pPr>
    </w:p>
    <w:p>
      <w:pPr>
        <w:spacing w:line="360" w:lineRule="auto"/>
        <w:jc w:val="left"/>
        <w:rPr>
          <w:rFonts w:asciiTheme="minorEastAsia" w:hAnsiTheme="minorEastAsia" w:eastAsiaTheme="minorEastAsia" w:cstheme="minorEastAsia"/>
          <w:sz w:val="24"/>
        </w:rPr>
      </w:pP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签订地点： </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 年 月 日</w:t>
      </w:r>
    </w:p>
    <w:p>
      <w:pPr>
        <w:pStyle w:val="12"/>
        <w:spacing w:before="240" w:after="60"/>
        <w:jc w:val="both"/>
      </w:pPr>
    </w:p>
    <w:p>
      <w:pPr>
        <w:pStyle w:val="10"/>
        <w:spacing w:before="75" w:beforeAutospacing="0" w:after="75" w:afterAutospacing="0" w:line="36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18124DB"/>
    <w:rsid w:val="025874A5"/>
    <w:rsid w:val="039B541A"/>
    <w:rsid w:val="05DA79C7"/>
    <w:rsid w:val="06F526DD"/>
    <w:rsid w:val="0A2F0DBE"/>
    <w:rsid w:val="0D6D27E5"/>
    <w:rsid w:val="10795489"/>
    <w:rsid w:val="131E5E73"/>
    <w:rsid w:val="13761663"/>
    <w:rsid w:val="1B936121"/>
    <w:rsid w:val="1E5E7A6C"/>
    <w:rsid w:val="1F986481"/>
    <w:rsid w:val="202820DF"/>
    <w:rsid w:val="21B83433"/>
    <w:rsid w:val="23C7097B"/>
    <w:rsid w:val="27257379"/>
    <w:rsid w:val="28820E2F"/>
    <w:rsid w:val="290520D8"/>
    <w:rsid w:val="29A65A81"/>
    <w:rsid w:val="2AEB24EE"/>
    <w:rsid w:val="2BDB5197"/>
    <w:rsid w:val="303411DC"/>
    <w:rsid w:val="33123E07"/>
    <w:rsid w:val="33222481"/>
    <w:rsid w:val="3802063D"/>
    <w:rsid w:val="3A06128C"/>
    <w:rsid w:val="3B9C7541"/>
    <w:rsid w:val="43FB0349"/>
    <w:rsid w:val="44A21BB1"/>
    <w:rsid w:val="47054C5A"/>
    <w:rsid w:val="48D82045"/>
    <w:rsid w:val="496D6D7D"/>
    <w:rsid w:val="49AB1508"/>
    <w:rsid w:val="4B952493"/>
    <w:rsid w:val="4E516B22"/>
    <w:rsid w:val="51BD6537"/>
    <w:rsid w:val="54E707AD"/>
    <w:rsid w:val="558879FE"/>
    <w:rsid w:val="558C043F"/>
    <w:rsid w:val="578A4E52"/>
    <w:rsid w:val="5800753F"/>
    <w:rsid w:val="58F5454D"/>
    <w:rsid w:val="5B94004E"/>
    <w:rsid w:val="5B955468"/>
    <w:rsid w:val="5BF1704E"/>
    <w:rsid w:val="5D015F14"/>
    <w:rsid w:val="5D081E82"/>
    <w:rsid w:val="5D1C319C"/>
    <w:rsid w:val="5D211DB5"/>
    <w:rsid w:val="5DDB6408"/>
    <w:rsid w:val="5DFD637E"/>
    <w:rsid w:val="60E05979"/>
    <w:rsid w:val="61AF4C4A"/>
    <w:rsid w:val="6B4A616F"/>
    <w:rsid w:val="78BC253A"/>
    <w:rsid w:val="7C2A25D8"/>
    <w:rsid w:val="7C7B0EF7"/>
    <w:rsid w:val="7E483361"/>
    <w:rsid w:val="7EE0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7"/>
    <w:pPr>
      <w:keepNext/>
      <w:keepLines/>
      <w:jc w:val="center"/>
      <w:outlineLvl w:val="0"/>
    </w:pPr>
    <w:rPr>
      <w:rFonts w:ascii="Calibri" w:hAnsi="Calibri" w:eastAsia="宋体"/>
      <w:b/>
      <w:sz w:val="44"/>
      <w:szCs w:val="44"/>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5">
    <w:name w:val="Body Text"/>
    <w:basedOn w:val="1"/>
    <w:next w:val="1"/>
    <w:qFormat/>
    <w:uiPriority w:val="0"/>
    <w:pPr>
      <w:spacing w:line="380" w:lineRule="exact"/>
    </w:pPr>
    <w:rPr>
      <w:sz w:val="24"/>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styleId="12">
    <w:name w:val="Title"/>
    <w:basedOn w:val="1"/>
    <w:next w:val="1"/>
    <w:qFormat/>
    <w:uiPriority w:val="6"/>
    <w:pPr>
      <w:jc w:val="center"/>
    </w:pPr>
    <w:rPr>
      <w:rFonts w:ascii="Calibri Light" w:hAnsi="Calibri Light" w:eastAsia="Calibri Light"/>
      <w:b/>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paragraph" w:customStyle="1" w:styleId="18">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19">
    <w:name w:val="15"/>
    <w:basedOn w:val="15"/>
    <w:qFormat/>
    <w:uiPriority w:val="0"/>
    <w:rPr>
      <w:rFonts w:hint="default" w:ascii="Tahoma" w:hAnsi="Tahoma" w:eastAsia="Tahoma" w:cs="Tahoma"/>
      <w:b/>
      <w:sz w:val="24"/>
      <w:szCs w:val="24"/>
    </w:rPr>
  </w:style>
  <w:style w:type="paragraph" w:customStyle="1" w:styleId="20">
    <w:name w:val="样式3"/>
    <w:basedOn w:val="6"/>
    <w:qFormat/>
    <w:uiPriority w:val="0"/>
    <w:pPr>
      <w:spacing w:line="0" w:lineRule="atLeast"/>
      <w:outlineLvl w:val="0"/>
    </w:pPr>
    <w:rPr>
      <w:sz w:val="28"/>
    </w:rPr>
  </w:style>
  <w:style w:type="character" w:customStyle="1" w:styleId="21">
    <w:name w:val="font31"/>
    <w:basedOn w:val="1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9489</Words>
  <Characters>9944</Characters>
  <Lines>0</Lines>
  <Paragraphs>0</Paragraphs>
  <TotalTime>9</TotalTime>
  <ScaleCrop>false</ScaleCrop>
  <LinksUpToDate>false</LinksUpToDate>
  <CharactersWithSpaces>10262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dcterms:modified xsi:type="dcterms:W3CDTF">2024-03-19T07:11:26Z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