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网络竞价须知</w:t>
      </w:r>
    </w:p>
    <w:p>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kern w:val="2"/>
          <w:sz w:val="24"/>
          <w:szCs w:val="24"/>
          <w:shd w:val="clear"/>
        </w:rPr>
        <w:t>（项目编号:</w:t>
      </w:r>
      <w:r>
        <w:rPr>
          <w:rFonts w:hint="eastAsia" w:asciiTheme="minorEastAsia" w:hAnsiTheme="minorEastAsia" w:eastAsiaTheme="minorEastAsia" w:cstheme="minorEastAsia"/>
          <w:b w:val="0"/>
          <w:bCs w:val="0"/>
          <w:color w:val="0000FF"/>
          <w:kern w:val="2"/>
          <w:sz w:val="24"/>
          <w:szCs w:val="24"/>
          <w:shd w:val="clear"/>
          <w:lang w:eastAsia="zh-CN"/>
        </w:rPr>
        <w:t>LCCQJJ202401</w:t>
      </w:r>
      <w:r>
        <w:rPr>
          <w:rFonts w:hint="eastAsia" w:asciiTheme="minorEastAsia" w:hAnsiTheme="minorEastAsia" w:eastAsiaTheme="minorEastAsia" w:cstheme="minorEastAsia"/>
          <w:b w:val="0"/>
          <w:bCs w:val="0"/>
          <w:color w:val="0000FF"/>
          <w:kern w:val="2"/>
          <w:sz w:val="24"/>
          <w:szCs w:val="24"/>
          <w:shd w:val="clear"/>
          <w:lang w:val="en-US" w:eastAsia="zh-CN"/>
        </w:rPr>
        <w:t>18</w:t>
      </w:r>
      <w:r>
        <w:rPr>
          <w:rFonts w:hint="eastAsia" w:asciiTheme="minorEastAsia" w:hAnsiTheme="minorEastAsia" w:eastAsiaTheme="minorEastAsia" w:cstheme="minorEastAsia"/>
          <w:b w:val="0"/>
          <w:bCs w:val="0"/>
          <w:color w:val="auto"/>
          <w:kern w:val="2"/>
          <w:sz w:val="24"/>
          <w:szCs w:val="24"/>
          <w:shd w:val="clear"/>
        </w:rPr>
        <w:t>）</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连城县国有资产产权交易服务有限公司</w:t>
      </w:r>
      <w:r>
        <w:rPr>
          <w:rFonts w:hint="eastAsia" w:asciiTheme="minorEastAsia" w:hAnsiTheme="minorEastAsia" w:eastAsiaTheme="minorEastAsia" w:cstheme="minorEastAsia"/>
          <w:color w:val="auto"/>
          <w:kern w:val="2"/>
          <w:sz w:val="24"/>
          <w:szCs w:val="24"/>
          <w:shd w:val="clear"/>
        </w:rPr>
        <w:t>（以下简称本公司）遵循“公开、公平、公正、诚实信用”的原则，依照国家法律、法规、政策为本次竞价活动提供服务。现将有关竞价事项告知如下：</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一、公开竞价、报名时间、地点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1月18日</w:t>
      </w:r>
      <w:r>
        <w:rPr>
          <w:rFonts w:hint="eastAsia" w:asciiTheme="minorEastAsia" w:hAnsiTheme="minorEastAsia" w:eastAsiaTheme="minorEastAsia" w:cstheme="minorEastAsia"/>
          <w:color w:val="auto"/>
          <w:kern w:val="2"/>
          <w:sz w:val="24"/>
          <w:szCs w:val="24"/>
          <w:shd w:val="clear"/>
        </w:rPr>
        <w:t>9:30开始至9:50止（20分钟）。</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竞价地点</w:t>
      </w:r>
      <w:r>
        <w:rPr>
          <w:rFonts w:hint="eastAsia" w:asciiTheme="minorEastAsia" w:hAnsiTheme="minorEastAsia" w:eastAsiaTheme="minorEastAsia" w:cstheme="minorEastAsia"/>
          <w:color w:val="auto"/>
          <w:spacing w:val="0"/>
          <w:kern w:val="2"/>
          <w:sz w:val="24"/>
          <w:szCs w:val="24"/>
          <w:shd w:val="clear"/>
        </w:rPr>
        <w:t>：</w:t>
      </w:r>
      <w:r>
        <w:rPr>
          <w:rFonts w:hint="eastAsia" w:asciiTheme="minorEastAsia" w:hAnsiTheme="minorEastAsia" w:eastAsiaTheme="minorEastAsia" w:cstheme="minorEastAsia"/>
          <w:color w:val="auto"/>
          <w:kern w:val="2"/>
          <w:sz w:val="24"/>
          <w:szCs w:val="24"/>
          <w:shd w:val="clear"/>
        </w:rPr>
        <w:t>权益云交易平台或微信公众号“权益云交易平台”</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报名时间：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1月13日</w:t>
      </w:r>
      <w:r>
        <w:rPr>
          <w:rFonts w:hint="eastAsia" w:asciiTheme="minorEastAsia" w:hAnsiTheme="minorEastAsia" w:eastAsiaTheme="minorEastAsia" w:cstheme="minorEastAsia"/>
          <w:color w:val="auto"/>
          <w:kern w:val="2"/>
          <w:sz w:val="24"/>
          <w:szCs w:val="24"/>
          <w:shd w:val="clear"/>
        </w:rPr>
        <w:t>至</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1月17日</w:t>
      </w:r>
      <w:r>
        <w:rPr>
          <w:rFonts w:hint="eastAsia" w:asciiTheme="minorEastAsia" w:hAnsiTheme="minorEastAsia" w:eastAsiaTheme="minorEastAsia" w:cstheme="minorEastAsia"/>
          <w:color w:val="0000FF"/>
          <w:kern w:val="2"/>
          <w:sz w:val="24"/>
          <w:szCs w:val="24"/>
          <w:shd w:val="clear"/>
        </w:rPr>
        <w:t>17时</w:t>
      </w:r>
      <w:r>
        <w:rPr>
          <w:rFonts w:hint="eastAsia" w:asciiTheme="minorEastAsia" w:hAnsiTheme="minorEastAsia" w:eastAsiaTheme="minorEastAsia" w:cstheme="minorEastAsia"/>
          <w:color w:val="auto"/>
          <w:kern w:val="2"/>
          <w:sz w:val="24"/>
          <w:szCs w:val="24"/>
          <w:shd w:val="clear"/>
        </w:rPr>
        <w:t>(节假日除外)</w:t>
      </w:r>
    </w:p>
    <w:p>
      <w:pPr>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报名地点：福建省龙岩市连城县莲峰镇李彭村彭坊桥路1号4层</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lang w:eastAsia="zh-CN"/>
        </w:rPr>
      </w:pPr>
      <w:r>
        <w:rPr>
          <w:rFonts w:hint="eastAsia" w:asciiTheme="minorEastAsia" w:hAnsiTheme="minorEastAsia" w:eastAsiaTheme="minorEastAsia" w:cstheme="minorEastAsia"/>
          <w:color w:val="auto"/>
          <w:sz w:val="24"/>
          <w:szCs w:val="24"/>
          <w:shd w:val="clear"/>
        </w:rPr>
        <w:t>联系电话：</w:t>
      </w:r>
      <w:r>
        <w:rPr>
          <w:rFonts w:hint="eastAsia" w:asciiTheme="minorEastAsia" w:hAnsiTheme="minorEastAsia" w:eastAsiaTheme="minorEastAsia" w:cstheme="minorEastAsia"/>
          <w:color w:val="auto"/>
          <w:sz w:val="24"/>
          <w:szCs w:val="24"/>
          <w:shd w:val="clear"/>
          <w:lang w:eastAsia="zh-CN"/>
        </w:rPr>
        <w:t>18039848961</w:t>
      </w:r>
    </w:p>
    <w:p>
      <w:pPr>
        <w:widowControl/>
        <w:shd w:val="clear"/>
        <w:snapToGrid/>
        <w:spacing w:before="0" w:beforeAutospacing="0" w:after="0" w:afterAutospacing="0"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、项目</w:t>
      </w:r>
      <w:r>
        <w:rPr>
          <w:rFonts w:hint="eastAsia" w:asciiTheme="minorEastAsia" w:hAnsiTheme="minorEastAsia" w:eastAsiaTheme="minorEastAsia" w:cstheme="minorEastAsia"/>
          <w:b/>
          <w:bCs/>
          <w:color w:val="auto"/>
          <w:sz w:val="24"/>
          <w:szCs w:val="24"/>
          <w:lang w:eastAsia="zh-CN"/>
        </w:rPr>
        <w:t>概况</w:t>
      </w:r>
      <w:r>
        <w:rPr>
          <w:rFonts w:hint="eastAsia" w:asciiTheme="minorEastAsia" w:hAnsiTheme="minorEastAsia" w:eastAsiaTheme="minorEastAsia" w:cstheme="minorEastAsia"/>
          <w:b/>
          <w:bCs/>
          <w:color w:val="auto"/>
          <w:sz w:val="24"/>
          <w:szCs w:val="24"/>
        </w:rPr>
        <w:t>及</w:t>
      </w:r>
      <w:r>
        <w:rPr>
          <w:rFonts w:hint="eastAsia" w:asciiTheme="minorEastAsia" w:hAnsiTheme="minorEastAsia" w:eastAsiaTheme="minorEastAsia" w:cstheme="minorEastAsia"/>
          <w:b/>
          <w:bCs/>
          <w:color w:val="auto"/>
          <w:sz w:val="24"/>
          <w:szCs w:val="24"/>
          <w:lang w:val="en-US" w:eastAsia="zh-CN"/>
        </w:rPr>
        <w:t>合同</w:t>
      </w:r>
      <w:r>
        <w:rPr>
          <w:rFonts w:hint="eastAsia" w:asciiTheme="minorEastAsia" w:hAnsiTheme="minorEastAsia" w:eastAsiaTheme="minorEastAsia" w:cstheme="minorEastAsia"/>
          <w:b/>
          <w:bCs/>
          <w:color w:val="auto"/>
          <w:sz w:val="24"/>
          <w:szCs w:val="24"/>
        </w:rPr>
        <w:t>要求</w:t>
      </w:r>
    </w:p>
    <w:p>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1.项目名称：</w:t>
      </w:r>
      <w:r>
        <w:rPr>
          <w:rFonts w:hint="eastAsia" w:asciiTheme="minorEastAsia" w:hAnsiTheme="minorEastAsia" w:eastAsiaTheme="minorEastAsia" w:cstheme="minorEastAsia"/>
          <w:color w:val="0000FF"/>
          <w:sz w:val="24"/>
          <w:szCs w:val="24"/>
          <w:lang w:eastAsia="zh-CN"/>
        </w:rPr>
        <w:t>新检察院路口红绿灯灯控改造项目</w:t>
      </w:r>
      <w:r>
        <w:rPr>
          <w:rFonts w:hint="eastAsia" w:asciiTheme="minorEastAsia" w:hAnsiTheme="minorEastAsia" w:eastAsiaTheme="minorEastAsia" w:cstheme="minorEastAsia"/>
          <w:color w:val="auto"/>
          <w:sz w:val="24"/>
          <w:szCs w:val="24"/>
        </w:rPr>
        <w:t>。</w:t>
      </w:r>
    </w:p>
    <w:p>
      <w:pPr>
        <w:pStyle w:val="8"/>
        <w:spacing w:line="360" w:lineRule="auto"/>
        <w:ind w:firstLine="482" w:firstLineChars="200"/>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2.供货清单要求如下：</w:t>
      </w:r>
    </w:p>
    <w:tbl>
      <w:tblPr>
        <w:tblStyle w:val="6"/>
        <w:tblpPr w:leftFromText="180" w:rightFromText="180" w:vertAnchor="text" w:horzAnchor="page" w:tblpX="1780" w:tblpY="309"/>
        <w:tblOverlap w:val="never"/>
        <w:tblW w:w="85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5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采购最高限价</w:t>
            </w: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cs="宋体"/>
                <w:b/>
                <w:bCs/>
                <w:i w:val="0"/>
                <w:iCs w:val="0"/>
                <w:color w:val="000000"/>
                <w:kern w:val="0"/>
                <w:sz w:val="24"/>
                <w:szCs w:val="24"/>
                <w:u w:val="none"/>
                <w:lang w:val="en-US" w:eastAsia="zh-CN" w:bidi="ar"/>
              </w:rPr>
              <w:t>150000元（含税）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85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竞价保证金：</w:t>
            </w:r>
            <w:r>
              <w:rPr>
                <w:rFonts w:hint="eastAsia" w:ascii="宋体" w:hAnsi="宋体" w:cs="宋体"/>
                <w:b/>
                <w:bCs/>
                <w:i w:val="0"/>
                <w:iCs w:val="0"/>
                <w:color w:val="000000"/>
                <w:kern w:val="0"/>
                <w:sz w:val="24"/>
                <w:szCs w:val="24"/>
                <w:u w:val="none"/>
                <w:lang w:val="en-US" w:eastAsia="zh-CN" w:bidi="ar"/>
              </w:rPr>
              <w:t>3000元</w:t>
            </w:r>
          </w:p>
        </w:tc>
      </w:tr>
    </w:tbl>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1207"/>
        <w:gridCol w:w="5520"/>
        <w:gridCol w:w="673"/>
        <w:gridCol w:w="6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序号</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名称</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参数</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数量</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一、主设备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道路交通信号灯倒计时显示器</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 符合中华人民共和国GA/T508-2014《道路交通信号倒计时显示器》标准；</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2. 内部采用微电脑控制，内置软件、硬件采用看门狗电路，工作稳定可靠；</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3. 具备自动检测交通信号的时间，无论信号灯怎么变化，都能自动识别每一步的变化，或者自动采集并记录信号周期，显示倒计时的时间；</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 xml:space="preserve">4. 外壳采用铝合金结构，工艺精细、外表美观，重量轻，不生锈，防尘，防水，可见两个由LED发光模块排列组成的“88”字形； </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5. 光源采用优质芯片四元素超亮度发光二极管(LED),亮度高,功耗低,使用寿命大于10万小时；</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6. LED管亮度光学性能： 光学性能在基准轴向下、左右都为0°时，红管≥8000cd/㎡、黄管≥8000cd/㎡、绿管≥10000cd/㎡；</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7. 功率:≤45W ；</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8. 电源电压在AC220±44V,50Hz±2Hz范围内波动时，倒计时显示器应能正常工作；</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9. 绝缘电阻：＞2000MΩ；</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10. 介电强度：加载1500V、50Hz的1min无闪络、击穿现象，功能应正常工作；</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11. 电源各极与信号灯壳体之间的泄漏电流≤1.0mA；</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12. 关断电压：当输入端电压有效值不大于90V时，倒计时显示器应停止发出可见光；</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13. 可视角度：≥30°；</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14. 接地检查：接地端子与可触及金属件之间电阻应≤0.5Ω；</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15. 外壳防护等级：≥IP53；</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16. 耐温：－40℃～70℃；</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17. 湿热性能：温度为40℃±2℃时，空气相对湿度≤92.5％±2.5％，均能正常工作。</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机动车方向指示信号灯</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 符合中华人民共和国GB14887-2011《道路交通信号灯》标准；</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2. 发光单元： 采用无色透明透光面可见LED排成左转箭头形状；</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3. 光学性能：光学性能在基准轴向下、左右都为0°红、黄、绿在5000cd/㎡至15000cd/㎡；</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 xml:space="preserve">4. 面罩规格Φ400mm红色功率≤7.5W、黄色功率为≤7.5W、绿色功率为≤5W；红色功率因数≥0.88、黄色功率因数≥0.88、绿色功率因数≥0.88； </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 xml:space="preserve">5. 额定电压：AC 220V±20%,50Hz±2Hz，发光强度无变化；  </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6. 启动瞬间电流：≤0.2A；</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 xml:space="preserve">7. 启动关闭响应时间：启动响应时间≤100ms、关闭响应时间≤100ms； </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8. 外壳防护等级：≥IP53；</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9. 绝缘电阻：＞2MΩ；</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10. 介电强度：加载1440V 电压 1min无闪络和击穿现象；</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11. 电源各极与信号灯壳体之间的泄漏电流≤0.03mA；</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12. 接地检查：接地端子与可触及金属件之间电阻应≤0.03Ω；</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13. 耐温：－40℃～80℃；</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14. 耐湿热性能：温度为40℃±1℃时，环境湿度为95％±2％的48h中，绝缘电阻不低于2MΩ，介电强度试验未发生闪络和击穿现象，并信号灯工作正常；</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15. 抗振动：频率10Hz～35Hz、振幅0.75mm，1倍频程20个周期，信号灯工作正常，无零件损坏松动；</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16. 透镜强度：连续工作30分钟后，钢球250g±0.5g 40cm高度自由跌落透镜中央，透镜不得碎裂，封接处不得开裂。</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5"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LED光源机动车信号灯</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 符合中华人民共和国GB14887-2011《道路交通信号灯》标准；</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2. 发光单元： 采用无色透明透光面 可见LED排列成圆形；</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3. 光学性能：光学性能在基准轴向下、左右都为0°时，红、黄、绿在400cd至1000cd；</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 xml:space="preserve">4. 面罩规格Φ400mm，红色功率≤15W、黄色功率为≤15W、绿色功率为≤10W；红色功率因数≥0.90、黄色功率因数≥0.90、绿色功率因数≥0.88； </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 xml:space="preserve">5. 额定电压：AC 220V±20%,50Hz±2Hz，发光强度无变化；  </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6. 启动瞬间电流：≤0.2A；</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 xml:space="preserve">7. 启动关闭响应时间：启动响应时间≤100ms、关闭响应时间≤100ms； </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8. 外壳防护等级：≥IP53；</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9. 绝缘电阻：＞2MΩ；</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10. 介电强度：加载1440V 电压 1min无闪络和击穿现象；</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 xml:space="preserve">11. 电源各极与信号灯壳体之间的泄漏电流≤0.03mA； </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12. 接地检查：接地端子与可触及金属件之间电阻应≤0.5Ω；</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13. 耐温：－40℃～80℃；</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14. 耐湿热性能：温度为40℃±1℃时，环境湿度为95％±2％的48h中，绝缘电阻不低于2MΩ，介电强度试验未发生闪络和击穿现象，并信号灯工作正常；</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15. 抗振动：频率10Hz～35Hz、振幅0.75mm，1倍频程20个周期，信号灯工作正常，无零件损坏松动；</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16. 透镜强度：连续工作30分钟后，钢球250g±0.5g 40cm高度自由跌落透镜中央，透镜不得碎裂，封接处不得开裂。</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交通信号控制机</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1. 道路交通信号控制机符合《道路交通信号控制机》GB25280 -2016技术要求； </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2. 包含控制主机、配电单元、机柜、无线遥控器、GPS等；</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3. 支持16主相位+16跟随相位；</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4. ≥44路输出，单通道负载≥800W；</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5. 支持NTCIP协议；</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6. ≥1个RJ45接口，≥1个RS232接口，≥2个RS485接口，≥1个USB接口，≥8路行人按钮输入；</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7. 支持无线遥控；</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8. 支持接入视频车检器并接收数据，可按固定间隔或信控周期获取每个车道的流量、平均车速、平均车头时距、时间占有率、排队长度数据；</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9. 支持无缆线绿波协调控制功能，可利用信号机自身的时钟、通过设定相位差实现不同路口之间的离线协调，且支持自动按照时间段切换协调方案；</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 xml:space="preserve">10. 支持公交车辆优先功能，可接入RFID设备并检测相应的公交车辆，当公交车接近路口时信号机通过红灯早断、绿灯延长、插入相位的方式执行公交优先，支持用户自定义优先方式； </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11. 支持潮汐车道控制功能，可按参数配置（执行时段、潮汐车道通行方向、清空时间）完成潮汐车道方向定时切换，支持人工实时切换方案，支持进行潮汐车道状态监控；</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12. 工作温度：-40℃～+70℃；</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13. 防护等级≥IP54。</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5"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人行横道信号灯</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 标准：符合中华人民共和国GB14887-2011《道路交通信号灯》标准；</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2. 发光单元：采用无色透明透光面可见LED勾勒出人行图案；</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3. 红、绿行人图案单屏显示，红色行人为静态，绿色行人为静态态；</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4. 光学性能：光学性能在基准轴向下、左右都为0°时，红、绿在150cd至400cd；</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 xml:space="preserve">5. 面罩规格Φ300mm功率:红色功率≤5.5W、绿色功率为≤5.5W；红色功率因数≥0.9、绿色功率因数≥0.9； </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 xml:space="preserve">6. 额定电压：AC 220V±20%,50Hz±2Hz，发光强度无变化；  </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7. 启动瞬间电流：≤0.2A；</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 xml:space="preserve">8. 启动关闭响应时间：启动响应时间≤100ms、关闭响应时间≤100ms； </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9. 外壳防护等级：≥IP53；</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10. 绝缘电阻：＞2MΩ；</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11. 介电强度：加载1440V 电压 1min无闪络和击穿现象；</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12. 电源各极与信号灯壳体之间的泄漏电流≤0.032mA；</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13. 接地检查：接地端子与可触及金属件之间电阻应≤0.032Ω；</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14. 耐温：－40℃～80℃；</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15. 耐湿热性能：温度为40℃±1℃时，环境湿度为95％±2％的48h中，绝缘电阻不低于2MΩ，介电强度试验未发生闪络和击穿现象，并信号灯工作正常；</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16. 抗振动：频率10Hz～35Hz、振幅0.75mm，1倍频程20个周期，信号灯工作正常，无零件损坏松动；</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17. 透镜强度：连续工作30分钟后，钢球250g±0.5g 40cm高度自由跌落透镜中央，透镜不得碎裂，封接处不得开裂。</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信号灯控制机柜</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尺寸：600mm（宽）× 800mm（高）× 450mm（深），含双路220V防雷，双路空气开关1个，单路空气开关8个，三芯维护插座1个，防护等级IP55</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二、标识标牌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指路标志</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560cm*250cm</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机动车行驶标志</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非机动车行驶标志</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直径80厘米</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人行横道标志</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100×100厘米</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绕行标志迁改</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利旧</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三、线缆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倒计时通讯线</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RVVSP4×1.5</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515</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四、杆件、配件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13</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防火泥</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国标</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倒计时抱箍</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定制</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信号灯抱箍支架</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定制</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16</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人行灯抱箍</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定制</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2"/>
                <w:szCs w:val="22"/>
                <w:u w:val="none"/>
                <w:lang w:val="en-US"/>
              </w:rPr>
            </w:pPr>
            <w:r>
              <w:rPr>
                <w:rFonts w:hint="eastAsia" w:asciiTheme="minorEastAsia" w:hAnsiTheme="minorEastAsia" w:eastAsiaTheme="minorEastAsia" w:cstheme="minorEastAsia"/>
                <w:i w:val="0"/>
                <w:iCs w:val="0"/>
                <w:color w:val="000000"/>
                <w:kern w:val="0"/>
                <w:sz w:val="22"/>
                <w:szCs w:val="22"/>
                <w:u w:val="none"/>
                <w:lang w:val="en-US" w:eastAsia="zh-CN" w:bidi="ar"/>
              </w:rPr>
              <w:t>17</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车道挂箱抱箍</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定制</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2"/>
                <w:szCs w:val="22"/>
                <w:u w:val="none"/>
                <w:lang w:val="en-US"/>
              </w:rPr>
            </w:pPr>
            <w:r>
              <w:rPr>
                <w:rFonts w:hint="eastAsia" w:asciiTheme="minorEastAsia" w:hAnsiTheme="minorEastAsia" w:eastAsiaTheme="minorEastAsia" w:cstheme="minorEastAsia"/>
                <w:i w:val="0"/>
                <w:iCs w:val="0"/>
                <w:color w:val="000000"/>
                <w:kern w:val="0"/>
                <w:sz w:val="22"/>
                <w:szCs w:val="22"/>
                <w:u w:val="none"/>
                <w:lang w:val="en-US" w:eastAsia="zh-CN" w:bidi="ar"/>
              </w:rPr>
              <w:t>18</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人行灯杆件</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JXC-3500</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2"/>
                <w:szCs w:val="22"/>
                <w:u w:val="none"/>
                <w:lang w:val="en-US"/>
              </w:rPr>
            </w:pPr>
            <w:r>
              <w:rPr>
                <w:rFonts w:hint="eastAsia" w:asciiTheme="minorEastAsia" w:hAnsiTheme="minorEastAsia" w:eastAsiaTheme="minorEastAsia" w:cstheme="minorEastAsia"/>
                <w:i w:val="0"/>
                <w:iCs w:val="0"/>
                <w:color w:val="000000"/>
                <w:kern w:val="0"/>
                <w:sz w:val="22"/>
                <w:szCs w:val="22"/>
                <w:u w:val="none"/>
                <w:lang w:val="en-US" w:eastAsia="zh-CN" w:bidi="ar"/>
              </w:rPr>
              <w:t>19</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人行横道信号灯基础施工（含接地）</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杆件，地笼800×800×800。</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五、服务费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设备安装调试费</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定制</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w:t>
            </w:r>
          </w:p>
        </w:tc>
      </w:tr>
    </w:tbl>
    <w:p>
      <w:pPr>
        <w:keepNext w:val="0"/>
        <w:keepLines w:val="0"/>
        <w:pageBreakBefore w:val="0"/>
        <w:widowControl/>
        <w:kinsoku/>
        <w:wordWrap/>
        <w:topLinePunct w:val="0"/>
        <w:bidi w:val="0"/>
        <w:spacing w:line="360" w:lineRule="auto"/>
        <w:ind w:left="0" w:firstLine="480"/>
        <w:jc w:val="left"/>
        <w:rPr>
          <w:rFonts w:ascii="宋体" w:hAnsi="宋体" w:cs="宋体"/>
          <w:b/>
          <w:bCs/>
          <w:color w:val="404040"/>
          <w:kern w:val="0"/>
          <w:sz w:val="30"/>
          <w:szCs w:val="30"/>
        </w:rPr>
      </w:pPr>
      <w:r>
        <w:rPr>
          <w:rFonts w:hint="eastAsia" w:ascii="宋体" w:hAnsi="宋体" w:cs="宋体"/>
          <w:b/>
          <w:bCs/>
          <w:color w:val="404040"/>
          <w:kern w:val="0"/>
          <w:sz w:val="30"/>
          <w:szCs w:val="30"/>
        </w:rPr>
        <w:t>特别提示：</w:t>
      </w:r>
    </w:p>
    <w:p>
      <w:pPr>
        <w:keepNext w:val="0"/>
        <w:keepLines w:val="0"/>
        <w:pageBreakBefore w:val="0"/>
        <w:numPr>
          <w:ilvl w:val="0"/>
          <w:numId w:val="1"/>
        </w:numPr>
        <w:kinsoku/>
        <w:wordWrap/>
        <w:topLinePunct w:val="0"/>
        <w:bidi w:val="0"/>
        <w:spacing w:line="360" w:lineRule="auto"/>
        <w:ind w:left="0" w:firstLine="600" w:firstLineChars="200"/>
        <w:rPr>
          <w:rFonts w:hint="eastAsia" w:ascii="宋体" w:hAnsi="宋体" w:cs="宋体"/>
          <w:color w:val="0000FF"/>
          <w:kern w:val="0"/>
          <w:sz w:val="30"/>
          <w:szCs w:val="30"/>
          <w:lang w:val="en-US" w:eastAsia="zh-CN"/>
        </w:rPr>
      </w:pPr>
      <w:r>
        <w:rPr>
          <w:rFonts w:hint="eastAsia" w:ascii="宋体" w:hAnsi="宋体" w:cs="宋体"/>
          <w:color w:val="0000FF"/>
          <w:kern w:val="0"/>
          <w:sz w:val="30"/>
          <w:szCs w:val="30"/>
          <w:lang w:val="en-US" w:eastAsia="zh-CN"/>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pPr>
        <w:keepNext w:val="0"/>
        <w:keepLines w:val="0"/>
        <w:pageBreakBefore w:val="0"/>
        <w:kinsoku/>
        <w:wordWrap/>
        <w:topLinePunct w:val="0"/>
        <w:bidi w:val="0"/>
        <w:spacing w:line="360" w:lineRule="auto"/>
        <w:ind w:left="0" w:firstLine="600" w:firstLineChars="200"/>
        <w:rPr>
          <w:rFonts w:ascii="宋体" w:hAnsi="宋体" w:cs="宋体"/>
          <w:color w:val="0000FF"/>
          <w:kern w:val="0"/>
          <w:sz w:val="30"/>
          <w:szCs w:val="30"/>
        </w:rPr>
      </w:pPr>
      <w:r>
        <w:rPr>
          <w:rFonts w:hint="eastAsia" w:ascii="宋体" w:hAnsi="宋体" w:cs="宋体"/>
          <w:color w:val="0000FF"/>
          <w:kern w:val="0"/>
          <w:sz w:val="30"/>
          <w:szCs w:val="30"/>
          <w:lang w:val="en-US" w:eastAsia="zh-CN"/>
        </w:rPr>
        <w:t>2.</w:t>
      </w:r>
      <w:r>
        <w:rPr>
          <w:rFonts w:hint="eastAsia" w:ascii="宋体" w:hAnsi="宋体" w:cs="宋体"/>
          <w:color w:val="0000FF"/>
          <w:kern w:val="0"/>
          <w:sz w:val="30"/>
          <w:szCs w:val="30"/>
        </w:rPr>
        <w:t>交付地址：</w:t>
      </w:r>
      <w:r>
        <w:rPr>
          <w:rFonts w:hint="eastAsia" w:ascii="宋体" w:hAnsi="宋体" w:cs="宋体"/>
          <w:color w:val="0000FF"/>
          <w:kern w:val="0"/>
          <w:sz w:val="30"/>
          <w:szCs w:val="30"/>
          <w:lang w:val="en-US" w:eastAsia="zh-CN"/>
        </w:rPr>
        <w:t>委托方指定地点</w:t>
      </w:r>
      <w:r>
        <w:rPr>
          <w:rFonts w:hint="eastAsia" w:ascii="宋体" w:hAnsi="宋体" w:cs="宋体"/>
          <w:color w:val="0000FF"/>
          <w:kern w:val="0"/>
          <w:sz w:val="30"/>
          <w:szCs w:val="30"/>
        </w:rPr>
        <w:t>。</w:t>
      </w:r>
    </w:p>
    <w:p>
      <w:pPr>
        <w:keepNext w:val="0"/>
        <w:keepLines w:val="0"/>
        <w:pageBreakBefore w:val="0"/>
        <w:kinsoku/>
        <w:wordWrap/>
        <w:topLinePunct w:val="0"/>
        <w:bidi w:val="0"/>
        <w:spacing w:line="360" w:lineRule="auto"/>
        <w:ind w:left="0" w:firstLine="600" w:firstLineChars="200"/>
        <w:rPr>
          <w:rFonts w:ascii="宋体" w:hAnsi="宋体" w:cs="宋体"/>
          <w:color w:val="0000FF"/>
          <w:kern w:val="0"/>
          <w:sz w:val="30"/>
          <w:szCs w:val="30"/>
          <w:highlight w:val="none"/>
        </w:rPr>
      </w:pPr>
      <w:r>
        <w:rPr>
          <w:rFonts w:hint="eastAsia" w:ascii="宋体" w:hAnsi="宋体" w:cs="宋体"/>
          <w:color w:val="0000FF"/>
          <w:kern w:val="0"/>
          <w:sz w:val="30"/>
          <w:szCs w:val="30"/>
          <w:lang w:val="en-US" w:eastAsia="zh-CN"/>
        </w:rPr>
        <w:t>3</w:t>
      </w:r>
      <w:r>
        <w:rPr>
          <w:rFonts w:hint="eastAsia" w:ascii="宋体" w:hAnsi="宋体" w:cs="宋体"/>
          <w:color w:val="0000FF"/>
          <w:kern w:val="0"/>
          <w:sz w:val="30"/>
          <w:szCs w:val="30"/>
        </w:rPr>
        <w:t>.交付时间：</w:t>
      </w:r>
      <w:r>
        <w:rPr>
          <w:rFonts w:hint="eastAsia" w:ascii="宋体" w:hAnsi="宋体" w:cs="宋体"/>
          <w:color w:val="0000FF"/>
          <w:kern w:val="0"/>
          <w:sz w:val="30"/>
          <w:szCs w:val="30"/>
          <w:lang w:val="en-US" w:eastAsia="zh-CN"/>
        </w:rPr>
        <w:t>成交人应在成交通</w:t>
      </w:r>
      <w:r>
        <w:rPr>
          <w:rFonts w:hint="eastAsia" w:ascii="宋体" w:hAnsi="宋体" w:cs="宋体"/>
          <w:color w:val="0000FF"/>
          <w:kern w:val="0"/>
          <w:sz w:val="30"/>
          <w:szCs w:val="30"/>
          <w:highlight w:val="none"/>
          <w:lang w:val="en-US" w:eastAsia="zh-CN"/>
        </w:rPr>
        <w:t>知书发放后</w:t>
      </w:r>
      <w:r>
        <w:rPr>
          <w:rFonts w:hint="eastAsia" w:ascii="宋体" w:hAnsi="宋体" w:cs="宋体"/>
          <w:color w:val="0000FF"/>
          <w:kern w:val="0"/>
          <w:sz w:val="30"/>
          <w:szCs w:val="30"/>
          <w:highlight w:val="none"/>
          <w:u w:val="single"/>
          <w:lang w:val="en-US" w:eastAsia="zh-CN"/>
        </w:rPr>
        <w:t>3</w:t>
      </w:r>
      <w:r>
        <w:rPr>
          <w:rFonts w:hint="eastAsia" w:ascii="宋体" w:hAnsi="宋体" w:cs="宋体"/>
          <w:color w:val="0000FF"/>
          <w:kern w:val="0"/>
          <w:sz w:val="30"/>
          <w:szCs w:val="30"/>
          <w:highlight w:val="none"/>
          <w:lang w:val="en-US" w:eastAsia="zh-CN"/>
        </w:rPr>
        <w:t>天内签订《供货合同》，</w:t>
      </w:r>
      <w:r>
        <w:rPr>
          <w:rFonts w:hint="eastAsia" w:ascii="宋体" w:hAnsi="宋体" w:cs="宋体"/>
          <w:color w:val="0000FF"/>
          <w:kern w:val="0"/>
          <w:sz w:val="30"/>
          <w:szCs w:val="30"/>
          <w:highlight w:val="none"/>
        </w:rPr>
        <w:t>在《供货合同》签订之日起</w:t>
      </w:r>
      <w:r>
        <w:rPr>
          <w:rFonts w:hint="eastAsia" w:ascii="宋体" w:hAnsi="宋体" w:cs="宋体"/>
          <w:color w:val="0000FF"/>
          <w:kern w:val="0"/>
          <w:sz w:val="30"/>
          <w:szCs w:val="30"/>
          <w:highlight w:val="none"/>
          <w:u w:val="single"/>
          <w:lang w:val="en-US" w:eastAsia="zh-CN"/>
        </w:rPr>
        <w:t>15</w:t>
      </w:r>
      <w:r>
        <w:rPr>
          <w:rFonts w:hint="eastAsia" w:ascii="宋体" w:hAnsi="宋体" w:cs="宋体"/>
          <w:color w:val="0000FF"/>
          <w:kern w:val="0"/>
          <w:sz w:val="30"/>
          <w:szCs w:val="30"/>
          <w:highlight w:val="none"/>
        </w:rPr>
        <w:t>个工作日内将符合要求的货物送达指定地点并交付正常使用。</w:t>
      </w:r>
    </w:p>
    <w:p>
      <w:pPr>
        <w:keepNext w:val="0"/>
        <w:keepLines w:val="0"/>
        <w:pageBreakBefore w:val="0"/>
        <w:kinsoku/>
        <w:wordWrap/>
        <w:topLinePunct w:val="0"/>
        <w:bidi w:val="0"/>
        <w:spacing w:line="360" w:lineRule="auto"/>
        <w:ind w:left="0" w:firstLine="600" w:firstLineChars="200"/>
        <w:rPr>
          <w:rFonts w:ascii="宋体" w:hAnsi="宋体" w:cs="宋体"/>
          <w:color w:val="0000FF"/>
          <w:kern w:val="0"/>
          <w:sz w:val="30"/>
          <w:szCs w:val="30"/>
          <w:highlight w:val="none"/>
        </w:rPr>
      </w:pPr>
      <w:r>
        <w:rPr>
          <w:rFonts w:hint="eastAsia" w:ascii="宋体" w:hAnsi="宋体" w:cs="宋体"/>
          <w:color w:val="0000FF"/>
          <w:kern w:val="0"/>
          <w:sz w:val="30"/>
          <w:szCs w:val="30"/>
          <w:highlight w:val="none"/>
          <w:lang w:val="en-US" w:eastAsia="zh-CN"/>
        </w:rPr>
        <w:t>4</w:t>
      </w:r>
      <w:r>
        <w:rPr>
          <w:rFonts w:hint="eastAsia" w:ascii="宋体" w:hAnsi="宋体" w:cs="宋体"/>
          <w:color w:val="0000FF"/>
          <w:kern w:val="0"/>
          <w:sz w:val="30"/>
          <w:szCs w:val="30"/>
          <w:highlight w:val="none"/>
        </w:rPr>
        <w:t>.供货要求：成交人根据《供货合同》</w:t>
      </w:r>
      <w:r>
        <w:rPr>
          <w:rFonts w:hint="eastAsia" w:ascii="宋体" w:hAnsi="宋体" w:cs="宋体"/>
          <w:color w:val="0000FF"/>
          <w:kern w:val="0"/>
          <w:sz w:val="30"/>
          <w:szCs w:val="30"/>
          <w:highlight w:val="none"/>
          <w:lang w:val="en-US" w:eastAsia="zh-CN"/>
        </w:rPr>
        <w:t>供货</w:t>
      </w:r>
      <w:r>
        <w:rPr>
          <w:rFonts w:hint="eastAsia" w:ascii="宋体" w:hAnsi="宋体" w:cs="宋体"/>
          <w:color w:val="0000FF"/>
          <w:kern w:val="0"/>
          <w:sz w:val="30"/>
          <w:szCs w:val="30"/>
          <w:highlight w:val="none"/>
        </w:rPr>
        <w:t>安装调试使之正常使用。（详见附件《供货合同》）。</w:t>
      </w:r>
    </w:p>
    <w:p>
      <w:pPr>
        <w:widowControl/>
        <w:numPr>
          <w:ilvl w:val="0"/>
          <w:numId w:val="0"/>
        </w:numPr>
        <w:snapToGrid/>
        <w:spacing w:line="520" w:lineRule="exact"/>
        <w:ind w:firstLine="600" w:firstLineChars="200"/>
        <w:rPr>
          <w:rFonts w:hint="eastAsia" w:ascii="宋体" w:hAnsi="宋体" w:cs="宋体"/>
          <w:color w:val="0000FF"/>
          <w:kern w:val="0"/>
          <w:sz w:val="30"/>
          <w:szCs w:val="30"/>
        </w:rPr>
      </w:pPr>
      <w:r>
        <w:rPr>
          <w:rFonts w:hint="eastAsia" w:ascii="宋体" w:hAnsi="宋体" w:cs="宋体"/>
          <w:color w:val="0000FF"/>
          <w:kern w:val="0"/>
          <w:sz w:val="30"/>
          <w:szCs w:val="30"/>
          <w:lang w:val="en-US" w:eastAsia="zh-CN"/>
        </w:rPr>
        <w:t>5</w:t>
      </w:r>
      <w:r>
        <w:rPr>
          <w:rFonts w:hint="eastAsia" w:ascii="宋体" w:hAnsi="宋体" w:cs="宋体"/>
          <w:color w:val="0000FF"/>
          <w:kern w:val="0"/>
          <w:sz w:val="30"/>
          <w:szCs w:val="30"/>
        </w:rPr>
        <w:t>.</w:t>
      </w:r>
      <w:r>
        <w:rPr>
          <w:rFonts w:hint="eastAsia" w:ascii="宋体" w:hAnsi="宋体" w:cs="宋体"/>
          <w:color w:val="0000FF"/>
          <w:kern w:val="0"/>
          <w:sz w:val="30"/>
          <w:szCs w:val="30"/>
          <w:lang w:val="en-US" w:eastAsia="zh-CN"/>
        </w:rPr>
        <w:t>服务承诺及</w:t>
      </w:r>
      <w:r>
        <w:rPr>
          <w:rFonts w:hint="eastAsia" w:ascii="宋体" w:hAnsi="宋体" w:cs="宋体"/>
          <w:color w:val="0000FF"/>
          <w:kern w:val="0"/>
          <w:sz w:val="30"/>
          <w:szCs w:val="30"/>
        </w:rPr>
        <w:t>结算方式：具体根据双方签订的《供货合同》约定履行。</w:t>
      </w:r>
    </w:p>
    <w:p>
      <w:pPr>
        <w:spacing w:line="360" w:lineRule="auto"/>
        <w:ind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三、竞价资格</w:t>
      </w:r>
    </w:p>
    <w:p>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1.竞价者必须遵守中华人民共和国法律、法规，具有独立法人资格的国内企业（失信被执行人除外）。</w:t>
      </w:r>
    </w:p>
    <w:p>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eastAsia="zh-CN"/>
        </w:rPr>
        <w:t>具有履行合同所必需的能力</w:t>
      </w:r>
      <w:r>
        <w:rPr>
          <w:rFonts w:hint="eastAsia" w:asciiTheme="minorEastAsia" w:hAnsiTheme="minorEastAsia" w:eastAsiaTheme="minorEastAsia" w:cstheme="minorEastAsia"/>
          <w:color w:val="auto"/>
          <w:sz w:val="24"/>
          <w:szCs w:val="24"/>
        </w:rPr>
        <w:t>。</w:t>
      </w:r>
    </w:p>
    <w:p>
      <w:pPr>
        <w:pStyle w:val="2"/>
        <w:spacing w:line="360" w:lineRule="auto"/>
        <w:rPr>
          <w:rFonts w:hint="default" w:eastAsiaTheme="minorEastAsia"/>
          <w:lang w:val="en-US" w:eastAsia="zh-CN"/>
        </w:rPr>
      </w:pPr>
      <w:r>
        <w:rPr>
          <w:rFonts w:hint="eastAsia" w:asciiTheme="minorEastAsia" w:hAnsiTheme="minorEastAsia" w:eastAsiaTheme="minorEastAsia" w:cstheme="minorEastAsia"/>
          <w:color w:val="auto"/>
          <w:sz w:val="24"/>
          <w:szCs w:val="24"/>
          <w:lang w:val="en-US" w:eastAsia="zh-CN"/>
        </w:rPr>
        <w:t>3.</w:t>
      </w:r>
      <w:r>
        <w:rPr>
          <w:rFonts w:hint="eastAsia" w:ascii="宋体" w:hAnsi="宋体" w:eastAsia="宋体" w:cs="宋体"/>
          <w:b/>
          <w:bCs/>
          <w:color w:val="0000FF"/>
          <w:kern w:val="0"/>
          <w:sz w:val="24"/>
          <w:szCs w:val="24"/>
          <w:lang w:val="en-US" w:eastAsia="zh-CN" w:bidi="ar-SA"/>
        </w:rPr>
        <w:t>竞价人必须是委托人邀请的供应商：龙岩市佰川信息技术有限公司、龙岩市丰华智能科技有限公司、龙岩市万维信息科技有限公司</w:t>
      </w:r>
      <w:r>
        <w:rPr>
          <w:rFonts w:hint="eastAsia" w:cs="宋体"/>
          <w:b/>
          <w:bCs/>
          <w:color w:val="0000FF"/>
          <w:kern w:val="0"/>
          <w:sz w:val="24"/>
          <w:szCs w:val="24"/>
          <w:highlight w:val="none"/>
          <w:lang w:val="en-US" w:eastAsia="zh-CN" w:bidi="ar-SA"/>
        </w:rPr>
        <w:t>。</w:t>
      </w:r>
    </w:p>
    <w:p>
      <w:pPr>
        <w:spacing w:line="520" w:lineRule="exact"/>
        <w:ind w:firstLine="482" w:firstLineChars="200"/>
        <w:rPr>
          <w:rFonts w:hint="eastAsia" w:asciiTheme="minorEastAsia" w:hAnsiTheme="minorEastAsia" w:eastAsiaTheme="minorEastAsia" w:cstheme="minorEastAsia"/>
          <w:b/>
          <w:bCs/>
          <w:color w:val="auto"/>
          <w:sz w:val="24"/>
          <w:szCs w:val="24"/>
          <w:shd w:val="clear"/>
        </w:rPr>
      </w:pPr>
      <w:r>
        <w:rPr>
          <w:rFonts w:hint="eastAsia" w:asciiTheme="minorEastAsia" w:hAnsiTheme="minorEastAsia" w:eastAsiaTheme="minorEastAsia" w:cstheme="minorEastAsia"/>
          <w:b/>
          <w:bCs/>
          <w:color w:val="auto"/>
          <w:sz w:val="24"/>
          <w:szCs w:val="24"/>
          <w:shd w:val="clear"/>
        </w:rPr>
        <w:t>四、竞价保证金</w:t>
      </w:r>
    </w:p>
    <w:p>
      <w:pPr>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1.保证金</w:t>
      </w:r>
      <w:r>
        <w:rPr>
          <w:rFonts w:hint="eastAsia" w:asciiTheme="minorEastAsia" w:hAnsiTheme="minorEastAsia" w:eastAsiaTheme="minorEastAsia" w:cstheme="minorEastAsia"/>
          <w:color w:val="0000FF"/>
          <w:kern w:val="2"/>
          <w:sz w:val="24"/>
          <w:szCs w:val="24"/>
          <w:lang w:val="en-US" w:eastAsia="zh-CN" w:bidi="ar-SA"/>
        </w:rPr>
        <w:t>3000</w:t>
      </w:r>
      <w:r>
        <w:rPr>
          <w:rFonts w:hint="eastAsia" w:asciiTheme="minorEastAsia" w:hAnsiTheme="minorEastAsia" w:eastAsiaTheme="minorEastAsia" w:cstheme="minorEastAsia"/>
          <w:color w:val="auto"/>
          <w:kern w:val="2"/>
          <w:sz w:val="24"/>
          <w:szCs w:val="24"/>
          <w:lang w:val="en-US" w:eastAsia="zh-CN" w:bidi="ar-SA"/>
        </w:rPr>
        <w:t>元</w:t>
      </w:r>
      <w:r>
        <w:rPr>
          <w:rFonts w:hint="eastAsia" w:asciiTheme="minorEastAsia" w:hAnsiTheme="minorEastAsia" w:eastAsiaTheme="minorEastAsia" w:cstheme="minorEastAsia"/>
          <w:color w:val="auto"/>
          <w:sz w:val="24"/>
          <w:szCs w:val="24"/>
          <w:shd w:val="clear"/>
        </w:rPr>
        <w:t>，必须于</w:t>
      </w:r>
      <w:r>
        <w:rPr>
          <w:rFonts w:hint="eastAsia" w:asciiTheme="minorEastAsia" w:hAnsiTheme="minorEastAsia" w:eastAsiaTheme="minorEastAsia" w:cstheme="minorEastAsia"/>
          <w:color w:val="0000FF"/>
          <w:kern w:val="2"/>
          <w:sz w:val="24"/>
          <w:szCs w:val="24"/>
          <w:lang w:val="en-US" w:eastAsia="zh-CN" w:bidi="ar-SA"/>
        </w:rPr>
        <w:t>2024年1月17日</w:t>
      </w:r>
      <w:r>
        <w:rPr>
          <w:rFonts w:hint="eastAsia" w:asciiTheme="minorEastAsia" w:hAnsiTheme="minorEastAsia" w:eastAsiaTheme="minorEastAsia" w:cstheme="minorEastAsia"/>
          <w:color w:val="auto"/>
          <w:sz w:val="24"/>
          <w:szCs w:val="24"/>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shd w:val="clear"/>
          <w:lang w:eastAsia="zh-CN"/>
        </w:rPr>
        <w:t>竞价人</w:t>
      </w:r>
      <w:r>
        <w:rPr>
          <w:rFonts w:hint="eastAsia" w:asciiTheme="minorEastAsia" w:hAnsiTheme="minorEastAsia" w:eastAsiaTheme="minorEastAsia" w:cstheme="minorEastAsia"/>
          <w:color w:val="auto"/>
          <w:sz w:val="24"/>
          <w:szCs w:val="24"/>
          <w:shd w:val="clear"/>
        </w:rPr>
        <w:t>与缴交竞价保证金的名称要一致。竞价保证金缴至以上账户时，交款单中“款项来源”或“用途”一栏内须填写“****人的竞价保证金”。</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2.竞价成交后，成交人必须在成交之日起3个工作日内与本公司签订《竞价结果通知书》及提交《分项报价表》，并在签订《竞价结果通知书》之日起3个工作日内向委托人提</w:t>
      </w:r>
      <w:r>
        <w:rPr>
          <w:rFonts w:hint="eastAsia" w:asciiTheme="minorEastAsia" w:hAnsiTheme="minorEastAsia" w:eastAsiaTheme="minorEastAsia" w:cstheme="minorEastAsia"/>
          <w:color w:val="auto"/>
          <w:sz w:val="24"/>
          <w:szCs w:val="24"/>
          <w:highlight w:val="none"/>
          <w:shd w:val="clear"/>
        </w:rPr>
        <w:t>供《</w:t>
      </w:r>
      <w:r>
        <w:rPr>
          <w:rFonts w:hint="eastAsia" w:asciiTheme="minorEastAsia" w:hAnsiTheme="minorEastAsia" w:eastAsiaTheme="minorEastAsia" w:cstheme="minorEastAsia"/>
          <w:color w:val="auto"/>
          <w:sz w:val="24"/>
          <w:szCs w:val="24"/>
          <w:highlight w:val="none"/>
          <w:shd w:val="clear"/>
          <w:lang w:val="en-US" w:eastAsia="zh-CN"/>
        </w:rPr>
        <w:t>供货</w:t>
      </w:r>
      <w:r>
        <w:rPr>
          <w:rFonts w:hint="eastAsia" w:asciiTheme="minorEastAsia" w:hAnsiTheme="minorEastAsia" w:eastAsiaTheme="minorEastAsia" w:cstheme="minorEastAsia"/>
          <w:color w:val="auto"/>
          <w:sz w:val="24"/>
          <w:szCs w:val="24"/>
          <w:highlight w:val="none"/>
          <w:shd w:val="clear"/>
          <w:lang w:eastAsia="zh-CN"/>
        </w:rPr>
        <w:t>合同</w:t>
      </w:r>
      <w:r>
        <w:rPr>
          <w:rFonts w:hint="eastAsia" w:asciiTheme="minorEastAsia" w:hAnsiTheme="minorEastAsia" w:eastAsiaTheme="minorEastAsia" w:cstheme="minorEastAsia"/>
          <w:color w:val="auto"/>
          <w:sz w:val="24"/>
          <w:szCs w:val="24"/>
          <w:highlight w:val="none"/>
          <w:shd w:val="clear"/>
        </w:rPr>
        <w:t>》</w:t>
      </w:r>
      <w:r>
        <w:rPr>
          <w:rFonts w:hint="eastAsia" w:asciiTheme="minorEastAsia" w:hAnsiTheme="minorEastAsia" w:eastAsiaTheme="minorEastAsia" w:cstheme="minorEastAsia"/>
          <w:color w:val="auto"/>
          <w:sz w:val="24"/>
          <w:szCs w:val="24"/>
          <w:shd w:val="clear"/>
        </w:rPr>
        <w:t>，由委托人经过相应审批程序后签订。</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shd w:val="clear"/>
          <w:lang w:val="en-US" w:eastAsia="zh-CN"/>
        </w:rPr>
        <w:t>供货</w:t>
      </w:r>
      <w:r>
        <w:rPr>
          <w:rFonts w:hint="eastAsia" w:asciiTheme="minorEastAsia" w:hAnsiTheme="minorEastAsia" w:eastAsiaTheme="minorEastAsia" w:cstheme="minorEastAsia"/>
          <w:color w:val="auto"/>
          <w:sz w:val="24"/>
          <w:szCs w:val="24"/>
          <w:shd w:val="clear"/>
          <w:lang w:eastAsia="zh-CN"/>
        </w:rPr>
        <w:t>合同</w:t>
      </w:r>
      <w:r>
        <w:rPr>
          <w:rFonts w:hint="eastAsia" w:asciiTheme="minorEastAsia" w:hAnsiTheme="minorEastAsia" w:eastAsiaTheme="minorEastAsia" w:cstheme="minorEastAsia"/>
          <w:color w:val="auto"/>
          <w:sz w:val="24"/>
          <w:szCs w:val="24"/>
          <w:shd w:val="clear"/>
        </w:rPr>
        <w:t>》后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个工作日内一次性无息退回。</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4.未成交人的保证金，在竞价结束后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个工作日内（遇法定节假日顺延）无息退回。</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五、竞价手续</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1.有意参加</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应提供如下有效证照复印件：</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营业执照副本、法定代表人身份证复印件；</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签订完整的承诺书。</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如法定代表人无法亲自到现场办理竞价手续的，应提供《授权委托书》原件和委托代理人身份证复印件。</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2.报名方式</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参加本次竞价会的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需在规定的时间前交纳竞价保证金并登录权益云交易平台办理竞价登记手续，同时将报名资料递交给我司，材料可以采用现场或邮件方式递交。</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放弃本次竞价报名。</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4.如委托人撤回竞价标的，</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已经交保证金的，保证金即予无息退还，</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对此不得有异议，且本公司不对</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承担任何损失，此是</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参与本次竞价的先决条件。</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一旦报名成功，即视为同意本公司的前述免责内容。</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六、竞价程序</w:t>
      </w:r>
    </w:p>
    <w:p>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000000"/>
          <w:sz w:val="24"/>
          <w:szCs w:val="24"/>
        </w:rPr>
        <w:t>本场竞价</w:t>
      </w:r>
      <w:r>
        <w:rPr>
          <w:rFonts w:hint="eastAsia" w:asciiTheme="minorEastAsia" w:hAnsiTheme="minorEastAsia" w:eastAsiaTheme="minorEastAsia" w:cstheme="minorEastAsia"/>
          <w:color w:val="000000"/>
          <w:sz w:val="24"/>
          <w:szCs w:val="24"/>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rPr>
        <w:t>，竞价人不得有异议。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2.</w:t>
      </w:r>
      <w:r>
        <w:rPr>
          <w:rFonts w:hint="eastAsia" w:asciiTheme="minorEastAsia" w:hAnsiTheme="minorEastAsia" w:eastAsiaTheme="minorEastAsia" w:cstheme="minorEastAsia"/>
          <w:color w:val="auto"/>
          <w:kern w:val="2"/>
          <w:sz w:val="24"/>
          <w:szCs w:val="24"/>
          <w:shd w:val="clear"/>
        </w:rPr>
        <w:t>意向</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应至权益云网站或微信公众号“权益云交易平台”注册用户名，并于报名截止时间前至本公司办理报名竞价手续，登录到权益云报价大厅申请参与本场竞价。</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.采用网络</w:t>
      </w:r>
      <w:r>
        <w:rPr>
          <w:rFonts w:hint="eastAsia" w:asciiTheme="minorEastAsia" w:hAnsiTheme="minorEastAsia" w:eastAsiaTheme="minorEastAsia" w:cstheme="minorEastAsia"/>
          <w:b/>
          <w:bCs/>
          <w:color w:val="auto"/>
          <w:kern w:val="2"/>
          <w:sz w:val="24"/>
          <w:szCs w:val="24"/>
          <w:shd w:val="clear"/>
          <w:lang w:eastAsia="zh-CN"/>
        </w:rPr>
        <w:t>反向一次</w:t>
      </w:r>
      <w:r>
        <w:rPr>
          <w:rFonts w:hint="eastAsia" w:asciiTheme="minorEastAsia" w:hAnsiTheme="minorEastAsia" w:eastAsiaTheme="minorEastAsia" w:cstheme="minorEastAsia"/>
          <w:b/>
          <w:bCs/>
          <w:color w:val="auto"/>
          <w:kern w:val="2"/>
          <w:sz w:val="24"/>
          <w:szCs w:val="24"/>
          <w:shd w:val="clear"/>
        </w:rPr>
        <w:t>性</w:t>
      </w:r>
      <w:r>
        <w:rPr>
          <w:rFonts w:hint="eastAsia" w:asciiTheme="minorEastAsia" w:hAnsiTheme="minorEastAsia" w:eastAsiaTheme="minorEastAsia" w:cstheme="minorEastAsia"/>
          <w:color w:val="auto"/>
          <w:kern w:val="2"/>
          <w:sz w:val="24"/>
          <w:szCs w:val="24"/>
          <w:shd w:val="clear"/>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widowControl/>
        <w:shd w:val="clear"/>
        <w:snapToGrid/>
        <w:spacing w:before="0" w:line="520" w:lineRule="exact"/>
        <w:ind w:left="0" w:firstLine="480" w:firstLineChars="200"/>
        <w:rPr>
          <w:rFonts w:hint="eastAsia" w:asciiTheme="minorEastAsia" w:hAnsiTheme="minorEastAsia" w:eastAsiaTheme="minorEastAsia" w:cstheme="minorEastAsia"/>
          <w:b w:val="0"/>
          <w:bCs w:val="0"/>
          <w:color w:val="auto"/>
          <w:kern w:val="2"/>
          <w:sz w:val="24"/>
          <w:szCs w:val="24"/>
          <w:shd w:val="clear"/>
          <w:lang w:val="en-US" w:eastAsia="zh-CN"/>
        </w:rPr>
      </w:pPr>
      <w:r>
        <w:rPr>
          <w:rFonts w:hint="eastAsia" w:asciiTheme="minorEastAsia" w:hAnsiTheme="minorEastAsia" w:eastAsiaTheme="minorEastAsia" w:cstheme="minorEastAsia"/>
          <w:b w:val="0"/>
          <w:bCs w:val="0"/>
          <w:color w:val="auto"/>
          <w:kern w:val="2"/>
          <w:sz w:val="24"/>
          <w:szCs w:val="24"/>
          <w:shd w:val="clear"/>
        </w:rPr>
        <w:t>3.</w:t>
      </w:r>
      <w:r>
        <w:rPr>
          <w:rFonts w:hint="eastAsia" w:asciiTheme="minorEastAsia" w:hAnsiTheme="minorEastAsia" w:eastAsiaTheme="minorEastAsia" w:cstheme="minorEastAsia"/>
          <w:b w:val="0"/>
          <w:bCs w:val="0"/>
          <w:color w:val="auto"/>
          <w:kern w:val="2"/>
          <w:sz w:val="24"/>
          <w:szCs w:val="24"/>
          <w:shd w:val="clear"/>
          <w:lang w:eastAsia="zh-CN"/>
        </w:rPr>
        <w:t>报价只要不高于最高限价即为有效报价。</w:t>
      </w:r>
      <w:r>
        <w:rPr>
          <w:rFonts w:hint="eastAsia" w:asciiTheme="minorEastAsia" w:hAnsiTheme="minorEastAsia" w:eastAsiaTheme="minorEastAsia" w:cstheme="minorEastAsia"/>
          <w:b w:val="0"/>
          <w:bCs w:val="0"/>
          <w:color w:val="auto"/>
          <w:kern w:val="2"/>
          <w:sz w:val="24"/>
          <w:szCs w:val="24"/>
          <w:shd w:val="clear"/>
          <w:lang w:val="en-US" w:eastAsia="zh-CN"/>
        </w:rPr>
        <w:t xml:space="preserve">            </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4.特别提示：标的经公开征集到合格</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应以不高于最高限价进行报价，成交人应签署</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等相关文件，否则视同为违约。</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5.本公司有权就竞价时间做出调整，如有调整将在本公司网站进行公告。</w:t>
      </w:r>
    </w:p>
    <w:p>
      <w:pPr>
        <w:snapToGrid/>
        <w:spacing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shd w:val="clear"/>
        </w:rPr>
        <w:t>七、交易服务费</w:t>
      </w:r>
    </w:p>
    <w:p>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竞价成交后，</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本项目的</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交易</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服务费按成交价×1.5%计费向成交</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人</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收取，不足3000元的，按3000元计费</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sz w:val="24"/>
          <w:szCs w:val="24"/>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必须在成交之日起2个工作日</w:t>
      </w:r>
      <w:r>
        <w:rPr>
          <w:rFonts w:hint="eastAsia" w:asciiTheme="minorEastAsia" w:hAnsiTheme="minorEastAsia" w:eastAsiaTheme="minorEastAsia" w:cstheme="minorEastAsia"/>
          <w:color w:val="000000"/>
          <w:sz w:val="24"/>
          <w:szCs w:val="24"/>
        </w:rPr>
        <w:t>内补齐。交易服务费未按期付清的，视成交人根本违约，竞价保证金不予退回。</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八、</w:t>
      </w:r>
      <w:r>
        <w:rPr>
          <w:rFonts w:hint="eastAsia" w:asciiTheme="minorEastAsia" w:hAnsiTheme="minorEastAsia" w:eastAsiaTheme="minorEastAsia" w:cstheme="minorEastAsia"/>
          <w:b/>
          <w:bCs/>
          <w:color w:val="auto"/>
          <w:kern w:val="2"/>
          <w:sz w:val="24"/>
          <w:szCs w:val="24"/>
          <w:shd w:val="clear"/>
          <w:lang w:eastAsia="zh-CN"/>
        </w:rPr>
        <w:t>结算</w:t>
      </w:r>
      <w:r>
        <w:rPr>
          <w:rFonts w:hint="eastAsia" w:asciiTheme="minorEastAsia" w:hAnsiTheme="minorEastAsia" w:eastAsiaTheme="minorEastAsia" w:cstheme="minorEastAsia"/>
          <w:b/>
          <w:bCs/>
          <w:color w:val="auto"/>
          <w:kern w:val="2"/>
          <w:sz w:val="24"/>
          <w:szCs w:val="24"/>
          <w:shd w:val="clear"/>
        </w:rPr>
        <w:t>方式</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1.竞价人自行承担参加竞价会有关的全部费用（包括但不限于差旅费、邮寄费、资料费等）。</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成交价包含货物经委托方验收合格并交付使用所有可能发生的费用，包括货物（含货物主体、辅助材料、配件）供应、运输、供货保管、安装调试、产品检验检测、操作人员培训、人工费、税收、保修费、售后服务以及可能漏项漏报等的一切费用，委托方不再支付其他任何费用。成交人应向委托人按成交金额开具增值税普通发票。</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九、税费承担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自行承担参加竞价会有关的全部费用（包括但不限于差旅费、邮寄费、资料费等）。</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十、违约责任</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，或逾期未缴纳交易服务费，本公司按违约处理，保证金不予退回，同时《竞价结果通知书》自动失效，并视情对竞价标的再次竞价或处理，本公司将保留向该成交人提起赔偿诉讼的权利。</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十一、注意事项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供货合同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供货合同</w:t>
      </w:r>
      <w:r>
        <w:rPr>
          <w:rFonts w:hint="eastAsia" w:asciiTheme="minorEastAsia" w:hAnsiTheme="minorEastAsia" w:eastAsiaTheme="minorEastAsia" w:cstheme="minorEastAsia"/>
          <w:color w:val="auto"/>
          <w:kern w:val="2"/>
          <w:sz w:val="24"/>
          <w:szCs w:val="24"/>
          <w:highlight w:val="none"/>
          <w:shd w:val="clear"/>
          <w:lang w:val="en-US" w:eastAsia="zh-CN"/>
        </w:rPr>
        <w:t>》约</w:t>
      </w:r>
      <w:r>
        <w:rPr>
          <w:rFonts w:hint="eastAsia" w:asciiTheme="minorEastAsia" w:hAnsiTheme="minorEastAsia" w:eastAsiaTheme="minorEastAsia" w:cstheme="minorEastAsia"/>
          <w:color w:val="auto"/>
          <w:kern w:val="2"/>
          <w:sz w:val="24"/>
          <w:szCs w:val="24"/>
          <w:shd w:val="clear"/>
          <w:lang w:val="en-US" w:eastAsia="zh-CN"/>
        </w:rPr>
        <w:t>定为准。</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十二、特别提示</w:t>
      </w:r>
    </w:p>
    <w:tbl>
      <w:tblPr>
        <w:tblStyle w:val="6"/>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pPr>
        <w:widowControl/>
        <w:shd w:val="clear"/>
        <w:snapToGrid/>
        <w:spacing w:before="0" w:line="240" w:lineRule="auto"/>
        <w:ind w:firstLine="0" w:firstLineChars="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5"/>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pPr>
        <w:widowControl/>
        <w:shd w:val="clear"/>
        <w:wordWrap/>
        <w:snapToGrid/>
        <w:spacing w:before="0" w:line="240" w:lineRule="auto"/>
        <w:ind w:firstLine="480" w:firstLineChars="200"/>
        <w:jc w:val="right"/>
        <w:rPr>
          <w:rFonts w:hint="default"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2024年1月12日</w:t>
      </w:r>
    </w:p>
    <w:p>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pPr>
        <w:spacing w:line="360" w:lineRule="auto"/>
        <w:ind w:firstLine="883"/>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承 诺 书</w:t>
      </w:r>
    </w:p>
    <w:p>
      <w:pPr>
        <w:spacing w:line="360" w:lineRule="auto"/>
        <w:ind w:firstLine="5040" w:firstLineChars="2100"/>
        <w:jc w:val="left"/>
        <w:rPr>
          <w:rFonts w:hint="eastAsia" w:asciiTheme="minorEastAsia" w:hAnsiTheme="minorEastAsia" w:eastAsiaTheme="minorEastAsia" w:cstheme="minorEastAsia"/>
          <w:color w:val="auto"/>
          <w:sz w:val="24"/>
          <w:szCs w:val="24"/>
        </w:rPr>
      </w:pPr>
    </w:p>
    <w:p>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2024</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1月18日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auto"/>
          <w:sz w:val="24"/>
          <w:szCs w:val="24"/>
          <w:lang w:val="en-US" w:eastAsia="zh-CN"/>
        </w:rPr>
        <w:t>反</w:t>
      </w:r>
      <w:r>
        <w:rPr>
          <w:rFonts w:hint="eastAsia" w:asciiTheme="minorEastAsia" w:hAnsiTheme="minorEastAsia" w:eastAsiaTheme="minorEastAsia" w:cstheme="minorEastAsia"/>
          <w:color w:val="auto"/>
          <w:sz w:val="24"/>
          <w:szCs w:val="24"/>
        </w:rPr>
        <w:t>向一次报价”</w:t>
      </w:r>
      <w:r>
        <w:rPr>
          <w:rFonts w:hint="eastAsia" w:asciiTheme="minorEastAsia" w:hAnsiTheme="minorEastAsia" w:eastAsiaTheme="minorEastAsia" w:cstheme="minorEastAsia"/>
          <w:color w:val="auto"/>
          <w:sz w:val="24"/>
          <w:szCs w:val="24"/>
          <w:u w:val="single"/>
          <w:lang w:val="en-US" w:eastAsia="zh-CN"/>
        </w:rPr>
        <w:t>新检察院路口红绿灯灯控改造项目</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LCCQJJ202401</w:t>
      </w:r>
      <w:r>
        <w:rPr>
          <w:rFonts w:hint="eastAsia" w:asciiTheme="minorEastAsia" w:hAnsiTheme="minorEastAsia" w:eastAsiaTheme="minorEastAsia" w:cstheme="minorEastAsia"/>
          <w:color w:val="0000FF"/>
          <w:sz w:val="24"/>
          <w:szCs w:val="24"/>
          <w:u w:val="single"/>
          <w:lang w:val="en-US" w:eastAsia="zh-CN"/>
        </w:rPr>
        <w:t>18</w:t>
      </w:r>
      <w:r>
        <w:rPr>
          <w:rFonts w:hint="eastAsia" w:asciiTheme="minorEastAsia" w:hAnsiTheme="minorEastAsia" w:eastAsiaTheme="minorEastAsia" w:cstheme="minorEastAsia"/>
          <w:color w:val="0000FF"/>
          <w:sz w:val="24"/>
          <w:szCs w:val="24"/>
          <w:u w:val="single"/>
          <w:lang w:eastAsia="zh-CN"/>
        </w:rPr>
        <w:t xml:space="preserve"> </w:t>
      </w:r>
      <w:r>
        <w:rPr>
          <w:rFonts w:hint="eastAsia" w:asciiTheme="minorEastAsia" w:hAnsiTheme="minorEastAsia" w:eastAsiaTheme="minorEastAsia" w:cstheme="minorEastAsia"/>
          <w:color w:val="auto"/>
          <w:sz w:val="24"/>
          <w:szCs w:val="24"/>
        </w:rPr>
        <w:t>的《网络竞价须知》，</w:t>
      </w:r>
      <w:r>
        <w:rPr>
          <w:rFonts w:hint="eastAsia" w:asciiTheme="minorEastAsia" w:hAnsiTheme="minorEastAsia" w:eastAsiaTheme="minorEastAsia" w:cstheme="minorEastAsia"/>
          <w:b/>
          <w:bCs/>
          <w:color w:val="auto"/>
          <w:sz w:val="24"/>
          <w:szCs w:val="24"/>
          <w:lang w:val="en-US" w:eastAsia="zh-CN"/>
        </w:rPr>
        <w:t>承诺本次供货的所有产品或服务均满足本项目供货清单中的参数要求，</w:t>
      </w:r>
      <w:r>
        <w:rPr>
          <w:rFonts w:hint="eastAsia" w:asciiTheme="minorEastAsia" w:hAnsiTheme="minorEastAsia" w:eastAsiaTheme="minorEastAsia" w:cstheme="minorEastAsia"/>
          <w:b/>
          <w:bCs/>
          <w:color w:val="auto"/>
          <w:sz w:val="24"/>
          <w:szCs w:val="24"/>
        </w:rPr>
        <w:t>并保证遵守和全面履行该次《网络竞价须知》中的各项条款。</w:t>
      </w:r>
      <w:r>
        <w:rPr>
          <w:rFonts w:hint="eastAsia" w:asciiTheme="minorEastAsia" w:hAnsiTheme="minorEastAsia" w:eastAsiaTheme="minorEastAsia" w:cstheme="minorEastAsia"/>
          <w:color w:val="auto"/>
          <w:sz w:val="24"/>
          <w:szCs w:val="24"/>
        </w:rPr>
        <w:t>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pPr>
        <w:rPr>
          <w:rFonts w:hint="eastAsia"/>
          <w:sz w:val="32"/>
          <w:szCs w:val="36"/>
          <w:lang w:val="en-US" w:eastAsia="zh-CN"/>
        </w:rPr>
      </w:pPr>
      <w:r>
        <w:rPr>
          <w:rFonts w:hint="eastAsia"/>
          <w:sz w:val="32"/>
          <w:szCs w:val="36"/>
          <w:lang w:val="en-US" w:eastAsia="zh-CN"/>
        </w:rPr>
        <w:br w:type="page"/>
      </w:r>
    </w:p>
    <w:p>
      <w:pPr>
        <w:jc w:val="center"/>
        <w:rPr>
          <w:rFonts w:hint="eastAsia"/>
          <w:b/>
          <w:bCs/>
          <w:sz w:val="32"/>
          <w:szCs w:val="36"/>
          <w:lang w:val="en-US" w:eastAsia="zh-CN"/>
        </w:rPr>
      </w:pPr>
      <w:r>
        <w:rPr>
          <w:rFonts w:hint="eastAsia"/>
          <w:b/>
          <w:bCs/>
          <w:sz w:val="32"/>
          <w:szCs w:val="36"/>
          <w:lang w:val="en-US" w:eastAsia="zh-CN"/>
        </w:rPr>
        <w:t>分项报价表</w:t>
      </w:r>
    </w:p>
    <w:p>
      <w:pPr>
        <w:pStyle w:val="4"/>
        <w:jc w:val="right"/>
        <w:rPr>
          <w:rFonts w:hint="eastAsia" w:asciiTheme="minorEastAsia" w:hAnsiTheme="minorEastAsia" w:eastAsiaTheme="minorEastAsia" w:cstheme="minorEastAsia"/>
          <w:sz w:val="21"/>
          <w:szCs w:val="20"/>
          <w:lang w:val="en-US" w:eastAsia="zh-CN"/>
        </w:rPr>
      </w:pPr>
      <w:r>
        <w:rPr>
          <w:rFonts w:hint="eastAsia"/>
          <w:sz w:val="32"/>
          <w:szCs w:val="36"/>
          <w:lang w:val="en-US" w:eastAsia="zh-CN"/>
        </w:rPr>
        <w:t xml:space="preserve">                                      </w:t>
      </w:r>
      <w:r>
        <w:rPr>
          <w:rFonts w:hint="eastAsia" w:asciiTheme="minorEastAsia" w:hAnsiTheme="minorEastAsia" w:eastAsiaTheme="minorEastAsia" w:cstheme="minorEastAsia"/>
          <w:sz w:val="24"/>
          <w:szCs w:val="28"/>
          <w:lang w:val="en-US" w:eastAsia="zh-CN"/>
        </w:rPr>
        <w:t>人民币单位：元</w:t>
      </w:r>
    </w:p>
    <w:tbl>
      <w:tblPr>
        <w:tblStyle w:val="6"/>
        <w:tblW w:w="5606" w:type="pct"/>
        <w:tblInd w:w="-4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3"/>
        <w:gridCol w:w="3975"/>
        <w:gridCol w:w="1198"/>
        <w:gridCol w:w="784"/>
        <w:gridCol w:w="829"/>
        <w:gridCol w:w="1017"/>
        <w:gridCol w:w="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序号</w:t>
            </w:r>
          </w:p>
        </w:tc>
        <w:tc>
          <w:tcPr>
            <w:tcW w:w="20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名称</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2"/>
                <w:szCs w:val="22"/>
                <w:u w:val="none"/>
                <w:lang w:val="en-US"/>
              </w:rPr>
            </w:pPr>
            <w:r>
              <w:rPr>
                <w:rFonts w:hint="eastAsia" w:asciiTheme="minorEastAsia" w:hAnsiTheme="minorEastAsia" w:eastAsiaTheme="minorEastAsia" w:cstheme="minorEastAsia"/>
                <w:i w:val="0"/>
                <w:iCs w:val="0"/>
                <w:color w:val="000000"/>
                <w:kern w:val="0"/>
                <w:sz w:val="22"/>
                <w:szCs w:val="22"/>
                <w:u w:val="none"/>
                <w:lang w:val="en-US" w:eastAsia="zh-CN" w:bidi="ar"/>
              </w:rPr>
              <w:t>投报品牌型号</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数量</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单位</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投报单价</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投报总价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82" w:type="pct"/>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一、主设备</w:t>
            </w:r>
          </w:p>
        </w:tc>
        <w:tc>
          <w:tcPr>
            <w:tcW w:w="5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485"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20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道路交通信号灯倒计时显示器</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组</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w:t>
            </w:r>
          </w:p>
        </w:tc>
        <w:tc>
          <w:tcPr>
            <w:tcW w:w="20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机动车方向指示信号灯</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组</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w:t>
            </w:r>
          </w:p>
        </w:tc>
        <w:tc>
          <w:tcPr>
            <w:tcW w:w="20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LED光源机动车信号灯</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组</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w:t>
            </w:r>
          </w:p>
        </w:tc>
        <w:tc>
          <w:tcPr>
            <w:tcW w:w="20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交通信号控制机</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台</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w:t>
            </w:r>
          </w:p>
        </w:tc>
        <w:tc>
          <w:tcPr>
            <w:tcW w:w="20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人行横道信号灯</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套</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w:t>
            </w:r>
          </w:p>
        </w:tc>
        <w:tc>
          <w:tcPr>
            <w:tcW w:w="20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信号灯控制机柜</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套</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82" w:type="pct"/>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二、标识标牌</w:t>
            </w:r>
          </w:p>
        </w:tc>
        <w:tc>
          <w:tcPr>
            <w:tcW w:w="5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485"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w:t>
            </w:r>
          </w:p>
        </w:tc>
        <w:tc>
          <w:tcPr>
            <w:tcW w:w="20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指路标志</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面</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w:t>
            </w:r>
          </w:p>
        </w:tc>
        <w:tc>
          <w:tcPr>
            <w:tcW w:w="20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机动车行驶标志</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面</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w:t>
            </w:r>
          </w:p>
        </w:tc>
        <w:tc>
          <w:tcPr>
            <w:tcW w:w="20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非机动车行驶标志</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面</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w:t>
            </w:r>
          </w:p>
        </w:tc>
        <w:tc>
          <w:tcPr>
            <w:tcW w:w="20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人行横道标志</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面</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w:t>
            </w:r>
          </w:p>
        </w:tc>
        <w:tc>
          <w:tcPr>
            <w:tcW w:w="20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绕行标志迁改</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面</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82" w:type="pct"/>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三、线缆</w:t>
            </w:r>
          </w:p>
        </w:tc>
        <w:tc>
          <w:tcPr>
            <w:tcW w:w="5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485"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w:t>
            </w:r>
          </w:p>
        </w:tc>
        <w:tc>
          <w:tcPr>
            <w:tcW w:w="20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倒计时通讯线</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515</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米</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3982" w:type="pct"/>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四、杆件、配件</w:t>
            </w:r>
          </w:p>
        </w:tc>
        <w:tc>
          <w:tcPr>
            <w:tcW w:w="5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485"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w:t>
            </w:r>
          </w:p>
        </w:tc>
        <w:tc>
          <w:tcPr>
            <w:tcW w:w="20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防火泥</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KG</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2"/>
                <w:szCs w:val="22"/>
                <w:u w:val="none"/>
                <w:lang w:val="en-US"/>
              </w:rPr>
            </w:pPr>
            <w:r>
              <w:rPr>
                <w:rFonts w:hint="eastAsia" w:asciiTheme="minorEastAsia" w:hAnsiTheme="minorEastAsia" w:eastAsiaTheme="minorEastAsia" w:cstheme="minorEastAsia"/>
                <w:i w:val="0"/>
                <w:iCs w:val="0"/>
                <w:color w:val="000000"/>
                <w:kern w:val="0"/>
                <w:sz w:val="22"/>
                <w:szCs w:val="22"/>
                <w:u w:val="none"/>
                <w:lang w:val="en-US" w:eastAsia="zh-CN" w:bidi="ar"/>
              </w:rPr>
              <w:t>14</w:t>
            </w:r>
          </w:p>
        </w:tc>
        <w:tc>
          <w:tcPr>
            <w:tcW w:w="20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倒计时抱箍</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定制</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套</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w:t>
            </w:r>
          </w:p>
        </w:tc>
        <w:tc>
          <w:tcPr>
            <w:tcW w:w="20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信号灯抱箍支架</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定制</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16</w:t>
            </w:r>
          </w:p>
        </w:tc>
        <w:tc>
          <w:tcPr>
            <w:tcW w:w="20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人行灯抱箍</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定制</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2"/>
                <w:szCs w:val="22"/>
                <w:u w:val="none"/>
                <w:lang w:val="en-US"/>
              </w:rPr>
            </w:pPr>
            <w:r>
              <w:rPr>
                <w:rFonts w:hint="eastAsia" w:asciiTheme="minorEastAsia" w:hAnsiTheme="minorEastAsia" w:eastAsiaTheme="minorEastAsia" w:cstheme="minorEastAsia"/>
                <w:i w:val="0"/>
                <w:iCs w:val="0"/>
                <w:color w:val="000000"/>
                <w:kern w:val="0"/>
                <w:sz w:val="22"/>
                <w:szCs w:val="22"/>
                <w:u w:val="none"/>
                <w:lang w:val="en-US" w:eastAsia="zh-CN" w:bidi="ar"/>
              </w:rPr>
              <w:t>17</w:t>
            </w:r>
          </w:p>
        </w:tc>
        <w:tc>
          <w:tcPr>
            <w:tcW w:w="20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车道挂箱抱箍</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定制</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2"/>
                <w:szCs w:val="22"/>
                <w:u w:val="none"/>
                <w:lang w:val="en-US"/>
              </w:rPr>
            </w:pPr>
            <w:r>
              <w:rPr>
                <w:rFonts w:hint="eastAsia" w:asciiTheme="minorEastAsia" w:hAnsiTheme="minorEastAsia" w:eastAsiaTheme="minorEastAsia" w:cstheme="minorEastAsia"/>
                <w:i w:val="0"/>
                <w:iCs w:val="0"/>
                <w:color w:val="000000"/>
                <w:kern w:val="0"/>
                <w:sz w:val="22"/>
                <w:szCs w:val="22"/>
                <w:u w:val="none"/>
                <w:lang w:val="en-US" w:eastAsia="zh-CN" w:bidi="ar"/>
              </w:rPr>
              <w:t>18</w:t>
            </w:r>
          </w:p>
        </w:tc>
        <w:tc>
          <w:tcPr>
            <w:tcW w:w="20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人行灯杆件</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2"/>
                <w:szCs w:val="22"/>
                <w:u w:val="none"/>
                <w:lang w:val="en-US"/>
              </w:rPr>
            </w:pPr>
            <w:r>
              <w:rPr>
                <w:rFonts w:hint="eastAsia" w:asciiTheme="minorEastAsia" w:hAnsiTheme="minorEastAsia" w:eastAsiaTheme="minorEastAsia" w:cstheme="minorEastAsia"/>
                <w:i w:val="0"/>
                <w:iCs w:val="0"/>
                <w:color w:val="000000"/>
                <w:kern w:val="0"/>
                <w:sz w:val="22"/>
                <w:szCs w:val="22"/>
                <w:u w:val="none"/>
                <w:lang w:val="en-US" w:eastAsia="zh-CN" w:bidi="ar"/>
              </w:rPr>
              <w:t>19</w:t>
            </w:r>
          </w:p>
        </w:tc>
        <w:tc>
          <w:tcPr>
            <w:tcW w:w="20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人行横道信号灯基础施工（含接地）</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82" w:type="pct"/>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五、服务费</w:t>
            </w:r>
          </w:p>
        </w:tc>
        <w:tc>
          <w:tcPr>
            <w:tcW w:w="5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485"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20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设备安装调试费</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定制</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金额总计：大写：               小写：￥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6"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sz w:val="22"/>
                <w:szCs w:val="28"/>
                <w:lang w:eastAsia="zh-CN"/>
              </w:rPr>
            </w:pPr>
            <w:r>
              <w:rPr>
                <w:rFonts w:hint="eastAsia"/>
                <w:sz w:val="22"/>
                <w:szCs w:val="28"/>
              </w:rPr>
              <w:t>成交人</w:t>
            </w:r>
            <w:r>
              <w:rPr>
                <w:rFonts w:hint="eastAsia"/>
                <w:sz w:val="22"/>
                <w:szCs w:val="28"/>
                <w:lang w:eastAsia="zh-CN"/>
              </w:rPr>
              <w:t>（</w:t>
            </w:r>
            <w:r>
              <w:rPr>
                <w:rFonts w:hint="eastAsia"/>
                <w:sz w:val="22"/>
                <w:szCs w:val="28"/>
                <w:lang w:val="en-US" w:eastAsia="zh-CN"/>
              </w:rPr>
              <w:t>签章）</w:t>
            </w:r>
            <w:r>
              <w:rPr>
                <w:rFonts w:hint="eastAsia"/>
                <w:sz w:val="22"/>
                <w:szCs w:val="28"/>
                <w:lang w:eastAsia="zh-CN"/>
              </w:rPr>
              <w:t>：</w:t>
            </w:r>
          </w:p>
          <w:p>
            <w:pPr>
              <w:pStyle w:val="2"/>
              <w:rPr>
                <w:rFonts w:hint="eastAsia"/>
                <w:sz w:val="32"/>
                <w:szCs w:val="32"/>
                <w:lang w:eastAsia="zh-CN"/>
              </w:rPr>
            </w:pPr>
          </w:p>
          <w:p>
            <w:pPr>
              <w:pStyle w:val="2"/>
              <w:ind w:left="0" w:leftChars="0" w:firstLine="0" w:firstLineChars="0"/>
              <w:jc w:val="left"/>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HAnsi" w:hAnsiTheme="minorHAnsi" w:eastAsiaTheme="minorEastAsia" w:cstheme="minorBidi"/>
                <w:kern w:val="2"/>
                <w:sz w:val="22"/>
                <w:szCs w:val="28"/>
                <w:lang w:val="en-US" w:eastAsia="zh-CN" w:bidi="ar-SA"/>
              </w:rPr>
              <w:t>法定代表人（签章）</w:t>
            </w:r>
            <w:r>
              <w:rPr>
                <w:rFonts w:hint="eastAsia" w:asciiTheme="minorHAnsi" w:hAnsiTheme="minorHAnsi" w:cstheme="minorBidi"/>
                <w:kern w:val="2"/>
                <w:sz w:val="22"/>
                <w:szCs w:val="28"/>
                <w:lang w:val="en-US" w:eastAsia="zh-CN" w:bidi="ar-SA"/>
              </w:rPr>
              <w:t>：                                              日期：  年  月  日</w:t>
            </w:r>
          </w:p>
        </w:tc>
      </w:tr>
    </w:tbl>
    <w:p>
      <w:pPr>
        <w:pStyle w:val="4"/>
        <w:rPr>
          <w:rFonts w:hint="default"/>
          <w:lang w:val="en-US" w:eastAsia="zh-CN"/>
        </w:rPr>
      </w:pPr>
    </w:p>
    <w:p>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04B6D3"/>
    <w:multiLevelType w:val="singleLevel"/>
    <w:tmpl w:val="7D04B6D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0E2B53B8"/>
    <w:rsid w:val="0E2B5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1"/>
    <w:qFormat/>
    <w:uiPriority w:val="0"/>
    <w:pPr>
      <w:ind w:firstLine="560" w:firstLineChars="200"/>
    </w:pPr>
    <w:rPr>
      <w:rFonts w:ascii="宋体" w:hAnsi="宋体"/>
      <w:sz w:val="28"/>
      <w:szCs w:val="28"/>
    </w:rPr>
  </w:style>
  <w:style w:type="paragraph" w:styleId="4">
    <w:name w:val="Body Text"/>
    <w:basedOn w:val="1"/>
    <w:qFormat/>
    <w:uiPriority w:val="0"/>
    <w:pPr>
      <w:spacing w:line="380" w:lineRule="exact"/>
    </w:pPr>
    <w:rPr>
      <w:sz w:val="24"/>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Fließtext"/>
    <w:basedOn w:val="1"/>
    <w:autoRedefine/>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2024-01-12T09:08:00Z</dcterms:created>
  <dc:creator>土豆排骨的滋味</dc:creator>
  <cp:lastModifiedBy>土豆排骨的滋味</cp:lastModifiedBy>
  <dcterms:modified xsi:type="dcterms:W3CDTF">2024-01-12T09:08:41Z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F2B75C9CCD784CF38387D4883D6CCF11_11</vt:lpwstr>
  </property>
</Properties>
</file>