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0112</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1月12日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1月9日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连城县四角井历史文化街区2024年春节氛围营造采购项目</w:t>
      </w:r>
      <w:r>
        <w:rPr>
          <w:rFonts w:hint="eastAsia" w:asciiTheme="minorEastAsia" w:hAnsiTheme="minorEastAsia" w:eastAsiaTheme="minorEastAsia" w:cstheme="minorEastAsia"/>
          <w:color w:val="0000FF"/>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连城县四角井历史文化街区</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.采购清单</w:t>
      </w:r>
      <w:r>
        <w:rPr>
          <w:rFonts w:hint="eastAsia" w:ascii="宋体" w:hAnsi="宋体" w:eastAsia="宋体" w:cs="宋体"/>
          <w:i w:val="0"/>
          <w:iCs w:val="0"/>
          <w:caps w:val="0"/>
          <w:color w:val="333333"/>
          <w:spacing w:val="0"/>
          <w:sz w:val="24"/>
          <w:szCs w:val="24"/>
          <w:shd w:val="clear" w:fill="FFFFFF"/>
        </w:rPr>
        <w:t>：</w:t>
      </w:r>
    </w:p>
    <w:tbl>
      <w:tblPr>
        <w:tblStyle w:val="7"/>
        <w:tblW w:w="55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536"/>
        <w:gridCol w:w="5244"/>
        <w:gridCol w:w="696"/>
        <w:gridCol w:w="682"/>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rPr>
              <w:t>布置</w:t>
            </w:r>
            <w:r>
              <w:rPr>
                <w:rFonts w:hint="eastAsia" w:ascii="宋体" w:hAnsi="宋体" w:eastAsia="宋体" w:cs="宋体"/>
                <w:b/>
                <w:bCs/>
                <w:i w:val="0"/>
                <w:iCs w:val="0"/>
                <w:color w:val="000000"/>
                <w:sz w:val="24"/>
                <w:szCs w:val="24"/>
                <w:u w:val="none"/>
                <w:lang w:val="en-US" w:eastAsia="zh-CN"/>
              </w:rPr>
              <w:t>区域</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做法材料及工艺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小吃街</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桁架（镀锌方管，65米长、5.2米宽、4.4米高），每根柱子包黑底灯布画面装饰</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顶部龙身S形灯笼固定铁架造型定制</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龙头2.5米、一截龙身2米、龙尾2.5米（钢结构骨架，喷布彩绘花纹、防水、含LED灯）。搭配280个灯笼（绸布防水含LED灯圆灯笼，直径不小于30cm）。组成65米亮化长龙。</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中山街</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街道两侧灯笼布置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铁口绒布灯笼，直径30cm加LED防水灯泡</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文创集市</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屋檐底部吊挂灯笼，中国风灯笼、脸谱灯笼（直径不小于30cm），亮化、防水</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吴家巷</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璧洲宋灯，屋檐底部吊挂亮化防水灯笼（沿街20个灯笼直径不小于30cm，头尾2对直径不小于35cm）</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民国骑楼</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中国风灯笼（直径不小于35cm），通道灯笼亮化安装接电和防水保护</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街区广场绿化部分、水南街、大桥下路、小吃街等</w:t>
            </w:r>
          </w:p>
        </w:tc>
        <w:tc>
          <w:tcPr>
            <w:tcW w:w="2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简易三连串灯笼，灯笼不发光、防水防晒防变色</w:t>
            </w:r>
            <w:r>
              <w:rPr>
                <w:rFonts w:hint="eastAsia" w:ascii="宋体" w:hAnsi="宋体" w:cs="宋体"/>
                <w:i w:val="0"/>
                <w:iCs w:val="0"/>
                <w:color w:val="000000"/>
                <w:kern w:val="0"/>
                <w:sz w:val="24"/>
                <w:szCs w:val="24"/>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264686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备注：</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1、以上报价均为含税价格，</w:t>
            </w:r>
            <w:r>
              <w:rPr>
                <w:rFonts w:hint="eastAsia" w:ascii="宋体" w:hAnsi="宋体" w:eastAsia="宋体" w:cs="宋体"/>
                <w:i w:val="0"/>
                <w:iCs w:val="0"/>
                <w:color w:val="000000"/>
                <w:sz w:val="24"/>
                <w:szCs w:val="24"/>
                <w:u w:val="none"/>
                <w:lang w:val="en-US" w:eastAsia="zh-CN"/>
              </w:rPr>
              <w:t>本项目</w:t>
            </w:r>
            <w:r>
              <w:rPr>
                <w:rFonts w:hint="eastAsia" w:ascii="宋体" w:hAnsi="宋体" w:eastAsia="宋体" w:cs="宋体"/>
                <w:i w:val="0"/>
                <w:iCs w:val="0"/>
                <w:color w:val="000000"/>
                <w:sz w:val="24"/>
                <w:szCs w:val="24"/>
                <w:u w:val="none"/>
              </w:rPr>
              <w:t>最高控制总价为264686元；</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2、报价内含3%的安全文明施工费；</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3、报价内含电线耗材以及钢丝锁扣固定工具等材料和工具，以及从安装至拆除的管护费用；</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4、签订固定单价合同，按实际工程量结算；上述数量为预</w:t>
            </w:r>
            <w:r>
              <w:rPr>
                <w:rFonts w:hint="eastAsia" w:ascii="宋体" w:hAnsi="宋体" w:eastAsia="宋体" w:cs="宋体"/>
                <w:i w:val="0"/>
                <w:iCs w:val="0"/>
                <w:color w:val="000000"/>
                <w:sz w:val="24"/>
                <w:szCs w:val="24"/>
                <w:u w:val="none"/>
                <w:lang w:val="en-US" w:eastAsia="zh-CN"/>
              </w:rPr>
              <w:t>估</w:t>
            </w:r>
            <w:r>
              <w:rPr>
                <w:rFonts w:hint="eastAsia" w:ascii="宋体" w:hAnsi="宋体" w:eastAsia="宋体" w:cs="宋体"/>
                <w:i w:val="0"/>
                <w:iCs w:val="0"/>
                <w:color w:val="000000"/>
                <w:sz w:val="24"/>
                <w:szCs w:val="24"/>
                <w:u w:val="none"/>
              </w:rPr>
              <w:t>数量，结算时按</w:t>
            </w:r>
            <w:r>
              <w:rPr>
                <w:rFonts w:hint="eastAsia" w:ascii="宋体" w:hAnsi="宋体" w:cs="宋体"/>
                <w:i w:val="0"/>
                <w:iCs w:val="0"/>
                <w:color w:val="000000"/>
                <w:sz w:val="24"/>
                <w:szCs w:val="24"/>
                <w:u w:val="none"/>
                <w:lang w:val="en-US" w:eastAsia="zh-CN"/>
              </w:rPr>
              <w:t>委托人书面确认的</w:t>
            </w:r>
            <w:r>
              <w:rPr>
                <w:rFonts w:hint="eastAsia" w:ascii="宋体" w:hAnsi="宋体" w:eastAsia="宋体" w:cs="宋体"/>
                <w:i w:val="0"/>
                <w:iCs w:val="0"/>
                <w:color w:val="000000"/>
                <w:sz w:val="24"/>
                <w:szCs w:val="24"/>
                <w:u w:val="none"/>
              </w:rPr>
              <w:t>实际数量*投报的单价进行结算。</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5、每个区域的灯笼需提供样品经甲方同意后再进场；</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6、以上项目报价均含设计、材料采购、</w:t>
            </w:r>
            <w:r>
              <w:rPr>
                <w:rFonts w:hint="eastAsia" w:ascii="宋体" w:hAnsi="宋体" w:eastAsia="宋体" w:cs="宋体"/>
                <w:i w:val="0"/>
                <w:iCs w:val="0"/>
                <w:color w:val="000000"/>
                <w:sz w:val="24"/>
                <w:szCs w:val="24"/>
                <w:u w:val="none"/>
                <w:lang w:val="en-US" w:eastAsia="zh-CN"/>
              </w:rPr>
              <w:t>运输</w:t>
            </w:r>
            <w:r>
              <w:rPr>
                <w:rFonts w:hint="eastAsia" w:ascii="宋体" w:hAnsi="宋体" w:eastAsia="宋体" w:cs="宋体"/>
                <w:i w:val="0"/>
                <w:iCs w:val="0"/>
                <w:color w:val="000000"/>
                <w:sz w:val="24"/>
                <w:szCs w:val="24"/>
                <w:u w:val="none"/>
              </w:rPr>
              <w:t>、施工落地，</w:t>
            </w:r>
            <w:r>
              <w:rPr>
                <w:rFonts w:hint="eastAsia" w:ascii="宋体" w:hAnsi="宋体" w:eastAsia="宋体" w:cs="宋体"/>
                <w:i w:val="0"/>
                <w:iCs w:val="0"/>
                <w:color w:val="000000"/>
                <w:sz w:val="24"/>
                <w:szCs w:val="24"/>
                <w:u w:val="none"/>
                <w:lang w:val="en-US" w:eastAsia="zh-CN"/>
              </w:rPr>
              <w:t>安装</w:t>
            </w:r>
            <w:r>
              <w:rPr>
                <w:rFonts w:hint="eastAsia" w:ascii="宋体" w:hAnsi="宋体" w:eastAsia="宋体" w:cs="宋体"/>
                <w:i w:val="0"/>
                <w:iCs w:val="0"/>
                <w:color w:val="000000"/>
                <w:sz w:val="24"/>
                <w:szCs w:val="24"/>
                <w:u w:val="none"/>
              </w:rPr>
              <w:t>以及春节后拆除工程等整个项目的实施费用。</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4.服务周期：自合同签订之日起</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20天</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内完成供货并安装完毕。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5.售后要求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（1）项目经验收合格后，所提供的产品应提供三包服务。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（2）若在验收或使用中发现提供的产品不合格或错误的，成交人须无条件及时退换，还在24小时内提供相同的产品作替换并确保不耽误委托人的正常使用。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（3）供应商可视自身能力提供更优、更合理的维修服务承诺。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6.验收标准及要求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（1）验收标准：根据本竞价文件、成交人提交响应材料、承诺及有关国家、行业规定进行验收。</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应免费送货上门、并搬运至</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委托人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指定地点，应派</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技术人员</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到现场安装。</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可视自身能力提供更优、更合理的维修服务承诺。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264686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8.付款方式：</w:t>
      </w:r>
      <w:r>
        <w:rPr>
          <w:rFonts w:hint="eastAsia" w:ascii="宋体" w:hAnsi="宋体" w:cs="宋体"/>
          <w:b w:val="0"/>
          <w:bCs w:val="0"/>
          <w:color w:val="000000" w:themeColor="text1"/>
          <w:kern w:val="0"/>
          <w:sz w:val="24"/>
          <w:szCs w:val="24"/>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60%；（3）经委托人最终验收合格后且成交人提供相关票据的，7个工作日内支付至合同价款的80%；（4）节后拆除完成后且成交人提供相关票据的，7个工作日内支付剩余合同价款。</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bookmarkStart w:id="0" w:name="_GoBack"/>
      <w:bookmarkEnd w:id="0"/>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必须是委托人邀请的供应商：龙岩市博影文化传媒有限公司、连城县禾佳润广告有限公司、龙岩市浩业云仓供应链有限公司、连城县景象广告经营部、连城县金点广告设计工程有限公司、连城县金马广告装璜有限责任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4</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5200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pStyle w:val="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lang w:val="en-US" w:eastAsia="zh-CN" w:bidi="ar-SA"/>
        </w:rPr>
        <w:t>（3）分项报价表（格式详见模板）。</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分项报价表格式如下：</w:t>
      </w:r>
    </w:p>
    <w:tbl>
      <w:tblPr>
        <w:tblStyle w:val="7"/>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2040"/>
        <w:gridCol w:w="4365"/>
        <w:gridCol w:w="765"/>
        <w:gridCol w:w="645"/>
        <w:gridCol w:w="1020"/>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rPr>
              <w:t>布置</w:t>
            </w:r>
            <w:r>
              <w:rPr>
                <w:rFonts w:hint="eastAsia" w:ascii="宋体" w:hAnsi="宋体" w:eastAsia="宋体" w:cs="宋体"/>
                <w:b/>
                <w:bCs/>
                <w:i w:val="0"/>
                <w:iCs w:val="0"/>
                <w:color w:val="000000"/>
                <w:sz w:val="24"/>
                <w:szCs w:val="24"/>
                <w:u w:val="none"/>
                <w:lang w:val="en-US" w:eastAsia="zh-CN"/>
              </w:rPr>
              <w:t>区域</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做法材料及工艺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小吃街</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桁架（镀锌方管，65米长、5.2米宽、4.4米高），每根柱子包黑底灯布画面装饰</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顶部龙身S形灯笼固定铁架造型定制</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龙头2.5米、一截龙身2米、龙尾2.5米（钢结构骨架，喷布彩绘花纹、防水、含LED灯）。搭配280个灯笼（绸布防水含LED灯圆灯笼，直径不小于30cm）。组成65米亮化长龙。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中山街</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街道两侧灯笼布置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铁口绒布灯笼，直径30cm加LED防水灯泡</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文创集市</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屋檐底部吊挂灯笼，中国风灯笼、脸谱灯笼（直径不小于30cm），亮化、防水</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吴家巷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璧洲宋灯，屋檐底部吊挂亮化防水灯笼（沿街20个灯笼直径不小于30cm，头尾2对直径不小于35cm）</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民国骑楼</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中国风灯笼（直径不小于35cm），通道灯笼亮化安装接电和防水保护</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街区广场绿化部分、水南街、大桥下路、小吃街等</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简易三连串灯笼，灯笼不发光、防水防晒防变色</w:t>
            </w:r>
            <w:r>
              <w:rPr>
                <w:rFonts w:hint="eastAsia" w:ascii="宋体" w:hAnsi="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left"/>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投标报价总计：</w:t>
            </w:r>
            <w:r>
              <w:rPr>
                <w:rFonts w:hint="eastAsia" w:ascii="宋体" w:hAnsi="宋体" w:eastAsia="宋体" w:cs="宋体"/>
                <w:i w:val="0"/>
                <w:iCs w:val="0"/>
                <w:color w:val="000000"/>
                <w:sz w:val="24"/>
                <w:szCs w:val="24"/>
                <w:u w:val="single"/>
                <w:lang w:val="en-US" w:eastAsia="zh-CN"/>
              </w:rPr>
              <w:t>大写     元（小写：￥     ）</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竞价人</w:t>
            </w:r>
            <w:r>
              <w:rPr>
                <w:rFonts w:hint="eastAsia" w:ascii="宋体" w:hAnsi="宋体" w:eastAsia="宋体" w:cs="宋体"/>
                <w:i w:val="0"/>
                <w:iCs w:val="0"/>
                <w:color w:val="000000"/>
                <w:sz w:val="24"/>
                <w:szCs w:val="24"/>
                <w:u w:val="none"/>
              </w:rPr>
              <w:t>（公章）：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法定代表人</w:t>
            </w:r>
            <w:r>
              <w:rPr>
                <w:rFonts w:hint="eastAsia" w:asciiTheme="minorEastAsia" w:hAnsiTheme="minorEastAsia" w:eastAsiaTheme="minorEastAsia" w:cstheme="minorEastAsia"/>
                <w:color w:val="auto"/>
                <w:sz w:val="24"/>
                <w:szCs w:val="24"/>
              </w:rPr>
              <w:t>或授权代理人</w:t>
            </w:r>
            <w:r>
              <w:rPr>
                <w:rFonts w:hint="eastAsia" w:ascii="宋体" w:hAnsi="宋体" w:eastAsia="宋体" w:cs="宋体"/>
                <w:i w:val="0"/>
                <w:iCs w:val="0"/>
                <w:color w:val="000000"/>
                <w:sz w:val="24"/>
                <w:szCs w:val="24"/>
                <w:u w:val="none"/>
              </w:rPr>
              <w:t>（签章）：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日期：</w:t>
            </w:r>
          </w:p>
        </w:tc>
      </w:tr>
    </w:tbl>
    <w:p>
      <w:pPr>
        <w:widowControl/>
        <w:shd w:val="clear"/>
        <w:snapToGrid/>
        <w:spacing w:before="0" w:line="520" w:lineRule="exact"/>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auto"/>
          <w:kern w:val="2"/>
          <w:sz w:val="24"/>
          <w:szCs w:val="24"/>
          <w:shd w:val="clear"/>
          <w:lang w:val="en-US" w:eastAsia="zh-CN"/>
        </w:rPr>
        <w:t>备注：</w:t>
      </w:r>
      <w:r>
        <w:rPr>
          <w:rFonts w:hint="eastAsia" w:asciiTheme="minorEastAsia" w:hAnsiTheme="minorEastAsia" w:eastAsiaTheme="minorEastAsia" w:cstheme="minorEastAsia"/>
          <w:b/>
          <w:bCs/>
          <w:color w:val="auto"/>
          <w:kern w:val="2"/>
          <w:sz w:val="24"/>
          <w:szCs w:val="24"/>
          <w:shd w:val="clear"/>
        </w:rPr>
        <w:t>竞价系统</w:t>
      </w:r>
      <w:r>
        <w:rPr>
          <w:rFonts w:hint="eastAsia" w:asciiTheme="minorEastAsia" w:hAnsiTheme="minorEastAsia" w:eastAsiaTheme="minorEastAsia" w:cstheme="minorEastAsia"/>
          <w:b/>
          <w:bCs/>
          <w:color w:val="auto"/>
          <w:kern w:val="2"/>
          <w:sz w:val="24"/>
          <w:szCs w:val="24"/>
          <w:shd w:val="clear"/>
          <w:lang w:val="en-US" w:eastAsia="zh-CN"/>
        </w:rPr>
        <w:t>填报的总价应与</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分项报价表的总价相同。</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264686元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264686元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264686元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2024年1月8日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1月12日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0000FF"/>
          <w:sz w:val="24"/>
          <w:szCs w:val="24"/>
          <w:u w:val="single"/>
          <w:lang w:val="en-US" w:eastAsia="zh-CN"/>
        </w:rPr>
        <w:t>四角井街区2024年春节氛围营造采购</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0112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5DA79C7"/>
    <w:rsid w:val="0607573C"/>
    <w:rsid w:val="0A2F0DBE"/>
    <w:rsid w:val="0B424B21"/>
    <w:rsid w:val="0D29042F"/>
    <w:rsid w:val="0E98231D"/>
    <w:rsid w:val="10525387"/>
    <w:rsid w:val="13761663"/>
    <w:rsid w:val="15A844D8"/>
    <w:rsid w:val="1F986481"/>
    <w:rsid w:val="20592BE1"/>
    <w:rsid w:val="24941163"/>
    <w:rsid w:val="27D6293C"/>
    <w:rsid w:val="290520D8"/>
    <w:rsid w:val="2AEB24EE"/>
    <w:rsid w:val="2CB33DAF"/>
    <w:rsid w:val="30A25EDE"/>
    <w:rsid w:val="30D137C6"/>
    <w:rsid w:val="30D94893"/>
    <w:rsid w:val="32634685"/>
    <w:rsid w:val="33DD3477"/>
    <w:rsid w:val="37ED5C91"/>
    <w:rsid w:val="3802063D"/>
    <w:rsid w:val="383C054D"/>
    <w:rsid w:val="393873DF"/>
    <w:rsid w:val="3C681786"/>
    <w:rsid w:val="3EC04461"/>
    <w:rsid w:val="44E346A3"/>
    <w:rsid w:val="47470370"/>
    <w:rsid w:val="50100316"/>
    <w:rsid w:val="54C54091"/>
    <w:rsid w:val="57025C73"/>
    <w:rsid w:val="5BC54731"/>
    <w:rsid w:val="5D081E82"/>
    <w:rsid w:val="5D1C319C"/>
    <w:rsid w:val="64B672AC"/>
    <w:rsid w:val="6B4A616F"/>
    <w:rsid w:val="6C024E76"/>
    <w:rsid w:val="6F543924"/>
    <w:rsid w:val="78E26444"/>
    <w:rsid w:val="7BC11CF4"/>
    <w:rsid w:val="7C2A25D8"/>
    <w:rsid w:val="7E483361"/>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0"/>
    <w:pPr>
      <w:ind w:firstLine="420"/>
    </w:pPr>
    <w:rPr>
      <w:szCs w:val="20"/>
    </w:rPr>
  </w:style>
  <w:style w:type="paragraph" w:styleId="4">
    <w:name w:val="Body Text"/>
    <w:basedOn w:val="1"/>
    <w:qFormat/>
    <w:uiPriority w:val="0"/>
    <w:pPr>
      <w:spacing w:line="380" w:lineRule="exact"/>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1">
    <w:name w:val="Other|1"/>
    <w:basedOn w:val="1"/>
    <w:qFormat/>
    <w:uiPriority w:val="0"/>
    <w:pPr>
      <w:spacing w:after="40" w:line="293" w:lineRule="auto"/>
    </w:pPr>
    <w:rPr>
      <w:rFonts w:ascii="宋体" w:hAnsi="宋体" w:cs="宋体"/>
      <w:sz w:val="22"/>
      <w:szCs w:val="22"/>
      <w:lang w:val="zh-TW" w:eastAsia="zh-TW" w:bidi="zh-T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4776</Words>
  <Characters>5134</Characters>
  <Lines>0</Lines>
  <Paragraphs>0</Paragraphs>
  <TotalTime>4</TotalTime>
  <ScaleCrop>false</ScaleCrop>
  <LinksUpToDate>false</LinksUpToDate>
  <CharactersWithSpaces>5232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2024-01-09T02:26:44Z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