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网络竞价须知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506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（项目编号: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  <w:shd w:val="clear" w:color="auto" w:fill="FFFFFF"/>
        </w:rPr>
        <w:t>FWJG202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  <w:shd w:val="clear" w:color="auto" w:fill="FFFFFF"/>
          <w:lang w:val="en-US" w:eastAsia="zh-CN"/>
        </w:rPr>
        <w:t>30327-2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连城县国有资产产权交易服务有限公司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（以下简称本公司）遵循“公开、公平、公正、诚实信用”的原则，依照国家法律、法规、政策为本次竞价活动提供服务。现将有关竞价事项告知如下：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2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一、公开竞价、报名时间、地点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竞价时间：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日9:30开始至9:50止（20分钟）。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竞价地点：权益云交易平台或微信公众号“权益云交易平台”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报名及交竞价保证金截止时间：202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17时(以到账时间为准)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="0" w:beforeAutospacing="0" w:after="0" w:afterAutospacing="0" w:line="480" w:lineRule="exact"/>
        <w:ind w:left="0" w:firstLine="465"/>
        <w:jc w:val="both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报名地点：连城县国有资产产权交易服务有限公司（连城县莲峰镇李彭村彭坊桥路1号4层）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="0" w:beforeAutospacing="0" w:after="0" w:afterAutospacing="0" w:line="480" w:lineRule="exact"/>
        <w:ind w:left="0" w:firstLine="465"/>
        <w:jc w:val="both"/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cs="宋体"/>
          <w:color w:val="000000" w:themeColor="text1"/>
          <w:kern w:val="2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18054993293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二、项目名称及要求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连城县莲达水务投资有限公司公开竞价选取汀江防洪工程（二期）连城县莒溪堤段建筑工程一切险保险服务机构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2.项目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服务要求如下：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1285"/>
        <w:gridCol w:w="1746"/>
        <w:gridCol w:w="1029"/>
        <w:gridCol w:w="1605"/>
        <w:gridCol w:w="1198"/>
        <w:gridCol w:w="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竞价保证金：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保险服务费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：11940元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中标金额（元）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险种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费率（‰）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保险金额/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累计限额（元）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保险费（元）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汀江防洪工程（二期）连城县莒溪堤段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3979879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建筑工程一切险条款（建筑工程）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3979879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最高限价为含税包干价；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2.竞价人报价时应以本表格作为参照进行报价。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.免赔额及比例标准（不得高于以下标准）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.1物质损失部分：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（1）由于地震、海啸引起的财产损失，每次事故20万元或损失金额的10％，两者以高者为准。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（2）由于洪水、台风、暴雨、暴风、水灾、冰雪灾害、雷电、地面下陷下沉引起的财产损失。每次事故15万元或损失金额的10％，两者以高者为准。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（3）由于其他风险引起的财产损失。每次事故5万元或损失金额的10％，两者以高者为准。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特别提示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1.保险责任：按照保险条款及附加条款的责任范围承担保险责任。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2.保险期限：自本合同签订之日起生效至工程全部竣工之日止（工程计划工期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个月）。若在保险期内工程未完成，保险期限将自动顺延至本工程竣工之日，并不加收任何附加保费，但延长期最长不超过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个月。保证期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个月，自工程全部竣工验收时起算，向后顺延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个月，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如工程延期则保证期的起期相应顺延。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3.保险理赔：发生保险事故后，成交人应及时到现场进行处理理赔事宜，理赔处理有争议时，可以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与委托方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共同聘请其他有资质的第三方进行现场查勘或理算，若发生争议时，需由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指定确认第三方进行现场查勘或理算，费用由成交人承担。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4.保险服务：成交人应为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设立项目服务团队，为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项目提供优质的保险服务，指定专人负责，每县（市）都要有1个专人负责，并提前将相关人员信息提交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确认，经确认后的人不得擅自更换，违背以上要求的，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有权扣罚履约保证金，具体数额由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参照本项目考核标准执行。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5.司法管辖权：本保险受中华人民共和国的司法管辖。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本保险合同期限为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6个月。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.交付地址：以委托方指定的地点为准。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.结算方式：具体根据双方签订的《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保险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合同》约定履行。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2" w:firstLineChars="200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三、竞价资格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="0" w:beforeAutospacing="0" w:after="0" w:afterAutospacing="0" w:line="480" w:lineRule="exact"/>
        <w:ind w:left="0" w:firstLine="600" w:firstLineChars="200"/>
        <w:jc w:val="both"/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凡具有履行合同所必需的能力以及遵守中华人民共和国法律、法规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企业均可参加竞价(法律法规另有规定的除外)。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特别资格条件：（1）必须是在中华人民共和国境内成立的公司，且在龙岩设有分支机构（分公司或中心支公司）；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（2）应具有中国保险监督管理委员会颁发的《经营保险业务许可证》，且具有保险业务的经营资格。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（3）单位负责人为同一人或者存在控股、管理关系的不同单位，不得同时参加此次竞价。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0" w:firstLineChars="20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竞价资格（及限制性条件）认定由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自行审查,因此产生的无法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为委托人提供服务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的及其它一切后果由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自行负责。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提供虚假材料或资质不符合条件的，视为恶意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，保证金不予退回，按违约处理，委托人可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另行选取中介服务机构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四、竞价保证金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竞价保证金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为500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2.竞价成交后，成交人必须在成交之日起3个工作日内与本公司签订《竞价结果通知书》，并在签订《竞价结果通知书》之日起2个工作日内与委托人签订《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保险服务合同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五、竞价手续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1.有意参加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竞价会的竞价人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应提供如下有效证照复印件：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（1）营业执照副本、法定代表人身份证复印件；</w:t>
      </w:r>
    </w:p>
    <w:p>
      <w:pPr>
        <w:pStyle w:val="11"/>
        <w:widowControl/>
        <w:shd w:val="clear" w:color="auto" w:fill="FFFFFF"/>
        <w:snapToGrid w:val="0"/>
        <w:spacing w:line="480" w:lineRule="exact"/>
        <w:ind w:left="0"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中国保险监督管理委员会颁发的《经营保险业务许可证》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11"/>
        <w:widowControl/>
        <w:shd w:val="clear" w:color="auto" w:fill="FFFFFF"/>
        <w:snapToGrid w:val="0"/>
        <w:spacing w:line="480" w:lineRule="exact"/>
        <w:ind w:left="0" w:firstLine="56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签订完整的承诺书。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如法定代表人无法亲自到现场办理竞价手续的，应提供《授权委托书》原件和委托代理人身份证复印件。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以上材料复印件须注明与原件相符并加盖公章。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2.报名方式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0" w:firstLineChars="20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参加本次竞价会的竞价人在规定的时间前需交纳竞价保证金、登录权益云交易平台办理竞价报名相关手续，并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将报名资料（营业执照、法人身份证复印件、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承诺书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以邮件或现场的方式提交给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我司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竞价人为法人或者其他组织的，应提供法人营业执照或登记证、法定代表人身份证明，并提交复印件（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复印件须注明与原件相符并加盖公章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如法定代表人无法亲自到现场办理竞价手续的，应提供《授权委托书》原件和委托代理人身份证复印件。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应自行至权益云网站学习竞价流程，注册竞价系统账号并在报名截止时间之前登录竞价系统申请竞价（支持微信公众号“权益云交易平台”），根据流程上传相关资料，若有疑问应及时咨询本公司业务部门；由于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竞价材料未按时提交、或者竞价申请未按时提交而导致本公司无法进行资格审核、或者竞价账号未注册或者未激活的，均视为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放弃本次竞价报名。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4.如委托人撤回竞价标的，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已经交保证金的，保证金即予无息退还，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对此不得有异议，且本公司不对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承担任何损失，此是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参与本次竞价的先决条件。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一旦报名成功，即视为同意本公司的前述免责内容。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六、竞价程序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beforeAutospacing="0" w:afterAutospacing="0" w:line="480" w:lineRule="exact"/>
        <w:ind w:left="0" w:firstLine="600" w:firstLineChars="200"/>
        <w:jc w:val="left"/>
        <w:textAlignment w:val="top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本场竞价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须两家及以上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竞价人在规定时间内参与竞价，如果在规定时间内参与竞价的竞价人不足两家，则按流标处理，竞价人不得有异议。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2.意向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应至权益云网站或微信公众号“权益云交易平台”注册用户名，并于报名截止时间前办理报名竞价手续，登录到权益云报价大厅申请参与本场竞价。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3.采用网络反向一次性报价、价低者得的交易方式，以“价格优先，时间优先”（即同等价格时，以报价时间优先）确定本次竞价标的的成交人。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竞价人以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保险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费用进行报价，若有两个或两个以上的报价相等时，以先报价的竞价人为成交人；若有两个或两个以上的报价相等，报价时间相同时，则以报名时先缴纳竞价保证的竞价人为成交人；若有两个或两个以上的报价相等，报价时间相同，且缴纳竞价保证金时间相同时，则以报名时先提交报名材料的竞价人为成交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4.报价只要不高于最高限价即为有效报价。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5.特别提示：标的经公开征集到的合格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,应以不高于最高限价进行报价，同时成交人应签署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竞价结果通知书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等相关文件，否则视同为违约。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6.本公司有权就竞价时间做出调整，如有调整将在本公司网站进行公告。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="0" w:beforeAutospacing="0" w:after="0" w:afterAutospacing="0" w:line="480" w:lineRule="exact"/>
        <w:ind w:left="0" w:firstLine="482"/>
        <w:jc w:val="both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七、交易服务费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竞价成交后，成交人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必须在成交之日起2个工作日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按以下标准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向本公司支付交易服务费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。交易服务费未按期付清的，视成交人根本违约。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="0" w:beforeAutospacing="0" w:after="0" w:afterAutospacing="0" w:line="480" w:lineRule="exact"/>
        <w:ind w:left="0" w:firstLine="480"/>
        <w:jc w:val="both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成交人以成交价参照原龙发改价管[2018]27号文规定的标准向本公司支付交易服务费，上述交易服务费分档累进计算，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不足200元的按200元收取，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并开具交易服务费发票。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交易服务费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收费表：</w:t>
      </w:r>
    </w:p>
    <w:tbl>
      <w:tblPr>
        <w:tblStyle w:val="12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4664"/>
        <w:gridCol w:w="30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57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交易服务费总额</w:t>
            </w:r>
          </w:p>
        </w:tc>
        <w:tc>
          <w:tcPr>
            <w:tcW w:w="3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分档费率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100万元以下（含100万元）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2.5%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101-200万元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201-500万元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1.5%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八、费用承担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自行承担参加竞价会有关的全部费用（包括但不限于差旅费、邮寄费、资料费等）。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成交价包含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保险服务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过程中可能产生的一切费用，委托方不再支付其他任何费用。成交人应向委托人按成交金额开具增值税普通发票。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九、违约责任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成交人应价后反悔的，或不即时签订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竞价结果通知书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，或逾期未缴纳交易服务费，本公司按违约处理，保证金不予退回，同时《竞价结果通知书》自动失效，并视情对竞价标的再次竞价或处理，本公司将保留向该成交人提起赔偿诉讼的权利。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十、注意事项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1.因不可预见的原因导致上述竞价交易方式不能正常进行的，本公司有权中止交易或临时决定采用其它竞价方式和竞价交易规则，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对此不得有异议。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2.竞价人应妥善保管好用户名及密码，用户名为竞价人参加网络竞价的唯一合法身份，所有用户登录后的报价均视为竞价人本人真实意愿的表示。如用户名丢失或被他人盗用所造成的一切后果均由竞价人负责。</w:t>
      </w:r>
    </w:p>
    <w:p>
      <w:pPr>
        <w:pStyle w:val="9"/>
        <w:widowControl/>
        <w:shd w:val="clear" w:color="auto" w:fill="FFFFFF"/>
        <w:snapToGrid w:val="0"/>
        <w:spacing w:before="0" w:beforeAutospacing="0" w:after="0" w:afterAutospacing="0" w:line="480" w:lineRule="exact"/>
        <w:ind w:left="0"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3.竞价标的成交人即为保险服务机构。成交后，成交人应当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向委托人提供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保险服务合同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由委托人经过相应审批程序后签订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并严格履行，双方的权利、义务以《保险服务合同》约定为准。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4.对委托人、成交人的原因造成不能签订相应的合同或解除合同、合同无效的，我司不承担任何责任。签订《竞价结果通知书》视为我司对成交人的合同义务履行完毕。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67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十一、特别提示</w:t>
      </w:r>
    </w:p>
    <w:tbl>
      <w:tblPr>
        <w:tblStyle w:val="12"/>
        <w:tblW w:w="907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600" w:firstLineChars="200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人必须对本项目情况及竞价流程进行充分的咨询和了解，一旦参与竞价，视为无异议，并对项目存在或可能存在的瑕疵表示认可，自行承担由此造成的风险。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987" w:firstLineChars="329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2.竞价文件如有更正修改，公告将在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连城产权交易网（网址：http://www.lcxcqjy.com/）、龙岩市公共资源交易中心网（网址：https://ggzy.longyan.gov.cn/lyztb/）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发布，请潜在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随时密切关注上述网站并下载相关信息，本公司不再另行通知（相同内容如有多次修改，以最后一次修改为准）。潜在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未查看、下载修改内容的，后果自行承担。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8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3.有需要通知事项时，本公司以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报名时载明的联系电话、联系地址（未另外注明的以身份证为准）作为联系依据，通过邮件或语音、短信的方式通知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，即使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不签收或未收到通知，均视为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已收到通知，由此造成的后果由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自行负责。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成为成交人参照此条款执行。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上述竞价标的现有相关文件、材料复印件有：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《承诺书》。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竞价一旦成交，受让人即成为上述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保险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服务机构。成交人应在竞价成交后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向委托人提供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保险服务合同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由委托人经过相应审批程序后签订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。因此，郑重提示各位竞价人认真阅读上述标的的相关文件。以上文件作为本《竞价须知》的附件，竞价人参与竞价即表明全面接受其中的内容。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65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60960</wp:posOffset>
            </wp:positionV>
            <wp:extent cx="1008380" cy="1210310"/>
            <wp:effectExtent l="0" t="0" r="127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2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          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连城县国有资产产权交易服务有限公司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65"/>
        <w:jc w:val="center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beforeAutospacing="0" w:afterAutospacing="0" w:line="480" w:lineRule="exact"/>
        <w:ind w:left="0"/>
        <w:jc w:val="left"/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jc w:val="center"/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 诺 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6300" w:firstLineChars="210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连城县国有资产产权交易服务有限公司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本人（公司）承诺提供的报名材料真实、合法、有效，自愿报名参加贵司于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日上午举行的 “权益云反向一次报价”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连城县莲达水务投资有限公司公开竞价选取汀江防洪工程（二期）连城县莒溪堤段建筑工程一切险保险服务机构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。收悉项目编号为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FWJG202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30327-2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的《网络竞价须知》，并保证遵守和全面履行该次《网络竞价须知》中的各项条款。若有违反该次《网络竞价须知》条款的行为，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人愿被取消竞价资格，已交保证金作为违约金归贵公司所有（不予退回），若造成贵公司损失的，由本承诺人承担赔偿责任。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4800" w:firstLineChars="16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承诺人（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人签章）：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4800" w:firstLineChars="16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法定代表人或授权代理人（签章）：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4800" w:firstLineChars="16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 月    日</w:t>
      </w:r>
      <w:bookmarkEnd w:id="0"/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851" w:right="1133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MmU0Yjk5NmUyMjAwNzM3OGEzNzg5ZGMyZDkzOWUifQ=="/>
  </w:docVars>
  <w:rsids>
    <w:rsidRoot w:val="3062140F"/>
    <w:rsid w:val="0003687F"/>
    <w:rsid w:val="0006112A"/>
    <w:rsid w:val="00061656"/>
    <w:rsid w:val="00072DF4"/>
    <w:rsid w:val="000869E8"/>
    <w:rsid w:val="000C36F6"/>
    <w:rsid w:val="000F1B6A"/>
    <w:rsid w:val="00143D2C"/>
    <w:rsid w:val="001457F7"/>
    <w:rsid w:val="001820EE"/>
    <w:rsid w:val="001D4A8E"/>
    <w:rsid w:val="00205DAC"/>
    <w:rsid w:val="00292896"/>
    <w:rsid w:val="00365942"/>
    <w:rsid w:val="003802F9"/>
    <w:rsid w:val="003C28F0"/>
    <w:rsid w:val="003F1AE5"/>
    <w:rsid w:val="003F3782"/>
    <w:rsid w:val="0044784F"/>
    <w:rsid w:val="00477CE4"/>
    <w:rsid w:val="004B7539"/>
    <w:rsid w:val="005D321F"/>
    <w:rsid w:val="00625546"/>
    <w:rsid w:val="00630AF3"/>
    <w:rsid w:val="00654B80"/>
    <w:rsid w:val="006E54A5"/>
    <w:rsid w:val="00713A28"/>
    <w:rsid w:val="007506B8"/>
    <w:rsid w:val="0077378A"/>
    <w:rsid w:val="00780034"/>
    <w:rsid w:val="007D407C"/>
    <w:rsid w:val="007F0860"/>
    <w:rsid w:val="007F5A09"/>
    <w:rsid w:val="00814231"/>
    <w:rsid w:val="00826B3E"/>
    <w:rsid w:val="008A6B20"/>
    <w:rsid w:val="00903943"/>
    <w:rsid w:val="00911739"/>
    <w:rsid w:val="00954405"/>
    <w:rsid w:val="00964012"/>
    <w:rsid w:val="009D0DEA"/>
    <w:rsid w:val="00A611ED"/>
    <w:rsid w:val="00A80B1A"/>
    <w:rsid w:val="00A8400B"/>
    <w:rsid w:val="00AC1B41"/>
    <w:rsid w:val="00AD51A1"/>
    <w:rsid w:val="00B04DCB"/>
    <w:rsid w:val="00B37402"/>
    <w:rsid w:val="00B57905"/>
    <w:rsid w:val="00BA4281"/>
    <w:rsid w:val="00BA6C74"/>
    <w:rsid w:val="00C353E3"/>
    <w:rsid w:val="00C45340"/>
    <w:rsid w:val="00CD4699"/>
    <w:rsid w:val="00D17796"/>
    <w:rsid w:val="00D32B15"/>
    <w:rsid w:val="00D85353"/>
    <w:rsid w:val="00DA2F8E"/>
    <w:rsid w:val="00EF7826"/>
    <w:rsid w:val="00F14CF0"/>
    <w:rsid w:val="00F84E41"/>
    <w:rsid w:val="01844A44"/>
    <w:rsid w:val="039E3DB5"/>
    <w:rsid w:val="03AB5E37"/>
    <w:rsid w:val="04C03C59"/>
    <w:rsid w:val="056A5EC4"/>
    <w:rsid w:val="07BC2A81"/>
    <w:rsid w:val="081C4C9C"/>
    <w:rsid w:val="09D84671"/>
    <w:rsid w:val="11B636BD"/>
    <w:rsid w:val="137205A3"/>
    <w:rsid w:val="145E0636"/>
    <w:rsid w:val="152403CB"/>
    <w:rsid w:val="16BB06AF"/>
    <w:rsid w:val="19D5532D"/>
    <w:rsid w:val="1A35028C"/>
    <w:rsid w:val="1C366D22"/>
    <w:rsid w:val="22E30806"/>
    <w:rsid w:val="245B43C7"/>
    <w:rsid w:val="249C78F6"/>
    <w:rsid w:val="26875D7E"/>
    <w:rsid w:val="26BE18DB"/>
    <w:rsid w:val="27AE4B4A"/>
    <w:rsid w:val="281A6B3E"/>
    <w:rsid w:val="2B360CE5"/>
    <w:rsid w:val="2C4C065B"/>
    <w:rsid w:val="2C6D614E"/>
    <w:rsid w:val="2CC04EAF"/>
    <w:rsid w:val="2D9B6B50"/>
    <w:rsid w:val="3062140F"/>
    <w:rsid w:val="3637465F"/>
    <w:rsid w:val="366F23BE"/>
    <w:rsid w:val="36B01AC7"/>
    <w:rsid w:val="3741602B"/>
    <w:rsid w:val="39BE0611"/>
    <w:rsid w:val="3A1F5988"/>
    <w:rsid w:val="3B0E65DB"/>
    <w:rsid w:val="3DC87AC0"/>
    <w:rsid w:val="3F6F0CF3"/>
    <w:rsid w:val="410835EE"/>
    <w:rsid w:val="427D40B5"/>
    <w:rsid w:val="42E9200F"/>
    <w:rsid w:val="4758626E"/>
    <w:rsid w:val="48556CDA"/>
    <w:rsid w:val="485D0F10"/>
    <w:rsid w:val="48CA5BF0"/>
    <w:rsid w:val="492865D4"/>
    <w:rsid w:val="4C6355B6"/>
    <w:rsid w:val="4DAB4B0B"/>
    <w:rsid w:val="4E9D3635"/>
    <w:rsid w:val="524E2EDF"/>
    <w:rsid w:val="53BB3ADA"/>
    <w:rsid w:val="53CB6FAB"/>
    <w:rsid w:val="55915C48"/>
    <w:rsid w:val="56057CFE"/>
    <w:rsid w:val="58E15446"/>
    <w:rsid w:val="5B7B6CFE"/>
    <w:rsid w:val="5C2441D3"/>
    <w:rsid w:val="5D434E88"/>
    <w:rsid w:val="5D6367A4"/>
    <w:rsid w:val="5D6A375C"/>
    <w:rsid w:val="5DBB508D"/>
    <w:rsid w:val="640D0C57"/>
    <w:rsid w:val="648D7D30"/>
    <w:rsid w:val="64EB3F53"/>
    <w:rsid w:val="67154A49"/>
    <w:rsid w:val="67B740C6"/>
    <w:rsid w:val="683E7CBF"/>
    <w:rsid w:val="696E11B1"/>
    <w:rsid w:val="6DF47526"/>
    <w:rsid w:val="7007345D"/>
    <w:rsid w:val="729B4033"/>
    <w:rsid w:val="738C1136"/>
    <w:rsid w:val="75A35100"/>
    <w:rsid w:val="780828A7"/>
    <w:rsid w:val="78F75F2F"/>
    <w:rsid w:val="7C435390"/>
    <w:rsid w:val="7C684341"/>
    <w:rsid w:val="7EE63C0F"/>
    <w:rsid w:val="7FD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qFormat/>
    <w:uiPriority w:val="0"/>
    <w:pPr>
      <w:spacing w:line="380" w:lineRule="exact"/>
    </w:pPr>
    <w:rPr>
      <w:sz w:val="24"/>
      <w:szCs w:val="24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next w:val="10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样式 标题 3 + (中文) 黑体 小四 非加粗 段前: 7.8 磅 段后: 0 磅 行距: 固定值 20 磅"/>
    <w:basedOn w:val="3"/>
    <w:qFormat/>
    <w:uiPriority w:val="0"/>
    <w:pPr>
      <w:spacing w:before="0" w:after="0" w:line="400" w:lineRule="exact"/>
    </w:pPr>
    <w:rPr>
      <w:rFonts w:eastAsia="黑体"/>
      <w:b w:val="0"/>
      <w:sz w:val="24"/>
    </w:rPr>
  </w:style>
  <w:style w:type="paragraph" w:styleId="11">
    <w:name w:val="Body Text First Indent"/>
    <w:basedOn w:val="5"/>
    <w:qFormat/>
    <w:uiPriority w:val="99"/>
    <w:pPr>
      <w:ind w:firstLine="800" w:firstLineChars="200"/>
    </w:pPr>
  </w:style>
  <w:style w:type="paragraph" w:customStyle="1" w:styleId="14">
    <w:name w:val="Heading #2|1"/>
    <w:basedOn w:val="1"/>
    <w:qFormat/>
    <w:uiPriority w:val="0"/>
    <w:pPr>
      <w:spacing w:after="280" w:line="538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character" w:customStyle="1" w:styleId="15">
    <w:name w:val="批注框文本 Char"/>
    <w:basedOn w:val="13"/>
    <w:link w:val="6"/>
    <w:qFormat/>
    <w:uiPriority w:val="0"/>
    <w:rPr>
      <w:rFonts w:ascii="Calibri" w:hAnsi="Calibri" w:eastAsia="宋体" w:cs="Arial"/>
      <w:kern w:val="2"/>
      <w:sz w:val="18"/>
      <w:szCs w:val="18"/>
    </w:rPr>
  </w:style>
  <w:style w:type="paragraph" w:customStyle="1" w:styleId="16">
    <w:name w:val="汇编大标题1"/>
    <w:basedOn w:val="1"/>
    <w:qFormat/>
    <w:uiPriority w:val="0"/>
    <w:pPr>
      <w:autoSpaceDE w:val="0"/>
      <w:autoSpaceDN w:val="0"/>
      <w:adjustRightInd w:val="0"/>
      <w:spacing w:line="360" w:lineRule="auto"/>
      <w:ind w:right="100" w:rightChars="100"/>
      <w:jc w:val="center"/>
    </w:pPr>
    <w:rPr>
      <w:rFonts w:ascii="黑体" w:hAnsi="Times New Roman" w:eastAsia="黑体" w:cs="Times New Roman"/>
      <w:b/>
      <w:bCs/>
      <w:kern w:val="0"/>
      <w:sz w:val="36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4147</Words>
  <Characters>4374</Characters>
  <Lines>3</Lines>
  <Paragraphs>8</Paragraphs>
  <TotalTime>15</TotalTime>
  <ScaleCrop>false</ScaleCrop>
  <LinksUpToDate>false</LinksUpToDate>
  <CharactersWithSpaces>4456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2022-01-13T10:50:00Z</dcterms:created>
  <dc:creator>Administrator</dc:creator>
  <cp:lastModifiedBy>Administrator</cp:lastModifiedBy>
  <cp:lastPrinted>2022-03-24T03:13:00Z</cp:lastPrinted>
  <dcterms:modified xsi:type="dcterms:W3CDTF">2023-03-10T01:42:52Z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A58B33B92890407CB9DF1DD290E3FCBB</vt:lpwstr>
  </property>
</Properties>
</file>