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b/>
          <w:bCs/>
          <w:color w:val="333333"/>
          <w:kern w:val="0"/>
          <w:sz w:val="24"/>
          <w:szCs w:val="24"/>
          <w:shd w:val="clear" w:fill="FFFFFF"/>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right="0"/>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shd w:val="clear" w:fill="FFFFFF"/>
          <w:lang w:val="en-US" w:eastAsia="zh-CN" w:bidi="ar"/>
          <w14:textFill>
            <w14:solidFill>
              <w14:schemeClr w14:val="tx1"/>
            </w14:solidFill>
          </w14:textFill>
        </w:rPr>
        <w:t>网上竞价须知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一、网上竞价基本程序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1、供应商在龙岩公物采购网（https://www.lygwcg.com/）上注册，接受采购代理机构资格审查，具体操作流程见龙岩公物采购网首页“龙岩公物采购电子交易系统会员端操作手册”。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2、供应商提交的资料文件经审查合格后，代理机构审核通过其在龙岩公物采购网上的申请,正式成为网上竞价供应商。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3、供应商凭注册时登记的用户名和密码登录后台参与相关竞价项目的网上报价活动。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4、成交供应商向代理机构领取《成交通知书》并按规定的时间与采购单位签订、履行采购合同。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5、办理货款支付手续。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二、网上竞价实施范围及收费标准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1、实施范围：企业采购、行政、事业单位未在《政府采购目录内》产品及允许采购单位自行组织采购的项目。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2、收费标准：成交供应商须在领取成交通知书前按成交金额的1.5%向采购代理机构缴纳代理服务费，不足3000元的，按3000元计收。本项目的招标代理服务费按固定金额3000元，向成交供应商收取。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三、网上竞价供应商资格要求、类别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1、依法进行工商注册登记具有有效工商营业执照的法人企业；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2、自愿缴交网上竞价保证金；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24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3、项目有特定资格要求的，以公告为准。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（二）网上竞价供应商类别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网上竞价供应商可向采购代理机构申请报备，申请报备的供应商应当提交以下资料供采购代理机构资格审查：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  有效的工商营业执照或其他法人单位证书复印件（加盖公司公章）、《网上竞价承诺书》和《诚信承诺书》；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  网上竞价保证金缴交证明复印件一份（按年度缴纳的）。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48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申请报备的供应商经资格审查合格后，对符合资格要求的项目可多次参与网上竞价；项目有特定资格要求的，应按要求提供资格证明材料经审查合格后才能参与网上竞价。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72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提供资格审查材料的供应商，须在项目报名结束前将营业执照副本复印件（加盖公司公章）、《龙岩市公物采购网上竞价承诺书》和项目要求的其他资格材料上传至龙岩公物采购网（https://www.lygwcg.com/）进行资格审查，并缴纳竞价保证金（以到帐为准）。不符合资格要求的供应商其竞价将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四、网上竞价公告及报价时间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竞价时间规定:采购信息公告时间原则上为三个工作日，竞价开始时间从第三个工作日0时开始至当日下午16：00时截止。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项目具体情况，以公告为准。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五、项目要求（合格的货物与服务）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（一）质量技术要求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1、提供的货物是全新的正品行货。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2、国产的货物及有关服务符合中华人民共和国的设计和制造生产或行业标准，进口货物及有关服务符合原产地和/或中华人民共和国的设计制造生产或行业标准。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供应商应保证其所提供的货物应具有行政主管部门颁发的资质证书或国家有关部门的产品《检验报告》。货物到货验收时，还必须提供设备的产品合格证、质量保证卡、售后保修卡等文件。成交后，必须按合同规定完成货物的供货、安装、调试，并达到验收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（二）服务要求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1、供应商必须承担货物运输、安装调试、验收检测及提供货物操作说明书、图纸等服务。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2、采购商品需在龙岩交货，有其它规定的按规定地点交货。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3、供应商应按竞价采购文件的要求和其自身的承诺及生产厂家制定的售后服务标准提供优质的售后服务。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4、采购项目另有服务要求的，以公告为准。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六、竞价采购文件的澄清、补充和修改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竞价供应商对网上发布的竞价采购文件如有疑问，可提出询问或要求澄清，但应在竞价公告之日起报价开始前，以书面形式（包括信函、传真、电报，下同）递交给采购代理机构。采购代理机构将视情况在龙岩市公物采购网网上予以澄清、补充、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（二）在竞价采购报价开始前任何时候，采购代理机构无论出于何种原因，均可对竞价采购文件用补充文件的方式进行澄清、补充、修改，并在龙岩市公物采购网网上发布补充公告。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（三）澄清、补充、修改文件将作为竞价采购文件的组成部分，对所有报名参加网上竞价的供应商具有约束力。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（四）采购文件、澄清、补充、修改文件之间的内容前后不一致时，以最新发布的公告为准。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竞价采购文件的澄清、补充和修改公告，采购代理机构将在龙岩市公物采购网公告，不再另行通知，请竞价供应商及时浏览网上公告信息，凡因未及时浏览或误读、误解网上公告信息而产生的过失，采购代理机构不承担任何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七、竞价响应文件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（一）竞价供应商根据网上注册并已审核通过的用户名和密码，具体操作流程见公告首页“供应商操作手册”。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供应商的响应文件（即供应商报价文件材料）必须填报的事项包括：1、商品的品牌、型号及配置、单价；2、竞价采购文件有其他要求的，应按要求填报。供应商在填写响应文件时，必须根据实际情况如实填报或者承诺完全满足采购文件要求。响应文件未按要求填报的或供应商的响应内容不符合竞价采购文件要求的，将被视为不具备实质性响应竞价采购文件，竞价被拒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（三）每个包号商品均为单独的合同包，供应商可对符合项目资格要求的一个或一个以上的包号商品进行报价。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报价时间截止前，供应商可对竞价项目进行单次或多次报价，网络接受的报价为供应商最后一次上传的报价。供应商应当谨慎报价，因报价不慎而出现的不利后果由供应商自行承担。采购代理机构不接受纸质报价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竞价供应商的报价须包括为实施和完成合同所需的劳务、材料、运输、安装、调试维修、售后服务、管理、保险、利润、税金、政策性调价、市场变化以及合同明示的所有责任、义务和风险等到达交货现场所需的一切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竞价供应商的响应文件以竞价截止时龙岩市公物采购网服务器数据库记录为准，一切因供应商网络通信或操作失误造成的竞价数据错误或缺失均与我公司无关。竞价截止时间，以服务器终端显示的时间为准，请各竞价供应商认真输入响应文件并合理选择上传时间，以免造成不必要的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（七）如龙岩市公物采购网平台遇网络故障或服务器故障等重大问题影响正常报价的，则延期竞价时间，延期后的竞价时间以网上公告为准，已经报价的供应商对延期的项目须重新报价。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（八）采购结果公告前，对参与报价供应商家数、各供应商的报价等情况，均无法查看。采购结果公告后，所有参与报价的供应商均可通过用户名和密码登陆后台查看参与报价的供应商名称、总报价。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八、响应文件的澄清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对响应文件中含义不明确、同类问题表述不一致或者有明显文字错误的内容，可以要求供应商做出必要的澄清、说明或者补正。澄清、说明或者补正应当采取书面形式，加盖供应商公章，并不得超出竞价采购文件的范围或者改变响应文件的实质性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九、成交原则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（一）在实质性响应竞价采购文件的前提下，采用最低价成交原则确定成交候选供应商。采购单位、采购代理机构应对供应商提交的响应文件进行审查。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（二）项目有品牌要求的，至少有两个（含）以上的不同品牌供应商参与报价，否则终止竞价；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有多种商品的项目，且商品须组成有机整体才能发挥作用的，主要设备至少有两个（含）以上的不同品牌供应商参与报价，否则终止竞价。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（三）实质性响应竞价采购文件的供应商至少三家，否则终止竞价。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在实质性响应竞价采购文件的前提下，如出现两个或两个以上的相同最低报价时，则按报价时间优先的原则确定成交候选供应商（注：报价时间以服务器终端显示的时间为准）；报价时间相同时，以抽签方式来确定该项目的成交候选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（五）所有供应商的报价均高于采购预算价时，则该次竞价无效，除采购任务取消外，采购代理机构将择期或另择方式进行该项目货物和服务的采购。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六）不具备实质性响应竞价采购文件是指：（1）实质性影响合同的范围、质量和履行；（2）实质性违背竞价采购文件，限制了采购人的权利和成交人合同项下的义务；（3）不公正地影响了其它作出实质性响应的供应商的竞争地位。包括但不限于以下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（1）供应商的响应文件不符合本须知 七“竞价响应文件”第（二）款规定的；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（2）报价内容与竞价采购文件及要求有重大偏离的；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（3）提交的是可选择的报价；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（4）报价内容有漏（缺）报项的；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（5）报价文件中提供虚假或失实资料的；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（6）不符合竞价采购文件中规定的其它实质性条款。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十、最终审查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（一）采购单位对成交候选供应商所报货物的价格、性能、履行合同的能力以及有必要了解的其它问题可作进一步的审查，审查不合格的，不能成为成交供应商。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（二）采购代理机构对采购结果进行网上公告，公告为1个工作日。质疑期限为7个工作日，质疑期限内未提出异议的，则视为认同该采购结果。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十一、成交通知及合同签定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采购代理机构在项目成交结果公告发布之日同时发出《成交通知书》。成交供应商应在《成交通知书》发出之日起五个工作日内与采购单位签订合同。并按采购文件和合同约定的时间完成项目的供货安装与调试投入正常使用或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十二、项目验收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（一）验收标准：根据竞价采购文件、成交供应商网上上传材料、澄清或补充或修改材料及有关国家、行业规定进行验收。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（二）货物到货时，成交供应商代表必须在场，并提供完整的产品资料（包括产品说明书、用户手册、出厂明细表或装箱单、制造厂商的产品合格证书、保修证书、中文说明书等相关文件资料）。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（三）成交供应商根据采购要求进行设备安装、调试、测试、试运行后，由采购人进行使用性能方面的验收。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（四）采购人有权委托第三方检测机构对产品进行测试，第三方检测机构的测试结论是项目验收意见的组成部分之一。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（五）项目有特别要求的，按采购要求执行。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十三、货款支付方式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成交供应商所提供的商品经使用单位验收合格后，向采购单位提交《成交通知书》原件一份、《采购合同原件》一份、《验收合格的证明材料》一份和成交供应商开具的发票向采购单位办理相关货款支付手续。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十四、违约责任与处罚办法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（一）发生以下情况竞价保证金将不予退还，情节严重的将报请采购监管部门同意，给予通报，取消其1～3年参与龙岩市公物采购网采购资格等。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1、竞价供应商提供虚假资料的；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2、采取不正当手段诋毁、排挤其他竞价供应商的；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3、与采购单位、其他竞价供应商恶意串通的。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（二）竞价成交供应商若有以下行为视为违约：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1、放弃成交资格的；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2、不按《成交通知书》要求与采购人签订合同的；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3、无法履行合同中承诺的义务的；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4、提供的商品或所用的材料等与合同规定不符的；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5、拆换、调换、截留产品零部件的；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6、降低产品等级标准或提供存在质量缺陷产品的；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7、零件、配件或耗材等以少充多，以劣充优，以假充真的；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8、由于成交供应商的原因造成不能按期履约的(不可抗力因素除外)；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9、其他违法、违规、违约行为的。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成交供应商每发生以上一项行为视为违约一次（一次发生多项的行为视为多次违约）。对供应商的违约情形，处罚规则如下：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（1）违约一次，予以警告。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（2）违约二次，在龙岩市公物采购网上通报，同时50%的竞价(履约)保证金不予退还。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（3）违约三次，取消其六个月龙岩市公物采购网上竞价资格，并在龙岩市公物采购网上通报，同时80%的竞价(履约)保证金不予退还。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（4）违约四次，取消其一年龙岩市公物采购网上竞价资格，并在龙岩市公物采购网上通报，同时全部竞价(履约)保证金不予退还。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（5）违约五次及以上的，或严重违规、违法的将报请龙岩市政府采购监督管理部门或相关部门处罚。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（三）成交供应商所提供的商品因质量问题造成火灾、人员触电等事故的，成交供应商必须承担由此引起的经济和法律责任；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（四）供应商的违约记录，以本须知实施之日起三年为周期进行计算，三年期满所有供应商的违约记录归零进行重新计算。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十五、质疑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1、供应商对网上竞价事项有疑问的，可以向采购单位或招标代理机构提出询问。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网上竞价供应商认为网上竞价通知书使自己的合法权益受到损害的，可以在竞价截止前1个工作日前（正常上班时间），以书面形式向采购单位或招标代理机构提出质疑并要求作出答复。逾期则不予受理，视同接受本网上竞价通知书的所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网上竞价供应商认为网上竞价过程和成交结果使自己的合法权益受到损害的，可以在采购结果公告之日（不包括当日）起7个工作日内，以书面形式向采购单位或招标代理机构提出质疑并要求作出答复。逾期则不予受理，视同接受网上竞价过程和采购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4、采购单位或招标代理机构将在收到书面质疑后的7个工作日（不包括当日）内作出答复，并以书面形式通知质疑供应商和其他有关供应商，但答复的内容不涉及商业秘密。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5、质疑应在规定的时限内提出，并同时符合下列条件：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（1）对网上竞价通知书提出质疑的，质疑人应为潜在竞价供应商，且两者的身份、名称等均应保持一致。对采购过程、结果提出质疑的，质疑人应为竞价供应商，且两者的身份、名称等均应保持一致。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（2）质疑人应按照本须知规定方式提交质疑函。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（3）质疑函应包括下列主要内容：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①质疑人的基本信息，至少包括：全称、地址、邮政编码等；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②所质疑项目的基本信息，至少包括：项目编号、项目名称等；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③所质疑的具体事项（以下简称：“质疑事项”）；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④针对质疑事项提出的明确请求，前述明确请求指质疑人提出质疑的目的以及希望龙岩市公物采购招标代理有限公司对其质疑作出的处理结果，如：暂停招标投标活动、修改网上竞价文件、停止或纠正违法违规行为、成交结果无效、重新采购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⑤针对质疑事项导致质疑人自身权益受到损害的必要证明材料，至少包括：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a.质疑人代表的身份证明材料：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a1质疑人为法人或其他组织的，提供统一社会信用代码营业执照的副本复印件、单位负责人的身份证复印件；质疑人代表为委托代理人的，还应同时提供单位负责人授权书和委托代理人的身份证复印件。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a2若本项目接受自然人投标且质疑人为自然人的，提供本人的身份证复印件。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b.其他证明材料，包括但不限于下列材料：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b1所质疑的具体事项是与自已有利害关系的证明材料；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b2质疑函所述事实存在的证明材料，如：采购文件、采购过程或成交结果违法违规或不符合采购文件要求等证明材料；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b3依法应终止采购程序的证明材料；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b4应重新采购的证明材料；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b5采购文件、采购过程或中标、成交结果损害自已合法权益的证明材料等；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⑥质疑人代表及其联系方式的信息，至少包括：姓名、手机、电子信箱、邮寄地址等。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备注：竞价供应商未按上述“5”方式提交质疑函的，其质疑不予受理。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十六、其他事项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（一）网上竞价采购信息发布、查询地址：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龙岩市公物采购网：（https://www.lygwcg.com/）首页“网上竞价公告”栏目。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（二）采购代理机构联系方式，以项目公告为准。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采购代理机构地址：龙岩市万宝广场B座公共资源交易中心</w:t>
      </w:r>
      <w:r>
        <w:rPr>
          <w:rFonts w:hint="eastAsia" w:asciiTheme="minorEastAsia" w:hAnsiTheme="minorEastAsia" w:cstheme="minorEastAsia"/>
          <w:color w:val="000000" w:themeColor="text1"/>
          <w:kern w:val="0"/>
          <w:sz w:val="24"/>
          <w:szCs w:val="24"/>
          <w:shd w:val="clear" w:fill="FFFFFF"/>
          <w:lang w:val="en-US" w:eastAsia="zh-CN" w:bidi="ar"/>
          <w14:textFill>
            <w14:solidFill>
              <w14:schemeClr w14:val="tx1"/>
            </w14:solidFill>
          </w14:textFill>
        </w:rPr>
        <w:t>八</w:t>
      </w: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本须知由龙岩市公物采购招标代理有限公司负责解释。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tLeast"/>
        <w:ind w:left="0" w:right="0" w:firstLine="0"/>
        <w:jc w:val="righ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shd w:val="clear" w:fill="FFFFFF"/>
          <w:lang w:val="en-US" w:eastAsia="zh-CN" w:bidi="ar"/>
          <w14:textFill>
            <w14:solidFill>
              <w14:schemeClr w14:val="tx1"/>
            </w14:solidFill>
          </w14:textFill>
        </w:rPr>
        <w:t> 龙岩市公物采购招标代理有限公司</w:t>
      </w:r>
    </w:p>
    <w:p>
      <w:pPr>
        <w:widowControl/>
        <w:shd w:val="clear" w:color="auto" w:fill="FFFFFF"/>
        <w:wordWrap/>
        <w:spacing w:line="360" w:lineRule="auto"/>
        <w:ind w:right="300" w:firstLine="480"/>
        <w:jc w:val="right"/>
        <w:rPr>
          <w:rFonts w:hint="eastAsia" w:asciiTheme="minorEastAsia" w:hAnsiTheme="minorEastAsia" w:eastAsiaTheme="minorEastAsia" w:cstheme="minorEastAsia"/>
          <w:color w:val="0000FF"/>
          <w:kern w:val="0"/>
          <w:sz w:val="24"/>
          <w:szCs w:val="24"/>
          <w:lang w:val="en-US" w:eastAsia="zh-CN"/>
        </w:rPr>
      </w:pPr>
      <w:r>
        <w:rPr>
          <w:rFonts w:hint="eastAsia" w:asciiTheme="minorEastAsia" w:hAnsiTheme="minorEastAsia" w:eastAsiaTheme="minorEastAsia" w:cstheme="minorEastAsia"/>
          <w:color w:val="0000FF"/>
          <w:kern w:val="0"/>
          <w:sz w:val="24"/>
          <w:szCs w:val="24"/>
          <w:lang w:val="en-US" w:eastAsia="zh-CN"/>
        </w:rPr>
        <w:t>202</w:t>
      </w:r>
      <w:r>
        <w:rPr>
          <w:rFonts w:hint="eastAsia" w:asciiTheme="minorEastAsia" w:hAnsiTheme="minorEastAsia" w:cstheme="minorEastAsia"/>
          <w:color w:val="0000FF"/>
          <w:kern w:val="0"/>
          <w:sz w:val="24"/>
          <w:szCs w:val="24"/>
          <w:lang w:val="en-US" w:eastAsia="zh-CN"/>
        </w:rPr>
        <w:t>3</w:t>
      </w:r>
      <w:r>
        <w:rPr>
          <w:rFonts w:hint="eastAsia" w:asciiTheme="minorEastAsia" w:hAnsiTheme="minorEastAsia" w:eastAsiaTheme="minorEastAsia" w:cstheme="minorEastAsia"/>
          <w:color w:val="0000FF"/>
          <w:kern w:val="0"/>
          <w:sz w:val="24"/>
          <w:szCs w:val="24"/>
          <w:lang w:val="en-US" w:eastAsia="zh-CN"/>
        </w:rPr>
        <w:t>年</w:t>
      </w:r>
      <w:r>
        <w:rPr>
          <w:rFonts w:hint="eastAsia" w:asciiTheme="minorEastAsia" w:hAnsiTheme="minorEastAsia" w:cstheme="minorEastAsia"/>
          <w:color w:val="0000FF"/>
          <w:kern w:val="0"/>
          <w:sz w:val="24"/>
          <w:szCs w:val="24"/>
          <w:lang w:val="en-US" w:eastAsia="zh-CN"/>
        </w:rPr>
        <w:t>01</w:t>
      </w:r>
      <w:r>
        <w:rPr>
          <w:rFonts w:hint="eastAsia" w:asciiTheme="minorEastAsia" w:hAnsiTheme="minorEastAsia" w:eastAsiaTheme="minorEastAsia" w:cstheme="minorEastAsia"/>
          <w:color w:val="0000FF"/>
          <w:kern w:val="0"/>
          <w:sz w:val="24"/>
          <w:szCs w:val="24"/>
          <w:lang w:val="en-US" w:eastAsia="zh-CN"/>
        </w:rPr>
        <w:t>月</w:t>
      </w:r>
      <w:r>
        <w:rPr>
          <w:rFonts w:hint="eastAsia" w:asciiTheme="minorEastAsia" w:hAnsiTheme="minorEastAsia" w:cstheme="minorEastAsia"/>
          <w:color w:val="0000FF"/>
          <w:kern w:val="0"/>
          <w:sz w:val="24"/>
          <w:szCs w:val="24"/>
          <w:lang w:val="en-US" w:eastAsia="zh-CN"/>
        </w:rPr>
        <w:t>04</w:t>
      </w:r>
      <w:r>
        <w:rPr>
          <w:rFonts w:hint="eastAsia" w:asciiTheme="minorEastAsia" w:hAnsiTheme="minorEastAsia" w:eastAsiaTheme="minorEastAsia" w:cstheme="minorEastAsia"/>
          <w:color w:val="0000FF"/>
          <w:kern w:val="0"/>
          <w:sz w:val="24"/>
          <w:szCs w:val="24"/>
          <w:lang w:val="en-US" w:eastAsia="zh-CN"/>
        </w:rPr>
        <w:t>日</w:t>
      </w:r>
    </w:p>
    <w:p>
      <w:bookmarkStart w:id="0" w:name="_GoBack"/>
      <w:bookmarkEnd w:id="0"/>
    </w:p>
    <w:sectPr>
      <w:pgSz w:w="11906" w:h="16838"/>
      <w:pgMar w:top="1240" w:right="1286" w:bottom="131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2B8B60CC"/>
    <w:rsid w:val="2B8B60CC"/>
    <w:rsid w:val="39267CC9"/>
    <w:rsid w:val="481F5078"/>
    <w:rsid w:val="71825E8D"/>
    <w:rsid w:val="72923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5962</Words>
  <Characters>6061</Characters>
  <Lines>0</Lines>
  <Paragraphs>0</Paragraphs>
  <TotalTime>1</TotalTime>
  <ScaleCrop>false</ScaleCrop>
  <LinksUpToDate>false</LinksUpToDate>
  <CharactersWithSpaces>6241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2022-12-09T01:24:00Z</dcterms:created>
  <dc:creator>Jacky</dc:creator>
  <cp:lastModifiedBy>Jacky</cp:lastModifiedBy>
  <dcterms:modified xsi:type="dcterms:W3CDTF">2023-01-04T02:14:29Z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08A1AC59CF014A21ADBB7C813830456E</vt:lpwstr>
  </property>
</Properties>
</file>